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4D" w:rsidRPr="0036127B" w:rsidRDefault="001A0B4D" w:rsidP="004D1292">
      <w:pPr>
        <w:autoSpaceDE w:val="0"/>
        <w:autoSpaceDN w:val="0"/>
        <w:adjustRightInd w:val="0"/>
        <w:jc w:val="center"/>
        <w:rPr>
          <w:b/>
          <w:color w:val="000000"/>
          <w:sz w:val="22"/>
          <w:szCs w:val="22"/>
        </w:rPr>
      </w:pPr>
      <w:r>
        <w:rPr>
          <w:b/>
          <w:color w:val="000000"/>
          <w:sz w:val="22"/>
          <w:szCs w:val="22"/>
        </w:rPr>
        <w:t>Biost 536</w:t>
      </w:r>
      <w:r w:rsidRPr="0036127B">
        <w:rPr>
          <w:b/>
          <w:color w:val="000000"/>
          <w:sz w:val="22"/>
          <w:szCs w:val="22"/>
        </w:rPr>
        <w:t xml:space="preserve">: </w:t>
      </w:r>
      <w:r>
        <w:rPr>
          <w:b/>
          <w:color w:val="000000"/>
          <w:sz w:val="22"/>
          <w:szCs w:val="22"/>
        </w:rPr>
        <w:t>Categorical Data Analysis in Epidemiology</w:t>
      </w:r>
    </w:p>
    <w:p w:rsidR="001A0B4D" w:rsidRPr="0036127B" w:rsidRDefault="001A0B4D" w:rsidP="0036127B">
      <w:pPr>
        <w:autoSpaceDE w:val="0"/>
        <w:autoSpaceDN w:val="0"/>
        <w:adjustRightInd w:val="0"/>
        <w:jc w:val="center"/>
        <w:rPr>
          <w:color w:val="000000"/>
          <w:sz w:val="22"/>
          <w:szCs w:val="22"/>
        </w:rPr>
      </w:pPr>
      <w:r>
        <w:rPr>
          <w:color w:val="000000"/>
          <w:sz w:val="22"/>
          <w:szCs w:val="22"/>
        </w:rPr>
        <w:t>Emerson, Fall 2013</w:t>
      </w:r>
    </w:p>
    <w:p w:rsidR="001A0B4D" w:rsidRPr="0036127B" w:rsidRDefault="001A0B4D" w:rsidP="00C93A29">
      <w:pPr>
        <w:autoSpaceDE w:val="0"/>
        <w:autoSpaceDN w:val="0"/>
        <w:adjustRightInd w:val="0"/>
        <w:jc w:val="center"/>
        <w:rPr>
          <w:b/>
          <w:color w:val="000000"/>
          <w:sz w:val="22"/>
          <w:szCs w:val="22"/>
        </w:rPr>
      </w:pPr>
    </w:p>
    <w:p w:rsidR="001A0B4D" w:rsidRPr="0036127B" w:rsidRDefault="001A0B4D" w:rsidP="00C93A29">
      <w:pPr>
        <w:autoSpaceDE w:val="0"/>
        <w:autoSpaceDN w:val="0"/>
        <w:adjustRightInd w:val="0"/>
        <w:jc w:val="center"/>
        <w:rPr>
          <w:b/>
          <w:color w:val="000000"/>
          <w:sz w:val="22"/>
          <w:szCs w:val="22"/>
        </w:rPr>
      </w:pPr>
      <w:commentRangeStart w:id="0"/>
      <w:r>
        <w:rPr>
          <w:b/>
          <w:color w:val="000000"/>
          <w:sz w:val="22"/>
          <w:szCs w:val="22"/>
        </w:rPr>
        <w:t>Homework #3</w:t>
      </w:r>
      <w:commentRangeEnd w:id="0"/>
      <w:r>
        <w:rPr>
          <w:rStyle w:val="CommentReference"/>
        </w:rPr>
        <w:commentReference w:id="0"/>
      </w:r>
    </w:p>
    <w:p w:rsidR="001A0B4D" w:rsidRPr="0036127B" w:rsidRDefault="001A0B4D" w:rsidP="00C93A29">
      <w:pPr>
        <w:autoSpaceDE w:val="0"/>
        <w:autoSpaceDN w:val="0"/>
        <w:adjustRightInd w:val="0"/>
        <w:jc w:val="center"/>
        <w:rPr>
          <w:color w:val="000000"/>
          <w:sz w:val="22"/>
          <w:szCs w:val="22"/>
        </w:rPr>
      </w:pPr>
      <w:r>
        <w:rPr>
          <w:color w:val="000000"/>
          <w:sz w:val="22"/>
          <w:szCs w:val="22"/>
        </w:rPr>
        <w:t>November 21, 2013</w:t>
      </w:r>
    </w:p>
    <w:p w:rsidR="001A0B4D" w:rsidRPr="0036127B" w:rsidRDefault="001A0B4D" w:rsidP="00410B89">
      <w:pPr>
        <w:autoSpaceDE w:val="0"/>
        <w:autoSpaceDN w:val="0"/>
        <w:adjustRightInd w:val="0"/>
        <w:rPr>
          <w:b/>
          <w:color w:val="000000"/>
          <w:sz w:val="22"/>
          <w:szCs w:val="22"/>
        </w:rPr>
      </w:pPr>
    </w:p>
    <w:p w:rsidR="001A0B4D" w:rsidRDefault="001A0B4D" w:rsidP="00261CFB">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an email attachment</w:t>
      </w:r>
      <w:r w:rsidRPr="0036127B">
        <w:rPr>
          <w:color w:val="000000"/>
          <w:sz w:val="22"/>
          <w:szCs w:val="22"/>
        </w:rPr>
        <w:t xml:space="preserve"> in </w:t>
      </w:r>
      <w:r>
        <w:rPr>
          <w:color w:val="000000"/>
          <w:sz w:val="22"/>
          <w:szCs w:val="22"/>
        </w:rPr>
        <w:t>by 5pm on Wednesday, November 27, 2013. See the instructions for peer grading of the homework that are posted on the web pages.</w:t>
      </w:r>
      <w:r w:rsidRPr="0036127B">
        <w:rPr>
          <w:color w:val="000000"/>
          <w:sz w:val="22"/>
          <w:szCs w:val="22"/>
        </w:rPr>
        <w:t xml:space="preserve"> </w:t>
      </w:r>
    </w:p>
    <w:p w:rsidR="001A0B4D" w:rsidRPr="0036127B" w:rsidRDefault="001A0B4D" w:rsidP="0062265F">
      <w:pPr>
        <w:autoSpaceDE w:val="0"/>
        <w:autoSpaceDN w:val="0"/>
        <w:adjustRightInd w:val="0"/>
        <w:ind w:left="720"/>
        <w:rPr>
          <w:i/>
          <w:color w:val="000000"/>
          <w:sz w:val="22"/>
          <w:szCs w:val="22"/>
        </w:rPr>
      </w:pPr>
      <w:r w:rsidRPr="0036127B">
        <w:rPr>
          <w:i/>
          <w:color w:val="000000"/>
          <w:sz w:val="22"/>
          <w:szCs w:val="22"/>
        </w:rPr>
        <w:t xml:space="preserve">On this (as all homeworks) unedited Stata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A0B4D" w:rsidRDefault="001A0B4D" w:rsidP="0036127B">
      <w:pPr>
        <w:autoSpaceDE w:val="0"/>
        <w:autoSpaceDN w:val="0"/>
        <w:adjustRightInd w:val="0"/>
        <w:rPr>
          <w:color w:val="000000"/>
          <w:sz w:val="22"/>
          <w:szCs w:val="22"/>
        </w:rPr>
      </w:pPr>
    </w:p>
    <w:p w:rsidR="001A0B4D" w:rsidRDefault="001A0B4D" w:rsidP="0062265F">
      <w:pPr>
        <w:autoSpaceDE w:val="0"/>
        <w:autoSpaceDN w:val="0"/>
        <w:adjustRightInd w:val="0"/>
        <w:ind w:left="720"/>
        <w:rPr>
          <w:i/>
          <w:iCs/>
          <w:color w:val="000000"/>
          <w:sz w:val="22"/>
          <w:szCs w:val="22"/>
        </w:rPr>
      </w:pPr>
      <w:r>
        <w:rPr>
          <w:i/>
          <w:iCs/>
          <w:color w:val="000000"/>
          <w:sz w:val="22"/>
          <w:szCs w:val="22"/>
        </w:rPr>
        <w:t>Keys to past homeworks from quarters that I taught Biost 517 (e.g. HW #8) or Biost 518 (e.g., HW #3)  might be consulted for the presentation of inferential results.</w:t>
      </w:r>
    </w:p>
    <w:p w:rsidR="001A0B4D" w:rsidRPr="0062265F" w:rsidRDefault="001A0B4D" w:rsidP="0062265F">
      <w:pPr>
        <w:autoSpaceDE w:val="0"/>
        <w:autoSpaceDN w:val="0"/>
        <w:adjustRightInd w:val="0"/>
        <w:ind w:left="720"/>
        <w:rPr>
          <w:i/>
          <w:iCs/>
          <w:color w:val="000000"/>
          <w:sz w:val="22"/>
          <w:szCs w:val="22"/>
        </w:rPr>
      </w:pPr>
    </w:p>
    <w:p w:rsidR="001A0B4D" w:rsidRDefault="001A0B4D" w:rsidP="00261CFB">
      <w:pPr>
        <w:autoSpaceDE w:val="0"/>
        <w:autoSpaceDN w:val="0"/>
        <w:adjustRightInd w:val="0"/>
        <w:rPr>
          <w:sz w:val="24"/>
          <w:szCs w:val="24"/>
        </w:rPr>
      </w:pPr>
      <w:r>
        <w:rPr>
          <w:sz w:val="24"/>
          <w:szCs w:val="24"/>
        </w:rPr>
        <w:t>All q</w:t>
      </w:r>
      <w:r w:rsidRPr="00A3120A">
        <w:rPr>
          <w:sz w:val="24"/>
          <w:szCs w:val="24"/>
        </w:rPr>
        <w:t xml:space="preserve">uestions </w:t>
      </w:r>
      <w:r>
        <w:rPr>
          <w:sz w:val="24"/>
          <w:szCs w:val="24"/>
        </w:rPr>
        <w:t xml:space="preserve">relate to the question of whether the nadir PSA level following hormonal treatment for prostate cancer is prognostic of time in remission independently of any information from other commonly used covariates. </w:t>
      </w:r>
      <w:r w:rsidRPr="00A3120A">
        <w:rPr>
          <w:sz w:val="24"/>
          <w:szCs w:val="24"/>
        </w:rPr>
        <w:t>The data is posted on the class web pages</w:t>
      </w:r>
      <w:r>
        <w:rPr>
          <w:sz w:val="24"/>
          <w:szCs w:val="24"/>
        </w:rPr>
        <w:t xml:space="preserve"> (psa.txt), with documentation in the file psa.doc</w:t>
      </w:r>
      <w:r w:rsidRPr="00A3120A">
        <w:rPr>
          <w:sz w:val="24"/>
          <w:szCs w:val="24"/>
        </w:rPr>
        <w:t>.</w:t>
      </w:r>
      <w:r>
        <w:rPr>
          <w:sz w:val="24"/>
          <w:szCs w:val="24"/>
        </w:rPr>
        <w:t xml:space="preserve"> Note that the variable </w:t>
      </w:r>
      <w:r>
        <w:rPr>
          <w:i/>
          <w:sz w:val="24"/>
          <w:szCs w:val="24"/>
        </w:rPr>
        <w:t>inrem</w:t>
      </w:r>
      <w:r>
        <w:rPr>
          <w:sz w:val="24"/>
          <w:szCs w:val="24"/>
        </w:rPr>
        <w:t xml:space="preserve"> is text (“yes” or “no”). You will need to tell Stata that this variable should be stored as a “string” rather than as a number. The following code would do the trick:</w:t>
      </w:r>
    </w:p>
    <w:p w:rsidR="001A0B4D" w:rsidRDefault="001A0B4D" w:rsidP="00261CFB">
      <w:pPr>
        <w:autoSpaceDE w:val="0"/>
        <w:autoSpaceDN w:val="0"/>
        <w:adjustRightInd w:val="0"/>
        <w:rPr>
          <w:sz w:val="24"/>
          <w:szCs w:val="24"/>
        </w:rPr>
      </w:pPr>
    </w:p>
    <w:p w:rsidR="001A0B4D" w:rsidRPr="00FF45B7" w:rsidRDefault="001A0B4D" w:rsidP="00261CFB">
      <w:pPr>
        <w:autoSpaceDE w:val="0"/>
        <w:autoSpaceDN w:val="0"/>
        <w:adjustRightInd w:val="0"/>
        <w:rPr>
          <w:rFonts w:ascii="Courier New" w:hAnsi="Courier New" w:cs="Courier New"/>
        </w:rPr>
      </w:pPr>
      <w:r w:rsidRPr="00FF45B7">
        <w:rPr>
          <w:rFonts w:ascii="Courier New" w:hAnsi="Courier New" w:cs="Courier New"/>
        </w:rPr>
        <w:t>infile ptid nadir pretx ps bss grade age obstime str8 inrem using psa.txt</w:t>
      </w:r>
    </w:p>
    <w:p w:rsidR="001A0B4D" w:rsidRDefault="001A0B4D" w:rsidP="00261CFB">
      <w:pPr>
        <w:autoSpaceDE w:val="0"/>
        <w:autoSpaceDN w:val="0"/>
        <w:adjustRightInd w:val="0"/>
        <w:spacing w:after="120"/>
        <w:rPr>
          <w:sz w:val="24"/>
          <w:szCs w:val="24"/>
        </w:rPr>
      </w:pPr>
    </w:p>
    <w:p w:rsidR="001A0B4D" w:rsidRDefault="001A0B4D" w:rsidP="00261CFB">
      <w:pPr>
        <w:autoSpaceDE w:val="0"/>
        <w:autoSpaceDN w:val="0"/>
        <w:adjustRightInd w:val="0"/>
        <w:spacing w:after="120"/>
        <w:rPr>
          <w:sz w:val="24"/>
          <w:szCs w:val="24"/>
        </w:rPr>
      </w:pPr>
      <w:r>
        <w:rPr>
          <w:sz w:val="24"/>
          <w:szCs w:val="24"/>
        </w:rPr>
        <w:t>Note that all patients were followed for a minimum of 24 months. In all problems we will be considering the probability (or odds) of a patient surviving relapse-free for 24 months following therapy. You can create a variable indicating relapse within 24 months using the following Stata code:</w:t>
      </w:r>
    </w:p>
    <w:p w:rsidR="001A0B4D" w:rsidRDefault="001A0B4D" w:rsidP="001E5158">
      <w:pPr>
        <w:autoSpaceDE w:val="0"/>
        <w:autoSpaceDN w:val="0"/>
        <w:adjustRightInd w:val="0"/>
        <w:rPr>
          <w:rFonts w:ascii="Courier New" w:hAnsi="Courier New" w:cs="Courier New"/>
        </w:rPr>
      </w:pPr>
      <w:r>
        <w:rPr>
          <w:rFonts w:ascii="Courier New" w:hAnsi="Courier New" w:cs="Courier New"/>
        </w:rPr>
        <w:t>g relap24 = 0</w:t>
      </w:r>
    </w:p>
    <w:p w:rsidR="001A0B4D" w:rsidRPr="00FF45B7" w:rsidRDefault="001A0B4D" w:rsidP="001E5158">
      <w:pPr>
        <w:autoSpaceDE w:val="0"/>
        <w:autoSpaceDN w:val="0"/>
        <w:adjustRightInd w:val="0"/>
        <w:rPr>
          <w:rFonts w:ascii="Courier New" w:hAnsi="Courier New" w:cs="Courier New"/>
        </w:rPr>
      </w:pPr>
      <w:r>
        <w:rPr>
          <w:rFonts w:ascii="Courier New" w:hAnsi="Courier New" w:cs="Courier New"/>
        </w:rPr>
        <w:t>replace relap24 = 1 if obstime &lt;= 24 &amp; inrem==”no”</w:t>
      </w:r>
    </w:p>
    <w:p w:rsidR="001A0B4D" w:rsidRDefault="001A0B4D" w:rsidP="00261CFB">
      <w:pPr>
        <w:autoSpaceDE w:val="0"/>
        <w:autoSpaceDN w:val="0"/>
        <w:adjustRightInd w:val="0"/>
        <w:spacing w:after="120"/>
        <w:rPr>
          <w:sz w:val="24"/>
          <w:szCs w:val="24"/>
        </w:rPr>
      </w:pPr>
    </w:p>
    <w:p w:rsidR="001A0B4D" w:rsidRDefault="001A0B4D" w:rsidP="00261CFB">
      <w:pPr>
        <w:numPr>
          <w:ilvl w:val="0"/>
          <w:numId w:val="19"/>
        </w:numPr>
        <w:autoSpaceDE w:val="0"/>
        <w:autoSpaceDN w:val="0"/>
        <w:adjustRightInd w:val="0"/>
        <w:spacing w:after="120"/>
        <w:rPr>
          <w:sz w:val="24"/>
          <w:szCs w:val="24"/>
        </w:rPr>
      </w:pPr>
      <w:r w:rsidRPr="00A3120A">
        <w:rPr>
          <w:sz w:val="24"/>
          <w:szCs w:val="24"/>
        </w:rPr>
        <w:t xml:space="preserve">Provide suitable descriptive statistics </w:t>
      </w:r>
      <w:r>
        <w:rPr>
          <w:sz w:val="24"/>
          <w:szCs w:val="24"/>
        </w:rPr>
        <w:t>for this dataset as might be presented in Table 1 of a manuscript appearing in the medical literature</w:t>
      </w:r>
      <w:r w:rsidRPr="00A3120A">
        <w:rPr>
          <w:sz w:val="24"/>
          <w:szCs w:val="24"/>
        </w:rPr>
        <w:t>.</w:t>
      </w:r>
      <w:r>
        <w:rPr>
          <w:sz w:val="24"/>
          <w:szCs w:val="24"/>
        </w:rPr>
        <w:t xml:space="preserve"> (Because the primary question is comparing 24 month relapse free survival across groups defined by nadir PSA, you might consider presenting descriptive statistics in groups according to some dichotomization of nadir PSA levels. Alternatively, you could provide descriptive statistics within groups defined by whether the subjects relapse within 24 months or not.)</w:t>
      </w:r>
    </w:p>
    <w:p w:rsidR="001A0B4D" w:rsidRDefault="001A0B4D" w:rsidP="00A00B85">
      <w:pPr>
        <w:autoSpaceDE w:val="0"/>
        <w:autoSpaceDN w:val="0"/>
        <w:adjustRightInd w:val="0"/>
        <w:spacing w:after="120"/>
        <w:rPr>
          <w:sz w:val="24"/>
          <w:szCs w:val="24"/>
        </w:rPr>
      </w:pPr>
    </w:p>
    <w:p w:rsidR="001A0B4D" w:rsidRDefault="001A0B4D" w:rsidP="00A00B85">
      <w:pPr>
        <w:autoSpaceDE w:val="0"/>
        <w:autoSpaceDN w:val="0"/>
        <w:adjustRightInd w:val="0"/>
        <w:spacing w:after="120"/>
        <w:rPr>
          <w:sz w:val="24"/>
          <w:szCs w:val="24"/>
        </w:rPr>
      </w:pPr>
    </w:p>
    <w:p w:rsidR="001A0B4D" w:rsidRDefault="001A0B4D" w:rsidP="00A00B85">
      <w:pPr>
        <w:autoSpaceDE w:val="0"/>
        <w:autoSpaceDN w:val="0"/>
        <w:adjustRightInd w:val="0"/>
        <w:spacing w:after="120"/>
        <w:rPr>
          <w:sz w:val="24"/>
          <w:szCs w:val="24"/>
        </w:rPr>
      </w:pPr>
    </w:p>
    <w:p w:rsidR="001A0B4D" w:rsidRDefault="001A0B4D" w:rsidP="00A00B85">
      <w:pPr>
        <w:autoSpaceDE w:val="0"/>
        <w:autoSpaceDN w:val="0"/>
        <w:adjustRightInd w:val="0"/>
        <w:spacing w:after="120"/>
        <w:rPr>
          <w:sz w:val="24"/>
          <w:szCs w:val="24"/>
        </w:rPr>
      </w:pPr>
    </w:p>
    <w:p w:rsidR="001A0B4D" w:rsidRDefault="001A0B4D" w:rsidP="00A00B85">
      <w:pPr>
        <w:autoSpaceDE w:val="0"/>
        <w:autoSpaceDN w:val="0"/>
        <w:adjustRightInd w:val="0"/>
        <w:spacing w:after="120"/>
        <w:rPr>
          <w:sz w:val="24"/>
          <w:szCs w:val="24"/>
        </w:rPr>
      </w:pPr>
    </w:p>
    <w:p w:rsidR="001A0B4D" w:rsidRDefault="001A0B4D" w:rsidP="00A00B85">
      <w:pPr>
        <w:autoSpaceDE w:val="0"/>
        <w:autoSpaceDN w:val="0"/>
        <w:adjustRightInd w:val="0"/>
        <w:spacing w:after="12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8"/>
        <w:gridCol w:w="2954"/>
        <w:gridCol w:w="2954"/>
      </w:tblGrid>
      <w:tr w:rsidR="001A0B4D" w:rsidTr="006C7545">
        <w:tc>
          <w:tcPr>
            <w:tcW w:w="2948" w:type="dxa"/>
          </w:tcPr>
          <w:p w:rsidR="001A0B4D" w:rsidRPr="006C7545" w:rsidRDefault="001A0B4D" w:rsidP="006C7545">
            <w:pPr>
              <w:autoSpaceDE w:val="0"/>
              <w:autoSpaceDN w:val="0"/>
              <w:adjustRightInd w:val="0"/>
              <w:spacing w:after="120"/>
              <w:rPr>
                <w:sz w:val="24"/>
                <w:szCs w:val="24"/>
              </w:rPr>
            </w:pP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No Relapsed with 24 months N= 28</w:t>
            </w:r>
          </w:p>
          <w:p w:rsidR="001A0B4D" w:rsidRPr="006C7545" w:rsidRDefault="001A0B4D" w:rsidP="006C7545">
            <w:pPr>
              <w:autoSpaceDE w:val="0"/>
              <w:autoSpaceDN w:val="0"/>
              <w:adjustRightInd w:val="0"/>
              <w:spacing w:after="120"/>
              <w:jc w:val="center"/>
              <w:rPr>
                <w:sz w:val="24"/>
                <w:szCs w:val="24"/>
              </w:rPr>
            </w:pPr>
            <w:r w:rsidRPr="006C7545">
              <w:rPr>
                <w:sz w:val="24"/>
                <w:szCs w:val="24"/>
              </w:rPr>
              <w:t>N(%)</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Relapsed within 24 months N=22</w:t>
            </w:r>
          </w:p>
          <w:p w:rsidR="001A0B4D" w:rsidRPr="006C7545" w:rsidRDefault="001A0B4D" w:rsidP="006C7545">
            <w:pPr>
              <w:autoSpaceDE w:val="0"/>
              <w:autoSpaceDN w:val="0"/>
              <w:adjustRightInd w:val="0"/>
              <w:spacing w:after="120"/>
              <w:jc w:val="center"/>
              <w:rPr>
                <w:sz w:val="24"/>
                <w:szCs w:val="24"/>
              </w:rPr>
            </w:pPr>
            <w:r w:rsidRPr="006C7545">
              <w:rPr>
                <w:sz w:val="24"/>
                <w:szCs w:val="24"/>
              </w:rPr>
              <w:t>N(%)</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Nadir PSA*</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4.11 (17.3)</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31.9 (52.5)</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Pre-TX PSA*</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617.2 (1252.1)</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732.4 (1357.4)</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PS*</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83.9 (9.6)</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76.5 (11.8)</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BSS</w:t>
            </w:r>
          </w:p>
        </w:tc>
        <w:tc>
          <w:tcPr>
            <w:tcW w:w="2954" w:type="dxa"/>
          </w:tcPr>
          <w:p w:rsidR="001A0B4D" w:rsidRPr="006C7545" w:rsidRDefault="001A0B4D" w:rsidP="006C7545">
            <w:pPr>
              <w:autoSpaceDE w:val="0"/>
              <w:autoSpaceDN w:val="0"/>
              <w:adjustRightInd w:val="0"/>
              <w:spacing w:after="120"/>
              <w:jc w:val="center"/>
              <w:rPr>
                <w:sz w:val="24"/>
                <w:szCs w:val="24"/>
              </w:rPr>
            </w:pPr>
          </w:p>
        </w:tc>
        <w:tc>
          <w:tcPr>
            <w:tcW w:w="2954" w:type="dxa"/>
          </w:tcPr>
          <w:p w:rsidR="001A0B4D" w:rsidRPr="006C7545" w:rsidRDefault="001A0B4D" w:rsidP="006C7545">
            <w:pPr>
              <w:autoSpaceDE w:val="0"/>
              <w:autoSpaceDN w:val="0"/>
              <w:adjustRightInd w:val="0"/>
              <w:spacing w:after="120"/>
              <w:jc w:val="center"/>
              <w:rPr>
                <w:sz w:val="24"/>
                <w:szCs w:val="24"/>
              </w:rPr>
            </w:pPr>
          </w:p>
        </w:tc>
      </w:tr>
      <w:tr w:rsidR="001A0B4D" w:rsidTr="006C7545">
        <w:tc>
          <w:tcPr>
            <w:tcW w:w="2948" w:type="dxa"/>
          </w:tcPr>
          <w:p w:rsidR="001A0B4D" w:rsidRPr="006C7545" w:rsidRDefault="001A0B4D" w:rsidP="006C7545">
            <w:pPr>
              <w:autoSpaceDE w:val="0"/>
              <w:autoSpaceDN w:val="0"/>
              <w:adjustRightInd w:val="0"/>
              <w:spacing w:after="120"/>
              <w:jc w:val="right"/>
              <w:rPr>
                <w:sz w:val="24"/>
                <w:szCs w:val="24"/>
              </w:rPr>
            </w:pPr>
            <w:r w:rsidRPr="006C7545">
              <w:rPr>
                <w:sz w:val="24"/>
                <w:szCs w:val="24"/>
              </w:rPr>
              <w:t>1*</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5 (17.9)</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0 (0)</w:t>
            </w:r>
          </w:p>
        </w:tc>
      </w:tr>
      <w:tr w:rsidR="001A0B4D" w:rsidTr="006C7545">
        <w:tc>
          <w:tcPr>
            <w:tcW w:w="2948" w:type="dxa"/>
          </w:tcPr>
          <w:p w:rsidR="001A0B4D" w:rsidRPr="006C7545" w:rsidRDefault="001A0B4D" w:rsidP="006C7545">
            <w:pPr>
              <w:autoSpaceDE w:val="0"/>
              <w:autoSpaceDN w:val="0"/>
              <w:adjustRightInd w:val="0"/>
              <w:spacing w:after="120"/>
              <w:jc w:val="right"/>
              <w:rPr>
                <w:sz w:val="24"/>
                <w:szCs w:val="24"/>
              </w:rPr>
            </w:pPr>
            <w:r w:rsidRPr="006C7545">
              <w:rPr>
                <w:sz w:val="24"/>
                <w:szCs w:val="24"/>
              </w:rPr>
              <w:t>2</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9 (32.1)</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4 (20.0)</w:t>
            </w:r>
          </w:p>
        </w:tc>
      </w:tr>
      <w:tr w:rsidR="001A0B4D" w:rsidTr="006C7545">
        <w:tc>
          <w:tcPr>
            <w:tcW w:w="2948" w:type="dxa"/>
          </w:tcPr>
          <w:p w:rsidR="001A0B4D" w:rsidRPr="006C7545" w:rsidRDefault="001A0B4D" w:rsidP="006C7545">
            <w:pPr>
              <w:autoSpaceDE w:val="0"/>
              <w:autoSpaceDN w:val="0"/>
              <w:adjustRightInd w:val="0"/>
              <w:spacing w:after="120"/>
              <w:ind w:left="720"/>
              <w:jc w:val="right"/>
              <w:rPr>
                <w:sz w:val="24"/>
                <w:szCs w:val="24"/>
              </w:rPr>
            </w:pPr>
            <w:r w:rsidRPr="006C7545">
              <w:rPr>
                <w:sz w:val="24"/>
                <w:szCs w:val="24"/>
              </w:rPr>
              <w:t>3</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14 (50.0)</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16 (80.0)</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Tumor Grade</w:t>
            </w:r>
          </w:p>
        </w:tc>
        <w:tc>
          <w:tcPr>
            <w:tcW w:w="2954" w:type="dxa"/>
          </w:tcPr>
          <w:p w:rsidR="001A0B4D" w:rsidRPr="006C7545" w:rsidRDefault="001A0B4D" w:rsidP="006C7545">
            <w:pPr>
              <w:autoSpaceDE w:val="0"/>
              <w:autoSpaceDN w:val="0"/>
              <w:adjustRightInd w:val="0"/>
              <w:spacing w:after="120"/>
              <w:jc w:val="center"/>
              <w:rPr>
                <w:sz w:val="24"/>
                <w:szCs w:val="24"/>
              </w:rPr>
            </w:pPr>
          </w:p>
        </w:tc>
        <w:tc>
          <w:tcPr>
            <w:tcW w:w="2954" w:type="dxa"/>
          </w:tcPr>
          <w:p w:rsidR="001A0B4D" w:rsidRPr="006C7545" w:rsidRDefault="001A0B4D" w:rsidP="006C7545">
            <w:pPr>
              <w:autoSpaceDE w:val="0"/>
              <w:autoSpaceDN w:val="0"/>
              <w:adjustRightInd w:val="0"/>
              <w:spacing w:after="120"/>
              <w:jc w:val="center"/>
              <w:rPr>
                <w:sz w:val="24"/>
                <w:szCs w:val="24"/>
              </w:rPr>
            </w:pPr>
          </w:p>
        </w:tc>
      </w:tr>
      <w:tr w:rsidR="001A0B4D" w:rsidTr="006C7545">
        <w:tc>
          <w:tcPr>
            <w:tcW w:w="2948" w:type="dxa"/>
          </w:tcPr>
          <w:p w:rsidR="001A0B4D" w:rsidRPr="006C7545" w:rsidRDefault="001A0B4D" w:rsidP="006C7545">
            <w:pPr>
              <w:autoSpaceDE w:val="0"/>
              <w:autoSpaceDN w:val="0"/>
              <w:adjustRightInd w:val="0"/>
              <w:spacing w:after="120"/>
              <w:ind w:left="720"/>
              <w:jc w:val="right"/>
              <w:rPr>
                <w:sz w:val="24"/>
                <w:szCs w:val="24"/>
              </w:rPr>
            </w:pPr>
            <w:r w:rsidRPr="006C7545">
              <w:rPr>
                <w:sz w:val="24"/>
                <w:szCs w:val="24"/>
              </w:rPr>
              <w:t>1</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7 (25.0)</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3 (13.64)</w:t>
            </w:r>
          </w:p>
        </w:tc>
      </w:tr>
      <w:tr w:rsidR="001A0B4D" w:rsidTr="006C7545">
        <w:tc>
          <w:tcPr>
            <w:tcW w:w="2948" w:type="dxa"/>
          </w:tcPr>
          <w:p w:rsidR="001A0B4D" w:rsidRPr="006C7545" w:rsidRDefault="001A0B4D" w:rsidP="006C7545">
            <w:pPr>
              <w:autoSpaceDE w:val="0"/>
              <w:autoSpaceDN w:val="0"/>
              <w:adjustRightInd w:val="0"/>
              <w:spacing w:after="120"/>
              <w:ind w:left="720"/>
              <w:jc w:val="right"/>
              <w:rPr>
                <w:sz w:val="24"/>
                <w:szCs w:val="24"/>
              </w:rPr>
            </w:pPr>
            <w:r w:rsidRPr="006C7545">
              <w:rPr>
                <w:sz w:val="24"/>
                <w:szCs w:val="24"/>
              </w:rPr>
              <w:t>2</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8 (28.6)</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7 (31.8)</w:t>
            </w:r>
          </w:p>
        </w:tc>
      </w:tr>
      <w:tr w:rsidR="001A0B4D" w:rsidTr="006C7545">
        <w:tc>
          <w:tcPr>
            <w:tcW w:w="2948" w:type="dxa"/>
          </w:tcPr>
          <w:p w:rsidR="001A0B4D" w:rsidRPr="006C7545" w:rsidRDefault="001A0B4D" w:rsidP="006C7545">
            <w:pPr>
              <w:autoSpaceDE w:val="0"/>
              <w:autoSpaceDN w:val="0"/>
              <w:adjustRightInd w:val="0"/>
              <w:spacing w:after="120"/>
              <w:ind w:left="720"/>
              <w:jc w:val="right"/>
              <w:rPr>
                <w:sz w:val="24"/>
                <w:szCs w:val="24"/>
              </w:rPr>
            </w:pPr>
            <w:r w:rsidRPr="006C7545">
              <w:rPr>
                <w:sz w:val="24"/>
                <w:szCs w:val="24"/>
              </w:rPr>
              <w:t>3</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9 (32.1)</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7 (31.8)</w:t>
            </w:r>
          </w:p>
        </w:tc>
      </w:tr>
      <w:tr w:rsidR="001A0B4D" w:rsidTr="006C7545">
        <w:tc>
          <w:tcPr>
            <w:tcW w:w="2948" w:type="dxa"/>
          </w:tcPr>
          <w:p w:rsidR="001A0B4D" w:rsidRPr="006C7545" w:rsidRDefault="001A0B4D" w:rsidP="006C7545">
            <w:pPr>
              <w:autoSpaceDE w:val="0"/>
              <w:autoSpaceDN w:val="0"/>
              <w:adjustRightInd w:val="0"/>
              <w:spacing w:after="120"/>
              <w:rPr>
                <w:sz w:val="24"/>
                <w:szCs w:val="24"/>
              </w:rPr>
            </w:pPr>
            <w:r w:rsidRPr="006C7545">
              <w:rPr>
                <w:sz w:val="24"/>
                <w:szCs w:val="24"/>
              </w:rPr>
              <w:t>Age*</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66.7 (5.8)</w:t>
            </w:r>
          </w:p>
        </w:tc>
        <w:tc>
          <w:tcPr>
            <w:tcW w:w="2954" w:type="dxa"/>
          </w:tcPr>
          <w:p w:rsidR="001A0B4D" w:rsidRPr="006C7545" w:rsidRDefault="001A0B4D" w:rsidP="006C7545">
            <w:pPr>
              <w:autoSpaceDE w:val="0"/>
              <w:autoSpaceDN w:val="0"/>
              <w:adjustRightInd w:val="0"/>
              <w:spacing w:after="120"/>
              <w:jc w:val="center"/>
              <w:rPr>
                <w:sz w:val="24"/>
                <w:szCs w:val="24"/>
              </w:rPr>
            </w:pPr>
            <w:r w:rsidRPr="006C7545">
              <w:rPr>
                <w:sz w:val="24"/>
                <w:szCs w:val="24"/>
              </w:rPr>
              <w:t>68.4 (5.7)</w:t>
            </w:r>
          </w:p>
        </w:tc>
      </w:tr>
    </w:tbl>
    <w:p w:rsidR="001A0B4D" w:rsidRDefault="001A0B4D" w:rsidP="0053444E">
      <w:pPr>
        <w:autoSpaceDE w:val="0"/>
        <w:autoSpaceDN w:val="0"/>
        <w:adjustRightInd w:val="0"/>
        <w:spacing w:after="120"/>
        <w:ind w:left="720"/>
        <w:rPr>
          <w:sz w:val="24"/>
          <w:szCs w:val="24"/>
        </w:rPr>
      </w:pPr>
      <w:r>
        <w:rPr>
          <w:sz w:val="24"/>
          <w:szCs w:val="24"/>
        </w:rPr>
        <w:t>*denotes a mean and standard deviation</w:t>
      </w:r>
    </w:p>
    <w:p w:rsidR="001A0B4D" w:rsidRPr="00A3120A" w:rsidRDefault="001A0B4D" w:rsidP="0053444E">
      <w:pPr>
        <w:autoSpaceDE w:val="0"/>
        <w:autoSpaceDN w:val="0"/>
        <w:adjustRightInd w:val="0"/>
        <w:spacing w:after="120"/>
        <w:ind w:left="720"/>
        <w:rPr>
          <w:sz w:val="24"/>
          <w:szCs w:val="24"/>
        </w:rPr>
      </w:pPr>
      <w:r>
        <w:rPr>
          <w:sz w:val="24"/>
          <w:szCs w:val="24"/>
        </w:rPr>
        <w:t xml:space="preserve">**because we have no cases with a BSS of 1, I re-categorized BSS as BSS &lt;/=2 and BSS=3 for the models. </w:t>
      </w:r>
    </w:p>
    <w:p w:rsidR="001A0B4D" w:rsidRPr="00A3120A" w:rsidRDefault="001A0B4D" w:rsidP="00261CFB">
      <w:pPr>
        <w:numPr>
          <w:ilvl w:val="0"/>
          <w:numId w:val="19"/>
        </w:numPr>
        <w:autoSpaceDE w:val="0"/>
        <w:autoSpaceDN w:val="0"/>
        <w:adjustRightInd w:val="0"/>
        <w:spacing w:after="120"/>
        <w:rPr>
          <w:sz w:val="24"/>
          <w:szCs w:val="24"/>
        </w:rPr>
      </w:pPr>
      <w:r w:rsidRPr="00A3120A">
        <w:rPr>
          <w:sz w:val="24"/>
          <w:szCs w:val="24"/>
        </w:rPr>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rsidR="001A0B4D" w:rsidRDefault="001A0B4D"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untransformed variable. </w:t>
      </w:r>
    </w:p>
    <w:p w:rsidR="001A0B4D" w:rsidRPr="00E510C5" w:rsidRDefault="001A0B4D" w:rsidP="00E510C5">
      <w:pPr>
        <w:autoSpaceDE w:val="0"/>
        <w:autoSpaceDN w:val="0"/>
        <w:adjustRightInd w:val="0"/>
        <w:spacing w:after="120"/>
        <w:ind w:left="1080"/>
        <w:rPr>
          <w:b/>
          <w:sz w:val="24"/>
          <w:szCs w:val="24"/>
        </w:rPr>
      </w:pPr>
      <w:r>
        <w:rPr>
          <w:b/>
          <w:sz w:val="24"/>
          <w:szCs w:val="24"/>
        </w:rPr>
        <w:t>After controlling for bone scan score (BSS) and performance status, those with the same performance status and BSS have, on average an</w:t>
      </w:r>
      <w:r w:rsidRPr="00E510C5">
        <w:rPr>
          <w:b/>
          <w:sz w:val="24"/>
          <w:szCs w:val="24"/>
        </w:rPr>
        <w:t xml:space="preserve"> odds ratio for relapsing within 24 months for every one unit incre</w:t>
      </w:r>
      <w:r>
        <w:rPr>
          <w:b/>
          <w:sz w:val="24"/>
          <w:szCs w:val="24"/>
        </w:rPr>
        <w:t>ase in nadir PSA is 1.04</w:t>
      </w:r>
      <w:r w:rsidRPr="00E510C5">
        <w:rPr>
          <w:b/>
          <w:sz w:val="24"/>
          <w:szCs w:val="24"/>
        </w:rPr>
        <w:t xml:space="preserve"> which would not be unusual if the true </w:t>
      </w:r>
      <w:r>
        <w:rPr>
          <w:b/>
          <w:sz w:val="24"/>
          <w:szCs w:val="24"/>
        </w:rPr>
        <w:t xml:space="preserve">odds ratio was </w:t>
      </w:r>
      <w:commentRangeStart w:id="1"/>
      <w:r>
        <w:rPr>
          <w:b/>
          <w:sz w:val="24"/>
          <w:szCs w:val="24"/>
        </w:rPr>
        <w:t>between 0.95-1.14</w:t>
      </w:r>
      <w:commentRangeEnd w:id="1"/>
      <w:r>
        <w:rPr>
          <w:rStyle w:val="CommentReference"/>
        </w:rPr>
        <w:commentReference w:id="1"/>
      </w:r>
      <w:r w:rsidRPr="00E510C5">
        <w:rPr>
          <w:b/>
          <w:sz w:val="24"/>
          <w:szCs w:val="24"/>
        </w:rPr>
        <w:t xml:space="preserve">. </w:t>
      </w:r>
    </w:p>
    <w:p w:rsidR="001A0B4D" w:rsidRDefault="001A0B4D"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p w:rsidR="001A0B4D" w:rsidRPr="00E510C5" w:rsidRDefault="001A0B4D" w:rsidP="00E510C5">
      <w:pPr>
        <w:autoSpaceDE w:val="0"/>
        <w:autoSpaceDN w:val="0"/>
        <w:adjustRightInd w:val="0"/>
        <w:spacing w:after="120"/>
        <w:ind w:left="1080"/>
        <w:rPr>
          <w:b/>
          <w:sz w:val="24"/>
          <w:szCs w:val="24"/>
        </w:rPr>
      </w:pPr>
      <w:r>
        <w:rPr>
          <w:b/>
          <w:sz w:val="24"/>
          <w:szCs w:val="24"/>
        </w:rPr>
        <w:t xml:space="preserve">After controlling for bone scan score (BSS) and performance status, those with the same performance status and BSS have, on average, an </w:t>
      </w:r>
      <w:r w:rsidRPr="00E510C5">
        <w:rPr>
          <w:b/>
          <w:sz w:val="24"/>
          <w:szCs w:val="24"/>
        </w:rPr>
        <w:t xml:space="preserve">odds ratio for relapsing within 24 months for every one unit increase in </w:t>
      </w:r>
      <w:commentRangeStart w:id="2"/>
      <w:r w:rsidRPr="00E510C5">
        <w:rPr>
          <w:b/>
          <w:sz w:val="24"/>
          <w:szCs w:val="24"/>
        </w:rPr>
        <w:t>l</w:t>
      </w:r>
      <w:r>
        <w:rPr>
          <w:b/>
          <w:sz w:val="24"/>
          <w:szCs w:val="24"/>
        </w:rPr>
        <w:t xml:space="preserve">og transformed nadir </w:t>
      </w:r>
      <w:commentRangeEnd w:id="2"/>
      <w:r>
        <w:rPr>
          <w:rStyle w:val="CommentReference"/>
        </w:rPr>
        <w:commentReference w:id="2"/>
      </w:r>
      <w:r>
        <w:rPr>
          <w:b/>
          <w:sz w:val="24"/>
          <w:szCs w:val="24"/>
        </w:rPr>
        <w:t xml:space="preserve">PSA is 2.40 </w:t>
      </w:r>
      <w:r w:rsidRPr="00E510C5">
        <w:rPr>
          <w:b/>
          <w:sz w:val="24"/>
          <w:szCs w:val="24"/>
        </w:rPr>
        <w:t xml:space="preserve">which is not unusual if the true odds ratio was between </w:t>
      </w:r>
      <w:commentRangeStart w:id="3"/>
      <w:r>
        <w:rPr>
          <w:b/>
          <w:sz w:val="24"/>
          <w:szCs w:val="24"/>
        </w:rPr>
        <w:t>1.29 and 4.46</w:t>
      </w:r>
      <w:r w:rsidRPr="00E510C5">
        <w:rPr>
          <w:b/>
          <w:sz w:val="24"/>
          <w:szCs w:val="24"/>
        </w:rPr>
        <w:t>.</w:t>
      </w:r>
      <w:commentRangeEnd w:id="3"/>
      <w:r>
        <w:rPr>
          <w:rStyle w:val="CommentReference"/>
        </w:rPr>
        <w:commentReference w:id="3"/>
      </w:r>
    </w:p>
    <w:p w:rsidR="001A0B4D" w:rsidRDefault="001A0B4D"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16 ng/ml. </w:t>
      </w:r>
    </w:p>
    <w:p w:rsidR="001A0B4D" w:rsidRPr="00377C90" w:rsidRDefault="001A0B4D" w:rsidP="000272B3">
      <w:pPr>
        <w:autoSpaceDE w:val="0"/>
        <w:autoSpaceDN w:val="0"/>
        <w:adjustRightInd w:val="0"/>
        <w:spacing w:after="120"/>
        <w:ind w:left="1080"/>
        <w:rPr>
          <w:b/>
          <w:sz w:val="24"/>
          <w:szCs w:val="24"/>
        </w:rPr>
      </w:pPr>
      <w:r w:rsidRPr="00377C90">
        <w:rPr>
          <w:b/>
          <w:sz w:val="24"/>
          <w:szCs w:val="24"/>
        </w:rPr>
        <w:t xml:space="preserve">From the linear spline model we can do a test of non-linearity which gives us a p </w:t>
      </w:r>
      <w:commentRangeStart w:id="4"/>
      <w:r w:rsidRPr="00377C90">
        <w:rPr>
          <w:b/>
          <w:sz w:val="24"/>
          <w:szCs w:val="24"/>
        </w:rPr>
        <w:t>value of 0.0024</w:t>
      </w:r>
      <w:commentRangeEnd w:id="4"/>
      <w:r>
        <w:rPr>
          <w:rStyle w:val="CommentReference"/>
        </w:rPr>
        <w:commentReference w:id="4"/>
      </w:r>
      <w:r w:rsidRPr="00377C90">
        <w:rPr>
          <w:b/>
          <w:sz w:val="24"/>
          <w:szCs w:val="24"/>
        </w:rPr>
        <w:t xml:space="preserve">. This demonstrates that the data is non-linear. </w:t>
      </w:r>
      <w:commentRangeStart w:id="5"/>
      <w:r w:rsidRPr="00377C90">
        <w:rPr>
          <w:b/>
          <w:sz w:val="24"/>
          <w:szCs w:val="24"/>
        </w:rPr>
        <w:t xml:space="preserve">From the graph </w:t>
      </w:r>
      <w:commentRangeEnd w:id="5"/>
      <w:r>
        <w:rPr>
          <w:rStyle w:val="CommentReference"/>
        </w:rPr>
        <w:commentReference w:id="5"/>
      </w:r>
      <w:r w:rsidRPr="00377C90">
        <w:rPr>
          <w:b/>
          <w:sz w:val="24"/>
          <w:szCs w:val="24"/>
        </w:rPr>
        <w:t xml:space="preserve">below we can see the different slopes for each of the knots, and that we clearly do not have a linear relationship between Nadir PSA and the probability of relapse in 24 months. </w:t>
      </w:r>
    </w:p>
    <w:p w:rsidR="001A0B4D" w:rsidRPr="00377C90" w:rsidRDefault="001A0B4D" w:rsidP="000272B3">
      <w:pPr>
        <w:autoSpaceDE w:val="0"/>
        <w:autoSpaceDN w:val="0"/>
        <w:adjustRightInd w:val="0"/>
        <w:spacing w:after="120"/>
        <w:ind w:left="1080"/>
        <w:rPr>
          <w:b/>
          <w:sz w:val="24"/>
          <w:szCs w:val="24"/>
        </w:rPr>
      </w:pPr>
      <w:r w:rsidRPr="006C7545">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5.25pt;height:287.25pt;visibility:visible">
            <v:imagedata r:id="rId8" o:title=""/>
          </v:shape>
        </w:pict>
      </w:r>
    </w:p>
    <w:p w:rsidR="001A0B4D" w:rsidRDefault="001A0B4D" w:rsidP="000272B3">
      <w:pPr>
        <w:autoSpaceDE w:val="0"/>
        <w:autoSpaceDN w:val="0"/>
        <w:adjustRightInd w:val="0"/>
        <w:spacing w:after="120"/>
        <w:ind w:left="1080"/>
        <w:rPr>
          <w:b/>
          <w:sz w:val="24"/>
          <w:szCs w:val="24"/>
        </w:rPr>
      </w:pPr>
    </w:p>
    <w:p w:rsidR="001A0B4D" w:rsidRPr="00377C90" w:rsidRDefault="001A0B4D" w:rsidP="000272B3">
      <w:pPr>
        <w:autoSpaceDE w:val="0"/>
        <w:autoSpaceDN w:val="0"/>
        <w:adjustRightInd w:val="0"/>
        <w:spacing w:after="120"/>
        <w:ind w:left="1080"/>
        <w:rPr>
          <w:b/>
          <w:sz w:val="24"/>
          <w:szCs w:val="24"/>
        </w:rPr>
      </w:pPr>
      <w:commentRangeStart w:id="6"/>
      <w:r>
        <w:rPr>
          <w:b/>
          <w:sz w:val="24"/>
          <w:szCs w:val="24"/>
        </w:rPr>
        <w:t>Interpretation of the point estimates</w:t>
      </w:r>
      <w:commentRangeEnd w:id="6"/>
      <w:r>
        <w:rPr>
          <w:rStyle w:val="CommentReference"/>
        </w:rPr>
        <w:commentReference w:id="6"/>
      </w:r>
      <w:r>
        <w:rPr>
          <w:b/>
          <w:sz w:val="24"/>
          <w:szCs w:val="24"/>
        </w:rPr>
        <w:t>:</w:t>
      </w:r>
    </w:p>
    <w:p w:rsidR="001A0B4D" w:rsidRPr="00377C90" w:rsidRDefault="001A0B4D" w:rsidP="000272B3">
      <w:pPr>
        <w:autoSpaceDE w:val="0"/>
        <w:autoSpaceDN w:val="0"/>
        <w:adjustRightInd w:val="0"/>
        <w:spacing w:after="120"/>
        <w:ind w:left="1080"/>
        <w:rPr>
          <w:b/>
          <w:sz w:val="24"/>
          <w:szCs w:val="24"/>
        </w:rPr>
      </w:pPr>
      <w:r w:rsidRPr="00377C90">
        <w:rPr>
          <w:b/>
          <w:sz w:val="24"/>
          <w:szCs w:val="24"/>
        </w:rPr>
        <w:t xml:space="preserve">After controlling for bone scan score (BSS) and performance status, those with the same performance status and BSS, among those with a nadir PSA of &lt;/=1 for every one unit increase in nadir PSA the odds ratio 19.93 (95%CI 1.38-287.6) for relapse within 24 months. </w:t>
      </w:r>
    </w:p>
    <w:p w:rsidR="001A0B4D" w:rsidRPr="00377C90" w:rsidRDefault="001A0B4D" w:rsidP="000272B3">
      <w:pPr>
        <w:autoSpaceDE w:val="0"/>
        <w:autoSpaceDN w:val="0"/>
        <w:adjustRightInd w:val="0"/>
        <w:spacing w:after="120"/>
        <w:ind w:left="1080"/>
        <w:rPr>
          <w:b/>
          <w:sz w:val="24"/>
          <w:szCs w:val="24"/>
        </w:rPr>
      </w:pPr>
      <w:r w:rsidRPr="00377C90">
        <w:rPr>
          <w:b/>
          <w:sz w:val="24"/>
          <w:szCs w:val="24"/>
        </w:rPr>
        <w:t xml:space="preserve">After controlling for BSS and performance status, among those with a nadir PSA between 1-4, on average for every unit increase in nadir PSA the OR for relapse is 1.86 (95%CI 0.89-3.77).  </w:t>
      </w:r>
    </w:p>
    <w:p w:rsidR="001A0B4D" w:rsidRPr="00377C90" w:rsidRDefault="001A0B4D" w:rsidP="000272B3">
      <w:pPr>
        <w:autoSpaceDE w:val="0"/>
        <w:autoSpaceDN w:val="0"/>
        <w:adjustRightInd w:val="0"/>
        <w:spacing w:after="120"/>
        <w:ind w:left="1080"/>
        <w:rPr>
          <w:sz w:val="24"/>
          <w:szCs w:val="24"/>
        </w:rPr>
      </w:pPr>
    </w:p>
    <w:p w:rsidR="001A0B4D" w:rsidRPr="00377C90" w:rsidRDefault="001A0B4D" w:rsidP="00912D33">
      <w:pPr>
        <w:autoSpaceDE w:val="0"/>
        <w:autoSpaceDN w:val="0"/>
        <w:adjustRightInd w:val="0"/>
        <w:spacing w:after="120"/>
        <w:ind w:left="1080"/>
        <w:rPr>
          <w:b/>
          <w:sz w:val="24"/>
          <w:szCs w:val="24"/>
        </w:rPr>
      </w:pPr>
      <w:r w:rsidRPr="00377C90">
        <w:rPr>
          <w:b/>
          <w:sz w:val="24"/>
          <w:szCs w:val="24"/>
        </w:rPr>
        <w:t xml:space="preserve">After controlling for BSS and performance status, among those with a nadir PSA between 4-16, on average for every unit increase in nadir PSA the OR for relapse is 0.99 (95%CI 0.97-1.02).  </w:t>
      </w:r>
    </w:p>
    <w:p w:rsidR="001A0B4D" w:rsidRPr="00377C90" w:rsidRDefault="001A0B4D" w:rsidP="00912D33">
      <w:pPr>
        <w:autoSpaceDE w:val="0"/>
        <w:autoSpaceDN w:val="0"/>
        <w:adjustRightInd w:val="0"/>
        <w:spacing w:after="120"/>
        <w:ind w:left="1080"/>
        <w:rPr>
          <w:sz w:val="24"/>
          <w:szCs w:val="24"/>
        </w:rPr>
      </w:pPr>
    </w:p>
    <w:p w:rsidR="001A0B4D" w:rsidRPr="00377C90" w:rsidRDefault="001A0B4D" w:rsidP="000272B3">
      <w:pPr>
        <w:autoSpaceDE w:val="0"/>
        <w:autoSpaceDN w:val="0"/>
        <w:adjustRightInd w:val="0"/>
        <w:spacing w:after="120"/>
        <w:ind w:left="1080"/>
        <w:rPr>
          <w:sz w:val="24"/>
          <w:szCs w:val="24"/>
        </w:rPr>
      </w:pPr>
    </w:p>
    <w:p w:rsidR="001A0B4D" w:rsidRPr="00377C90" w:rsidRDefault="001A0B4D" w:rsidP="00261CFB">
      <w:pPr>
        <w:numPr>
          <w:ilvl w:val="1"/>
          <w:numId w:val="19"/>
        </w:numPr>
        <w:autoSpaceDE w:val="0"/>
        <w:autoSpaceDN w:val="0"/>
        <w:adjustRightInd w:val="0"/>
        <w:spacing w:after="120"/>
        <w:rPr>
          <w:sz w:val="24"/>
          <w:szCs w:val="24"/>
        </w:rPr>
      </w:pPr>
      <w:r w:rsidRPr="00377C90">
        <w:rPr>
          <w:sz w:val="24"/>
          <w:szCs w:val="24"/>
        </w:rPr>
        <w:t xml:space="preserve">For each of the above regression models, provide an </w:t>
      </w:r>
      <w:commentRangeStart w:id="7"/>
      <w:r w:rsidRPr="00377C90">
        <w:rPr>
          <w:sz w:val="24"/>
          <w:szCs w:val="24"/>
        </w:rPr>
        <w:t>interpretation of the intercep</w:t>
      </w:r>
      <w:commentRangeEnd w:id="7"/>
      <w:r>
        <w:rPr>
          <w:rStyle w:val="CommentReference"/>
        </w:rPr>
        <w:commentReference w:id="7"/>
      </w:r>
      <w:r w:rsidRPr="00377C90">
        <w:rPr>
          <w:sz w:val="24"/>
          <w:szCs w:val="24"/>
        </w:rPr>
        <w:t>t.</w:t>
      </w:r>
    </w:p>
    <w:p w:rsidR="001A0B4D" w:rsidRPr="00377C90" w:rsidRDefault="001A0B4D" w:rsidP="00A87276">
      <w:pPr>
        <w:autoSpaceDE w:val="0"/>
        <w:autoSpaceDN w:val="0"/>
        <w:adjustRightInd w:val="0"/>
        <w:spacing w:after="120"/>
        <w:ind w:left="1080"/>
        <w:rPr>
          <w:b/>
          <w:sz w:val="24"/>
          <w:szCs w:val="24"/>
        </w:rPr>
      </w:pPr>
      <w:r w:rsidRPr="00377C90">
        <w:rPr>
          <w:b/>
          <w:sz w:val="24"/>
          <w:szCs w:val="24"/>
        </w:rPr>
        <w:t xml:space="preserve">For 2a- The interpretation of the intercept is the Odds Ratio for relapse among men with PS of </w:t>
      </w:r>
      <w:r>
        <w:rPr>
          <w:b/>
          <w:sz w:val="24"/>
          <w:szCs w:val="24"/>
        </w:rPr>
        <w:t>zero, BSS of &lt;/=2 which is OR 17.97</w:t>
      </w:r>
      <w:r w:rsidRPr="00377C90">
        <w:rPr>
          <w:b/>
          <w:sz w:val="24"/>
          <w:szCs w:val="24"/>
        </w:rPr>
        <w:t xml:space="preserve"> for a one unit increase in nadir PSA. The lowest value of PS in the dataset is 50, so this is extrapolating well outside of our data. </w:t>
      </w:r>
    </w:p>
    <w:p w:rsidR="001A0B4D" w:rsidRDefault="001A0B4D" w:rsidP="00E80B5F">
      <w:pPr>
        <w:autoSpaceDE w:val="0"/>
        <w:autoSpaceDN w:val="0"/>
        <w:adjustRightInd w:val="0"/>
        <w:spacing w:after="120"/>
        <w:ind w:left="1080"/>
        <w:rPr>
          <w:sz w:val="24"/>
          <w:szCs w:val="24"/>
        </w:rPr>
      </w:pPr>
    </w:p>
    <w:p w:rsidR="001A0B4D" w:rsidRPr="00580B35" w:rsidRDefault="001A0B4D" w:rsidP="00E80B5F">
      <w:pPr>
        <w:autoSpaceDE w:val="0"/>
        <w:autoSpaceDN w:val="0"/>
        <w:adjustRightInd w:val="0"/>
        <w:spacing w:after="120"/>
        <w:ind w:left="1080"/>
        <w:rPr>
          <w:b/>
          <w:sz w:val="24"/>
          <w:szCs w:val="24"/>
        </w:rPr>
      </w:pPr>
      <w:r w:rsidRPr="00580B35">
        <w:rPr>
          <w:b/>
          <w:sz w:val="24"/>
          <w:szCs w:val="24"/>
        </w:rPr>
        <w:t>For 2b- The interpretation of the intercept is the Odds Ratio for relapse among men with PS of</w:t>
      </w:r>
      <w:r>
        <w:rPr>
          <w:b/>
          <w:sz w:val="24"/>
          <w:szCs w:val="24"/>
        </w:rPr>
        <w:t xml:space="preserve"> zero, BSS of &lt;/=</w:t>
      </w:r>
      <w:r w:rsidRPr="00580B35">
        <w:rPr>
          <w:b/>
          <w:sz w:val="24"/>
          <w:szCs w:val="24"/>
        </w:rPr>
        <w:t xml:space="preserve">2 which is OR 18.56 for a one unit increase in log nadir PSA. The lowest value of PS in the dataset is 50, so this is extrapolating well outside of our data. </w:t>
      </w:r>
    </w:p>
    <w:p w:rsidR="001A0B4D" w:rsidRDefault="001A0B4D" w:rsidP="00E80B5F">
      <w:pPr>
        <w:autoSpaceDE w:val="0"/>
        <w:autoSpaceDN w:val="0"/>
        <w:adjustRightInd w:val="0"/>
        <w:spacing w:after="120"/>
        <w:ind w:left="1080"/>
        <w:rPr>
          <w:sz w:val="24"/>
          <w:szCs w:val="24"/>
        </w:rPr>
      </w:pPr>
    </w:p>
    <w:p w:rsidR="001A0B4D" w:rsidRPr="00580B35" w:rsidRDefault="001A0B4D" w:rsidP="00E80B5F">
      <w:pPr>
        <w:autoSpaceDE w:val="0"/>
        <w:autoSpaceDN w:val="0"/>
        <w:adjustRightInd w:val="0"/>
        <w:spacing w:after="120"/>
        <w:ind w:left="1080"/>
        <w:rPr>
          <w:b/>
          <w:sz w:val="24"/>
          <w:szCs w:val="24"/>
        </w:rPr>
      </w:pPr>
      <w:r w:rsidRPr="00580B35">
        <w:rPr>
          <w:b/>
          <w:sz w:val="24"/>
          <w:szCs w:val="24"/>
        </w:rPr>
        <w:t>2c –with splines, the intercept has no</w:t>
      </w:r>
      <w:r>
        <w:rPr>
          <w:b/>
          <w:sz w:val="24"/>
          <w:szCs w:val="24"/>
        </w:rPr>
        <w:t xml:space="preserve"> real</w:t>
      </w:r>
      <w:r w:rsidRPr="00580B35">
        <w:rPr>
          <w:b/>
          <w:sz w:val="24"/>
          <w:szCs w:val="24"/>
        </w:rPr>
        <w:t xml:space="preserve"> interpretation. </w:t>
      </w:r>
    </w:p>
    <w:p w:rsidR="001A0B4D" w:rsidRDefault="001A0B4D" w:rsidP="00E80B5F">
      <w:pPr>
        <w:autoSpaceDE w:val="0"/>
        <w:autoSpaceDN w:val="0"/>
        <w:adjustRightInd w:val="0"/>
        <w:spacing w:after="120"/>
        <w:ind w:left="1080"/>
        <w:rPr>
          <w:sz w:val="24"/>
          <w:szCs w:val="24"/>
        </w:rPr>
      </w:pPr>
    </w:p>
    <w:p w:rsidR="001A0B4D" w:rsidRDefault="001A0B4D" w:rsidP="00E80B5F">
      <w:pPr>
        <w:autoSpaceDE w:val="0"/>
        <w:autoSpaceDN w:val="0"/>
        <w:adjustRightInd w:val="0"/>
        <w:spacing w:after="120"/>
        <w:ind w:left="1080"/>
        <w:rPr>
          <w:sz w:val="24"/>
          <w:szCs w:val="24"/>
        </w:rPr>
      </w:pPr>
      <w:r>
        <w:rPr>
          <w:sz w:val="24"/>
          <w:szCs w:val="24"/>
        </w:rPr>
        <w:t>In this longitudinal study, we could instead have considered the “reverse” analyses in which nadir PSA is used as the response and the predictor is the indicator of relapse within 24 months.</w:t>
      </w:r>
    </w:p>
    <w:p w:rsidR="001A0B4D" w:rsidRDefault="001A0B4D"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p w:rsidR="001A0B4D" w:rsidRDefault="001A0B4D" w:rsidP="00E80B5F">
      <w:pPr>
        <w:autoSpaceDE w:val="0"/>
        <w:autoSpaceDN w:val="0"/>
        <w:adjustRightInd w:val="0"/>
        <w:spacing w:after="120"/>
        <w:ind w:left="1080"/>
        <w:rPr>
          <w:b/>
          <w:sz w:val="24"/>
          <w:szCs w:val="24"/>
        </w:rPr>
      </w:pPr>
    </w:p>
    <w:p w:rsidR="001A0B4D" w:rsidRPr="00E80B5F" w:rsidRDefault="001A0B4D" w:rsidP="00E80B5F">
      <w:pPr>
        <w:autoSpaceDE w:val="0"/>
        <w:autoSpaceDN w:val="0"/>
        <w:adjustRightInd w:val="0"/>
        <w:spacing w:after="120"/>
        <w:ind w:left="1080"/>
        <w:rPr>
          <w:b/>
          <w:sz w:val="24"/>
          <w:szCs w:val="24"/>
        </w:rPr>
      </w:pPr>
      <w:r w:rsidRPr="00E80B5F">
        <w:rPr>
          <w:b/>
          <w:sz w:val="24"/>
          <w:szCs w:val="24"/>
        </w:rPr>
        <w:t>Controlling for PS and BSS, men with the same PS and BSS score, the difference in the mean nadir PSA between those who did and did no</w:t>
      </w:r>
      <w:r>
        <w:rPr>
          <w:b/>
          <w:sz w:val="24"/>
          <w:szCs w:val="24"/>
        </w:rPr>
        <w:t>t relapse within 24 months is 22.8</w:t>
      </w:r>
      <w:r w:rsidRPr="00E80B5F">
        <w:rPr>
          <w:b/>
          <w:sz w:val="24"/>
          <w:szCs w:val="24"/>
        </w:rPr>
        <w:t xml:space="preserve"> which is not unusual if the</w:t>
      </w:r>
      <w:r>
        <w:rPr>
          <w:b/>
          <w:sz w:val="24"/>
          <w:szCs w:val="24"/>
        </w:rPr>
        <w:t xml:space="preserve"> true difference is between </w:t>
      </w:r>
      <w:commentRangeStart w:id="8"/>
      <w:r>
        <w:rPr>
          <w:b/>
          <w:sz w:val="24"/>
          <w:szCs w:val="24"/>
        </w:rPr>
        <w:t>0.11 and 45.5</w:t>
      </w:r>
      <w:r w:rsidRPr="00E80B5F">
        <w:rPr>
          <w:b/>
          <w:sz w:val="24"/>
          <w:szCs w:val="24"/>
        </w:rPr>
        <w:t>.</w:t>
      </w:r>
      <w:commentRangeEnd w:id="8"/>
      <w:r>
        <w:rPr>
          <w:rStyle w:val="CommentReference"/>
        </w:rPr>
        <w:commentReference w:id="8"/>
      </w:r>
    </w:p>
    <w:p w:rsidR="001A0B4D" w:rsidRPr="00A3120A" w:rsidRDefault="001A0B4D" w:rsidP="00E80B5F">
      <w:pPr>
        <w:autoSpaceDE w:val="0"/>
        <w:autoSpaceDN w:val="0"/>
        <w:adjustRightInd w:val="0"/>
        <w:spacing w:after="120"/>
        <w:ind w:left="1080"/>
        <w:rPr>
          <w:sz w:val="24"/>
          <w:szCs w:val="24"/>
        </w:rPr>
      </w:pPr>
    </w:p>
    <w:p w:rsidR="001A0B4D" w:rsidRDefault="001A0B4D"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p w:rsidR="001A0B4D" w:rsidRPr="00E80B5F" w:rsidRDefault="001A0B4D" w:rsidP="005607E3">
      <w:pPr>
        <w:autoSpaceDE w:val="0"/>
        <w:autoSpaceDN w:val="0"/>
        <w:adjustRightInd w:val="0"/>
        <w:spacing w:after="120"/>
        <w:ind w:left="720"/>
        <w:rPr>
          <w:b/>
          <w:sz w:val="24"/>
          <w:szCs w:val="24"/>
        </w:rPr>
      </w:pPr>
      <w:r w:rsidRPr="00E80B5F">
        <w:rPr>
          <w:b/>
          <w:sz w:val="24"/>
          <w:szCs w:val="24"/>
        </w:rPr>
        <w:t xml:space="preserve">Controlling for PS and BSS, men with the same PS and BSS score, the </w:t>
      </w:r>
      <w:commentRangeStart w:id="9"/>
      <w:r w:rsidRPr="00E80B5F">
        <w:rPr>
          <w:b/>
          <w:sz w:val="24"/>
          <w:szCs w:val="24"/>
        </w:rPr>
        <w:t xml:space="preserve">difference in </w:t>
      </w:r>
      <w:commentRangeEnd w:id="9"/>
      <w:r>
        <w:rPr>
          <w:rStyle w:val="CommentReference"/>
        </w:rPr>
        <w:commentReference w:id="9"/>
      </w:r>
      <w:r w:rsidRPr="00E80B5F">
        <w:rPr>
          <w:b/>
          <w:sz w:val="24"/>
          <w:szCs w:val="24"/>
        </w:rPr>
        <w:t xml:space="preserve">the </w:t>
      </w:r>
      <w:r>
        <w:rPr>
          <w:b/>
          <w:sz w:val="24"/>
          <w:szCs w:val="24"/>
        </w:rPr>
        <w:t>geometric mean of</w:t>
      </w:r>
      <w:r w:rsidRPr="00E80B5F">
        <w:rPr>
          <w:b/>
          <w:sz w:val="24"/>
          <w:szCs w:val="24"/>
        </w:rPr>
        <w:t xml:space="preserve"> nadir PSA between those who did and did not re</w:t>
      </w:r>
      <w:r>
        <w:rPr>
          <w:b/>
          <w:sz w:val="24"/>
          <w:szCs w:val="24"/>
        </w:rPr>
        <w:t xml:space="preserve">lapse within 24 months is </w:t>
      </w:r>
      <w:commentRangeStart w:id="10"/>
      <w:r>
        <w:rPr>
          <w:b/>
          <w:sz w:val="24"/>
          <w:szCs w:val="24"/>
        </w:rPr>
        <w:t xml:space="preserve">11.04 </w:t>
      </w:r>
      <w:commentRangeEnd w:id="10"/>
      <w:r>
        <w:rPr>
          <w:rStyle w:val="CommentReference"/>
        </w:rPr>
        <w:commentReference w:id="10"/>
      </w:r>
      <w:r w:rsidRPr="00E80B5F">
        <w:rPr>
          <w:b/>
          <w:sz w:val="24"/>
          <w:szCs w:val="24"/>
        </w:rPr>
        <w:t>which is not unusual if the</w:t>
      </w:r>
      <w:r>
        <w:rPr>
          <w:b/>
          <w:sz w:val="24"/>
          <w:szCs w:val="24"/>
        </w:rPr>
        <w:t xml:space="preserve"> true difference is between </w:t>
      </w:r>
      <w:commentRangeStart w:id="11"/>
      <w:r>
        <w:rPr>
          <w:b/>
          <w:sz w:val="24"/>
          <w:szCs w:val="24"/>
        </w:rPr>
        <w:t>3.69 and 86.5.</w:t>
      </w:r>
      <w:commentRangeEnd w:id="11"/>
      <w:r>
        <w:rPr>
          <w:rStyle w:val="CommentReference"/>
        </w:rPr>
        <w:commentReference w:id="11"/>
      </w:r>
    </w:p>
    <w:p w:rsidR="001A0B4D" w:rsidRPr="00A3120A" w:rsidRDefault="001A0B4D" w:rsidP="00E80B5F">
      <w:pPr>
        <w:autoSpaceDE w:val="0"/>
        <w:autoSpaceDN w:val="0"/>
        <w:adjustRightInd w:val="0"/>
        <w:spacing w:after="120"/>
        <w:ind w:left="1440"/>
        <w:rPr>
          <w:sz w:val="24"/>
          <w:szCs w:val="24"/>
        </w:rPr>
      </w:pPr>
    </w:p>
    <w:p w:rsidR="001A0B4D" w:rsidRDefault="001A0B4D" w:rsidP="001E5158">
      <w:pPr>
        <w:numPr>
          <w:ilvl w:val="0"/>
          <w:numId w:val="19"/>
        </w:numPr>
        <w:autoSpaceDE w:val="0"/>
        <w:autoSpaceDN w:val="0"/>
        <w:adjustRightInd w:val="0"/>
        <w:spacing w:after="120"/>
        <w:rPr>
          <w:sz w:val="24"/>
          <w:szCs w:val="24"/>
        </w:rPr>
      </w:pPr>
      <w:r>
        <w:rPr>
          <w:sz w:val="24"/>
          <w:szCs w:val="24"/>
        </w:rPr>
        <w:t>Consider the analyses performed in problems 2 and 3 above.</w:t>
      </w:r>
    </w:p>
    <w:p w:rsidR="001A0B4D" w:rsidRDefault="001A0B4D" w:rsidP="00DD6B80">
      <w:pPr>
        <w:numPr>
          <w:ilvl w:val="1"/>
          <w:numId w:val="19"/>
        </w:numPr>
        <w:autoSpaceDE w:val="0"/>
        <w:autoSpaceDN w:val="0"/>
        <w:adjustRightInd w:val="0"/>
        <w:spacing w:after="120"/>
        <w:rPr>
          <w:sz w:val="24"/>
          <w:szCs w:val="24"/>
        </w:rPr>
      </w:pPr>
      <w:r>
        <w:rPr>
          <w:sz w:val="24"/>
          <w:szCs w:val="24"/>
        </w:rPr>
        <w:t xml:space="preserve">What are the relative merits of the five analyses. Which might you prefer </w:t>
      </w:r>
      <w:r>
        <w:rPr>
          <w:i/>
          <w:sz w:val="24"/>
          <w:szCs w:val="24"/>
        </w:rPr>
        <w:t>a priori</w:t>
      </w:r>
      <w:r>
        <w:rPr>
          <w:sz w:val="24"/>
          <w:szCs w:val="24"/>
        </w:rPr>
        <w:t>? Why?</w:t>
      </w:r>
    </w:p>
    <w:p w:rsidR="001A0B4D" w:rsidRDefault="001A0B4D" w:rsidP="000147AD">
      <w:pPr>
        <w:autoSpaceDE w:val="0"/>
        <w:autoSpaceDN w:val="0"/>
        <w:adjustRightInd w:val="0"/>
        <w:spacing w:after="120"/>
        <w:ind w:left="1440"/>
        <w:rPr>
          <w:sz w:val="24"/>
          <w:szCs w:val="24"/>
        </w:rPr>
      </w:pPr>
    </w:p>
    <w:p w:rsidR="001A0B4D" w:rsidRDefault="001A0B4D" w:rsidP="005607E3">
      <w:pPr>
        <w:autoSpaceDE w:val="0"/>
        <w:autoSpaceDN w:val="0"/>
        <w:adjustRightInd w:val="0"/>
        <w:spacing w:after="120"/>
        <w:ind w:left="1080"/>
        <w:rPr>
          <w:sz w:val="24"/>
          <w:szCs w:val="24"/>
        </w:rPr>
      </w:pPr>
      <w:r>
        <w:rPr>
          <w:sz w:val="24"/>
          <w:szCs w:val="24"/>
        </w:rPr>
        <w:t>2a –The benefit of this analysis is that it is easy to interpret because it is the OR for the outcome based on a one unit increase in your predictor. This drawbacks are that I would not expect nadir PSA to have a linear relationship with relapse, therefore it difficult to fit a linear model using nadir PSA.</w:t>
      </w:r>
    </w:p>
    <w:p w:rsidR="001A0B4D" w:rsidRDefault="001A0B4D" w:rsidP="005607E3">
      <w:pPr>
        <w:autoSpaceDE w:val="0"/>
        <w:autoSpaceDN w:val="0"/>
        <w:adjustRightInd w:val="0"/>
        <w:spacing w:after="120"/>
        <w:ind w:left="1080"/>
        <w:rPr>
          <w:sz w:val="24"/>
          <w:szCs w:val="24"/>
        </w:rPr>
      </w:pPr>
    </w:p>
    <w:p w:rsidR="001A0B4D" w:rsidRDefault="001A0B4D" w:rsidP="005607E3">
      <w:pPr>
        <w:autoSpaceDE w:val="0"/>
        <w:autoSpaceDN w:val="0"/>
        <w:adjustRightInd w:val="0"/>
        <w:spacing w:after="120"/>
        <w:ind w:left="1080"/>
        <w:rPr>
          <w:sz w:val="24"/>
          <w:szCs w:val="24"/>
        </w:rPr>
      </w:pPr>
      <w:r>
        <w:rPr>
          <w:sz w:val="24"/>
          <w:szCs w:val="24"/>
        </w:rPr>
        <w:t>2b –A priori I would pick this analysis because I know PSA has increases at an exponential rate therefore modeling the log transformed PSA will fit a linear model better. It also is easier to interpret an OR for disease given exposure.</w:t>
      </w:r>
    </w:p>
    <w:p w:rsidR="001A0B4D" w:rsidRDefault="001A0B4D" w:rsidP="005607E3">
      <w:pPr>
        <w:autoSpaceDE w:val="0"/>
        <w:autoSpaceDN w:val="0"/>
        <w:adjustRightInd w:val="0"/>
        <w:spacing w:after="120"/>
        <w:ind w:left="1080"/>
        <w:rPr>
          <w:sz w:val="24"/>
          <w:szCs w:val="24"/>
        </w:rPr>
      </w:pPr>
    </w:p>
    <w:p w:rsidR="001A0B4D" w:rsidRDefault="001A0B4D" w:rsidP="005607E3">
      <w:pPr>
        <w:autoSpaceDE w:val="0"/>
        <w:autoSpaceDN w:val="0"/>
        <w:adjustRightInd w:val="0"/>
        <w:spacing w:after="120"/>
        <w:ind w:left="1080"/>
        <w:rPr>
          <w:sz w:val="24"/>
          <w:szCs w:val="24"/>
        </w:rPr>
      </w:pPr>
      <w:r>
        <w:rPr>
          <w:sz w:val="24"/>
          <w:szCs w:val="24"/>
        </w:rPr>
        <w:t xml:space="preserve">2c- This model is great if I think that the risk of relapse given different levels of PSA has a completely non-linear relationship and does not fit other standard curves because it oscillates.  This model allows us to fit different curves at different levels of PSA. The weakness of splines is that you are </w:t>
      </w:r>
      <w:commentRangeStart w:id="12"/>
      <w:r>
        <w:rPr>
          <w:sz w:val="24"/>
          <w:szCs w:val="24"/>
        </w:rPr>
        <w:t xml:space="preserve">no longer borrowing information </w:t>
      </w:r>
      <w:commentRangeEnd w:id="12"/>
      <w:r>
        <w:rPr>
          <w:rStyle w:val="CommentReference"/>
        </w:rPr>
        <w:commentReference w:id="12"/>
      </w:r>
      <w:r>
        <w:rPr>
          <w:sz w:val="24"/>
          <w:szCs w:val="24"/>
        </w:rPr>
        <w:t>across PSA, so you can have limited information to inform your model in specific splines.</w:t>
      </w:r>
    </w:p>
    <w:p w:rsidR="001A0B4D" w:rsidRDefault="001A0B4D" w:rsidP="005607E3">
      <w:pPr>
        <w:autoSpaceDE w:val="0"/>
        <w:autoSpaceDN w:val="0"/>
        <w:adjustRightInd w:val="0"/>
        <w:spacing w:after="120"/>
        <w:ind w:left="1080"/>
        <w:rPr>
          <w:sz w:val="24"/>
          <w:szCs w:val="24"/>
        </w:rPr>
      </w:pPr>
    </w:p>
    <w:p w:rsidR="001A0B4D" w:rsidRDefault="001A0B4D" w:rsidP="005607E3">
      <w:pPr>
        <w:autoSpaceDE w:val="0"/>
        <w:autoSpaceDN w:val="0"/>
        <w:adjustRightInd w:val="0"/>
        <w:spacing w:after="120"/>
        <w:ind w:left="1080"/>
        <w:rPr>
          <w:sz w:val="24"/>
          <w:szCs w:val="24"/>
        </w:rPr>
      </w:pPr>
      <w:r>
        <w:rPr>
          <w:sz w:val="24"/>
          <w:szCs w:val="24"/>
        </w:rPr>
        <w:t xml:space="preserve">3a – By flipping my model, given my outcome of relapse, is there a difference in my exposure, I am able to compare the difference in mean PSA between those who did and did not relapse. This analysis is great for interpretation because it is easy to say that one group has a higher mean PSA than the other. </w:t>
      </w:r>
    </w:p>
    <w:p w:rsidR="001A0B4D" w:rsidRDefault="001A0B4D" w:rsidP="005607E3">
      <w:pPr>
        <w:autoSpaceDE w:val="0"/>
        <w:autoSpaceDN w:val="0"/>
        <w:adjustRightInd w:val="0"/>
        <w:spacing w:after="120"/>
        <w:ind w:left="1080"/>
        <w:rPr>
          <w:sz w:val="24"/>
          <w:szCs w:val="24"/>
        </w:rPr>
      </w:pPr>
    </w:p>
    <w:p w:rsidR="001A0B4D" w:rsidRDefault="001A0B4D" w:rsidP="005607E3">
      <w:pPr>
        <w:autoSpaceDE w:val="0"/>
        <w:autoSpaceDN w:val="0"/>
        <w:adjustRightInd w:val="0"/>
        <w:spacing w:after="120"/>
        <w:ind w:left="1080"/>
        <w:rPr>
          <w:sz w:val="24"/>
          <w:szCs w:val="24"/>
        </w:rPr>
      </w:pPr>
      <w:r>
        <w:rPr>
          <w:sz w:val="24"/>
          <w:szCs w:val="24"/>
        </w:rPr>
        <w:t xml:space="preserve">3b. Again, this model gives us the flip side of saying is there is a </w:t>
      </w:r>
      <w:commentRangeStart w:id="13"/>
      <w:r>
        <w:rPr>
          <w:sz w:val="24"/>
          <w:szCs w:val="24"/>
        </w:rPr>
        <w:t xml:space="preserve">difference in </w:t>
      </w:r>
      <w:commentRangeEnd w:id="13"/>
      <w:r>
        <w:rPr>
          <w:rStyle w:val="CommentReference"/>
        </w:rPr>
        <w:commentReference w:id="13"/>
      </w:r>
      <w:r>
        <w:rPr>
          <w:sz w:val="24"/>
          <w:szCs w:val="24"/>
        </w:rPr>
        <w:t xml:space="preserve">geometric mean PSA between those who did and did not relapse. This is easy to interpret and the log transformation of nadir PSA allows for a better fit in the linear model. </w:t>
      </w:r>
    </w:p>
    <w:p w:rsidR="001A0B4D" w:rsidRDefault="001A0B4D" w:rsidP="005607E3">
      <w:pPr>
        <w:autoSpaceDE w:val="0"/>
        <w:autoSpaceDN w:val="0"/>
        <w:adjustRightInd w:val="0"/>
        <w:spacing w:after="120"/>
        <w:ind w:left="1080"/>
        <w:rPr>
          <w:sz w:val="24"/>
          <w:szCs w:val="24"/>
        </w:rPr>
      </w:pPr>
    </w:p>
    <w:p w:rsidR="001A0B4D" w:rsidRDefault="001A0B4D" w:rsidP="00261CFB">
      <w:pPr>
        <w:numPr>
          <w:ilvl w:val="1"/>
          <w:numId w:val="19"/>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rsidR="001A0B4D" w:rsidRDefault="001A0B4D" w:rsidP="00BF26C2">
      <w:pPr>
        <w:autoSpaceDE w:val="0"/>
        <w:autoSpaceDN w:val="0"/>
        <w:adjustRightInd w:val="0"/>
        <w:spacing w:after="120"/>
        <w:ind w:left="1080"/>
        <w:rPr>
          <w:sz w:val="24"/>
          <w:szCs w:val="24"/>
        </w:rPr>
      </w:pPr>
      <w:bookmarkStart w:id="14" w:name="_GoBack"/>
      <w:bookmarkEnd w:id="14"/>
    </w:p>
    <w:p w:rsidR="001A0B4D" w:rsidRPr="00586DF4" w:rsidRDefault="001A0B4D" w:rsidP="00BF26C2">
      <w:pPr>
        <w:autoSpaceDE w:val="0"/>
        <w:autoSpaceDN w:val="0"/>
        <w:adjustRightInd w:val="0"/>
        <w:spacing w:after="120"/>
        <w:ind w:left="1080"/>
        <w:rPr>
          <w:sz w:val="24"/>
          <w:szCs w:val="24"/>
        </w:rPr>
      </w:pPr>
      <w:r>
        <w:rPr>
          <w:sz w:val="24"/>
          <w:szCs w:val="24"/>
        </w:rPr>
        <w:t xml:space="preserve">We don’t know the timing of the lowest PSA value in regards to the timing of relapse. We can’t ensure that the lowest PSA recorded preceded our outcome of cancer relapse. If a person was in the study for 5 years their lowest PSA values could have been recorded after the 24 month cut off for relapse. </w:t>
      </w:r>
    </w:p>
    <w:p w:rsidR="001A0B4D" w:rsidRPr="0036127B" w:rsidRDefault="001A0B4D" w:rsidP="00261CFB">
      <w:pPr>
        <w:pStyle w:val="PlainText"/>
      </w:pPr>
    </w:p>
    <w:sectPr w:rsidR="001A0B4D" w:rsidRPr="0036127B"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ytwo" w:date="2013-12-28T09:21:00Z" w:initials="a">
    <w:p w:rsidR="001A0B4D" w:rsidRDefault="001A0B4D">
      <w:pPr>
        <w:pStyle w:val="CommentText"/>
      </w:pPr>
      <w:r>
        <w:rPr>
          <w:rStyle w:val="CommentReference"/>
        </w:rPr>
        <w:annotationRef/>
      </w:r>
      <w:r>
        <w:t>This file was named incorrectly. Because it was named incorrectly, you nearly lost all credit (the file was not included when selecting all the files with appropriate names)</w:t>
      </w:r>
    </w:p>
    <w:p w:rsidR="001A0B4D" w:rsidRDefault="001A0B4D">
      <w:pPr>
        <w:pStyle w:val="CommentText"/>
      </w:pPr>
    </w:p>
    <w:p w:rsidR="001A0B4D" w:rsidRDefault="001A0B4D">
      <w:pPr>
        <w:pStyle w:val="CommentText"/>
      </w:pPr>
      <w:r>
        <w:t>Total score: 33/50</w:t>
      </w:r>
    </w:p>
  </w:comment>
  <w:comment w:id="1" w:author="anytwo" w:date="2013-12-28T08:24:00Z" w:initials="a">
    <w:p w:rsidR="001A0B4D" w:rsidRDefault="001A0B4D">
      <w:pPr>
        <w:pStyle w:val="CommentText"/>
      </w:pPr>
      <w:r>
        <w:rPr>
          <w:rStyle w:val="CommentReference"/>
        </w:rPr>
        <w:annotationRef/>
      </w:r>
      <w:r>
        <w:t>P-value?</w:t>
      </w:r>
    </w:p>
  </w:comment>
  <w:comment w:id="2" w:author="anytwo" w:date="2013-12-28T08:24:00Z" w:initials="a">
    <w:p w:rsidR="001A0B4D" w:rsidRDefault="001A0B4D">
      <w:pPr>
        <w:pStyle w:val="CommentText"/>
      </w:pPr>
      <w:r>
        <w:rPr>
          <w:rStyle w:val="CommentReference"/>
        </w:rPr>
        <w:annotationRef/>
      </w:r>
      <w:r>
        <w:t>back transform</w:t>
      </w:r>
    </w:p>
  </w:comment>
  <w:comment w:id="3" w:author="anytwo" w:date="2013-12-28T08:25:00Z" w:initials="a">
    <w:p w:rsidR="001A0B4D" w:rsidRDefault="001A0B4D">
      <w:pPr>
        <w:pStyle w:val="CommentText"/>
      </w:pPr>
      <w:r>
        <w:rPr>
          <w:rStyle w:val="CommentReference"/>
        </w:rPr>
        <w:annotationRef/>
      </w:r>
      <w:r>
        <w:t>P-value?</w:t>
      </w:r>
    </w:p>
  </w:comment>
  <w:comment w:id="4" w:author="anytwo" w:date="2013-12-28T08:48:00Z" w:initials="a">
    <w:p w:rsidR="001A0B4D" w:rsidRDefault="001A0B4D">
      <w:pPr>
        <w:pStyle w:val="CommentText"/>
      </w:pPr>
      <w:r>
        <w:rPr>
          <w:rStyle w:val="CommentReference"/>
        </w:rPr>
        <w:annotationRef/>
      </w:r>
      <w:r>
        <w:t>I cannot reproduce this.</w:t>
      </w:r>
    </w:p>
  </w:comment>
  <w:comment w:id="5" w:author="anytwo" w:date="2013-12-28T08:47:00Z" w:initials="a">
    <w:p w:rsidR="001A0B4D" w:rsidRDefault="001A0B4D">
      <w:pPr>
        <w:pStyle w:val="CommentText"/>
      </w:pPr>
      <w:r>
        <w:rPr>
          <w:rStyle w:val="CommentReference"/>
        </w:rPr>
        <w:annotationRef/>
      </w:r>
      <w:r>
        <w:t>Note that this graph is produced from cubic splines on smoothed medians, rather than linear splines</w:t>
      </w:r>
    </w:p>
    <w:p w:rsidR="001A0B4D" w:rsidRDefault="001A0B4D">
      <w:pPr>
        <w:pStyle w:val="CommentText"/>
      </w:pPr>
    </w:p>
    <w:p w:rsidR="001A0B4D" w:rsidRDefault="001A0B4D">
      <w:pPr>
        <w:pStyle w:val="CommentText"/>
      </w:pPr>
      <w:r>
        <w:t>As a graphical techniques it is OK, but it is not directly telling you about the linear splines, and it is not adjusted for ps and bss</w:t>
      </w:r>
    </w:p>
  </w:comment>
  <w:comment w:id="6" w:author="anytwo" w:date="2013-12-28T08:50:00Z" w:initials="a">
    <w:p w:rsidR="001A0B4D" w:rsidRDefault="001A0B4D">
      <w:pPr>
        <w:pStyle w:val="CommentText"/>
      </w:pPr>
      <w:r>
        <w:rPr>
          <w:rStyle w:val="CommentReference"/>
        </w:rPr>
        <w:annotationRef/>
      </w:r>
      <w:r>
        <w:t>I cannot reproduce these at all</w:t>
      </w:r>
    </w:p>
  </w:comment>
  <w:comment w:id="7" w:author="anytwo" w:date="2013-12-28T08:55:00Z" w:initials="a">
    <w:p w:rsidR="001A0B4D" w:rsidRDefault="001A0B4D">
      <w:pPr>
        <w:pStyle w:val="CommentText"/>
      </w:pPr>
      <w:r>
        <w:rPr>
          <w:rStyle w:val="CommentReference"/>
        </w:rPr>
        <w:annotationRef/>
      </w:r>
      <w:r>
        <w:t>In all of these, the interpretation of the intercept should be of an odds of relapse, not an odds ratio</w:t>
      </w:r>
    </w:p>
    <w:p w:rsidR="001A0B4D" w:rsidRDefault="001A0B4D">
      <w:pPr>
        <w:pStyle w:val="CommentText"/>
      </w:pPr>
    </w:p>
    <w:p w:rsidR="001A0B4D" w:rsidRDefault="001A0B4D">
      <w:pPr>
        <w:pStyle w:val="CommentText"/>
      </w:pPr>
      <w:r>
        <w:t>And the intercept with splines is interpretable</w:t>
      </w:r>
    </w:p>
  </w:comment>
  <w:comment w:id="8" w:author="anytwo" w:date="2013-12-28T08:55:00Z" w:initials="a">
    <w:p w:rsidR="001A0B4D" w:rsidRDefault="001A0B4D">
      <w:pPr>
        <w:pStyle w:val="CommentText"/>
      </w:pPr>
      <w:r>
        <w:rPr>
          <w:rStyle w:val="CommentReference"/>
        </w:rPr>
        <w:annotationRef/>
      </w:r>
      <w:r>
        <w:t>P-value</w:t>
      </w:r>
    </w:p>
  </w:comment>
  <w:comment w:id="9" w:author="anytwo" w:date="2013-12-28T09:16:00Z" w:initials="a">
    <w:p w:rsidR="001A0B4D" w:rsidRDefault="001A0B4D">
      <w:pPr>
        <w:pStyle w:val="CommentText"/>
      </w:pPr>
      <w:r>
        <w:rPr>
          <w:rStyle w:val="CommentReference"/>
        </w:rPr>
        <w:annotationRef/>
      </w:r>
      <w:r>
        <w:t>ratio of GM</w:t>
      </w:r>
    </w:p>
  </w:comment>
  <w:comment w:id="10" w:author="anytwo" w:date="2013-12-28T09:16:00Z" w:initials="a">
    <w:p w:rsidR="001A0B4D" w:rsidRDefault="001A0B4D">
      <w:pPr>
        <w:pStyle w:val="CommentText"/>
      </w:pPr>
      <w:r>
        <w:rPr>
          <w:rStyle w:val="CommentReference"/>
        </w:rPr>
        <w:annotationRef/>
      </w:r>
      <w:r>
        <w:t>I cannot ge this</w:t>
      </w:r>
    </w:p>
  </w:comment>
  <w:comment w:id="11" w:author="anytwo" w:date="2013-12-28T08:55:00Z" w:initials="a">
    <w:p w:rsidR="001A0B4D" w:rsidRDefault="001A0B4D">
      <w:pPr>
        <w:pStyle w:val="CommentText"/>
      </w:pPr>
      <w:r>
        <w:rPr>
          <w:rStyle w:val="CommentReference"/>
        </w:rPr>
        <w:annotationRef/>
      </w:r>
      <w:r>
        <w:t>P-value</w:t>
      </w:r>
    </w:p>
  </w:comment>
  <w:comment w:id="12" w:author="anytwo" w:date="2013-12-28T09:17:00Z" w:initials="a">
    <w:p w:rsidR="001A0B4D" w:rsidRDefault="001A0B4D">
      <w:pPr>
        <w:pStyle w:val="CommentText"/>
      </w:pPr>
      <w:r>
        <w:rPr>
          <w:rStyle w:val="CommentReference"/>
        </w:rPr>
        <w:annotationRef/>
      </w:r>
      <w:r>
        <w:t>borrowing information more limited, but till borrowing</w:t>
      </w:r>
    </w:p>
  </w:comment>
  <w:comment w:id="13" w:author="anytwo" w:date="2013-12-28T09:17:00Z" w:initials="a">
    <w:p w:rsidR="001A0B4D" w:rsidRDefault="001A0B4D">
      <w:pPr>
        <w:pStyle w:val="CommentText"/>
      </w:pPr>
      <w:r>
        <w:rPr>
          <w:rStyle w:val="CommentReference"/>
        </w:rPr>
        <w:annotationRef/>
      </w:r>
      <w:r>
        <w:t>but expressed on multiplicative scale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B4D" w:rsidRDefault="001A0B4D">
      <w:r>
        <w:separator/>
      </w:r>
    </w:p>
  </w:endnote>
  <w:endnote w:type="continuationSeparator" w:id="0">
    <w:p w:rsidR="001A0B4D" w:rsidRDefault="001A0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B4D" w:rsidRDefault="001A0B4D">
      <w:r>
        <w:separator/>
      </w:r>
    </w:p>
  </w:footnote>
  <w:footnote w:type="continuationSeparator" w:id="0">
    <w:p w:rsidR="001A0B4D" w:rsidRDefault="001A0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B4D" w:rsidRDefault="001A0B4D" w:rsidP="00F15D49">
    <w:pPr>
      <w:pStyle w:val="Header"/>
    </w:pPr>
    <w:r>
      <w:t>Biost 536, Fall 2013</w:t>
    </w:r>
    <w:r>
      <w:tab/>
      <w:t>Homework #3</w:t>
    </w:r>
    <w:r>
      <w:tab/>
      <w:t xml:space="preserve">November 21,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5</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147AD"/>
    <w:rsid w:val="000263C2"/>
    <w:rsid w:val="000272B3"/>
    <w:rsid w:val="00054A42"/>
    <w:rsid w:val="00060C13"/>
    <w:rsid w:val="000817A7"/>
    <w:rsid w:val="000A3E09"/>
    <w:rsid w:val="000F52B6"/>
    <w:rsid w:val="0010428A"/>
    <w:rsid w:val="00132AEC"/>
    <w:rsid w:val="00140EC9"/>
    <w:rsid w:val="00160820"/>
    <w:rsid w:val="00195B2D"/>
    <w:rsid w:val="001A0B4D"/>
    <w:rsid w:val="001D2DC2"/>
    <w:rsid w:val="001E1A39"/>
    <w:rsid w:val="001E36FF"/>
    <w:rsid w:val="001E5158"/>
    <w:rsid w:val="002018F1"/>
    <w:rsid w:val="00202909"/>
    <w:rsid w:val="002068E3"/>
    <w:rsid w:val="0021517E"/>
    <w:rsid w:val="002213A5"/>
    <w:rsid w:val="0024368C"/>
    <w:rsid w:val="00261CFB"/>
    <w:rsid w:val="002D5B86"/>
    <w:rsid w:val="003471E3"/>
    <w:rsid w:val="00353B06"/>
    <w:rsid w:val="0036127B"/>
    <w:rsid w:val="00377C90"/>
    <w:rsid w:val="00385CD1"/>
    <w:rsid w:val="003A6D85"/>
    <w:rsid w:val="00410B89"/>
    <w:rsid w:val="00415759"/>
    <w:rsid w:val="0042294F"/>
    <w:rsid w:val="00422D91"/>
    <w:rsid w:val="00443606"/>
    <w:rsid w:val="004514C0"/>
    <w:rsid w:val="00452963"/>
    <w:rsid w:val="004664FD"/>
    <w:rsid w:val="004D1289"/>
    <w:rsid w:val="004D1292"/>
    <w:rsid w:val="00501EC4"/>
    <w:rsid w:val="00510B41"/>
    <w:rsid w:val="00511C56"/>
    <w:rsid w:val="00523AA4"/>
    <w:rsid w:val="0053381D"/>
    <w:rsid w:val="0053444E"/>
    <w:rsid w:val="00535980"/>
    <w:rsid w:val="005607E3"/>
    <w:rsid w:val="00567523"/>
    <w:rsid w:val="00580B35"/>
    <w:rsid w:val="00586C10"/>
    <w:rsid w:val="00586DF4"/>
    <w:rsid w:val="005B14E3"/>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B1E11"/>
    <w:rsid w:val="006C49EE"/>
    <w:rsid w:val="006C7545"/>
    <w:rsid w:val="006E16C5"/>
    <w:rsid w:val="006E5205"/>
    <w:rsid w:val="006E6ACA"/>
    <w:rsid w:val="00725F12"/>
    <w:rsid w:val="007356DE"/>
    <w:rsid w:val="007366CC"/>
    <w:rsid w:val="00741AE1"/>
    <w:rsid w:val="00751474"/>
    <w:rsid w:val="00767D4A"/>
    <w:rsid w:val="00785A87"/>
    <w:rsid w:val="007B4E60"/>
    <w:rsid w:val="00836540"/>
    <w:rsid w:val="00855671"/>
    <w:rsid w:val="008649CB"/>
    <w:rsid w:val="0087636D"/>
    <w:rsid w:val="008A45D9"/>
    <w:rsid w:val="008F73A3"/>
    <w:rsid w:val="00905BC9"/>
    <w:rsid w:val="00905E82"/>
    <w:rsid w:val="00912D33"/>
    <w:rsid w:val="009221EB"/>
    <w:rsid w:val="0094708F"/>
    <w:rsid w:val="00953993"/>
    <w:rsid w:val="009B2370"/>
    <w:rsid w:val="009C542B"/>
    <w:rsid w:val="009E7DFB"/>
    <w:rsid w:val="009F413F"/>
    <w:rsid w:val="00A00B85"/>
    <w:rsid w:val="00A0233D"/>
    <w:rsid w:val="00A05CD5"/>
    <w:rsid w:val="00A3120A"/>
    <w:rsid w:val="00A31D8C"/>
    <w:rsid w:val="00A4205F"/>
    <w:rsid w:val="00A4311A"/>
    <w:rsid w:val="00A515E9"/>
    <w:rsid w:val="00A87276"/>
    <w:rsid w:val="00AD29C0"/>
    <w:rsid w:val="00B04F23"/>
    <w:rsid w:val="00B12B84"/>
    <w:rsid w:val="00B15F79"/>
    <w:rsid w:val="00B17CB5"/>
    <w:rsid w:val="00B212A5"/>
    <w:rsid w:val="00B43F52"/>
    <w:rsid w:val="00B4705C"/>
    <w:rsid w:val="00B70375"/>
    <w:rsid w:val="00B814FA"/>
    <w:rsid w:val="00BC7D67"/>
    <w:rsid w:val="00BF26C2"/>
    <w:rsid w:val="00C15CDE"/>
    <w:rsid w:val="00C34EBC"/>
    <w:rsid w:val="00C642DD"/>
    <w:rsid w:val="00C74FEC"/>
    <w:rsid w:val="00C93A29"/>
    <w:rsid w:val="00CA3DF0"/>
    <w:rsid w:val="00CC25EB"/>
    <w:rsid w:val="00D16C04"/>
    <w:rsid w:val="00D255D3"/>
    <w:rsid w:val="00D72BD7"/>
    <w:rsid w:val="00DA29FF"/>
    <w:rsid w:val="00DC01FF"/>
    <w:rsid w:val="00DD267B"/>
    <w:rsid w:val="00DD6B80"/>
    <w:rsid w:val="00DE3817"/>
    <w:rsid w:val="00E219FF"/>
    <w:rsid w:val="00E32502"/>
    <w:rsid w:val="00E510C5"/>
    <w:rsid w:val="00E642DA"/>
    <w:rsid w:val="00E741C7"/>
    <w:rsid w:val="00E80B5F"/>
    <w:rsid w:val="00E81610"/>
    <w:rsid w:val="00E91856"/>
    <w:rsid w:val="00EC6792"/>
    <w:rsid w:val="00ED47B6"/>
    <w:rsid w:val="00EF1B2D"/>
    <w:rsid w:val="00F15D49"/>
    <w:rsid w:val="00F507B9"/>
    <w:rsid w:val="00F7295A"/>
    <w:rsid w:val="00FA2C0B"/>
    <w:rsid w:val="00FE67F0"/>
    <w:rsid w:val="00FF45B7"/>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95493E"/>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95493E"/>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95493E"/>
    <w:rPr>
      <w:rFonts w:ascii="Courier New" w:hAnsi="Courier New" w:cs="Courier New"/>
      <w:sz w:val="20"/>
      <w:szCs w:val="20"/>
    </w:rPr>
  </w:style>
  <w:style w:type="table" w:styleId="TableGrid">
    <w:name w:val="Table Grid"/>
    <w:basedOn w:val="TableNormal"/>
    <w:uiPriority w:val="99"/>
    <w:rsid w:val="005344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77C9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377C90"/>
    <w:rPr>
      <w:rFonts w:ascii="Lucida Grande" w:hAnsi="Lucida Grande" w:cs="Lucida Grande"/>
      <w:sz w:val="18"/>
      <w:szCs w:val="18"/>
    </w:rPr>
  </w:style>
  <w:style w:type="character" w:styleId="CommentReference">
    <w:name w:val="annotation reference"/>
    <w:basedOn w:val="DefaultParagraphFont"/>
    <w:uiPriority w:val="99"/>
    <w:semiHidden/>
    <w:rsid w:val="006E6ACA"/>
    <w:rPr>
      <w:rFonts w:cs="Times New Roman"/>
      <w:sz w:val="16"/>
      <w:szCs w:val="16"/>
    </w:rPr>
  </w:style>
  <w:style w:type="paragraph" w:styleId="CommentText">
    <w:name w:val="annotation text"/>
    <w:basedOn w:val="Normal"/>
    <w:link w:val="CommentTextChar"/>
    <w:uiPriority w:val="99"/>
    <w:semiHidden/>
    <w:rsid w:val="006E6ACA"/>
  </w:style>
  <w:style w:type="character" w:customStyle="1" w:styleId="CommentTextChar">
    <w:name w:val="Comment Text Char"/>
    <w:basedOn w:val="DefaultParagraphFont"/>
    <w:link w:val="CommentText"/>
    <w:uiPriority w:val="99"/>
    <w:semiHidden/>
    <w:rsid w:val="0095493E"/>
    <w:rPr>
      <w:sz w:val="20"/>
      <w:szCs w:val="20"/>
    </w:rPr>
  </w:style>
  <w:style w:type="paragraph" w:styleId="CommentSubject">
    <w:name w:val="annotation subject"/>
    <w:basedOn w:val="CommentText"/>
    <w:next w:val="CommentText"/>
    <w:link w:val="CommentSubjectChar"/>
    <w:uiPriority w:val="99"/>
    <w:semiHidden/>
    <w:rsid w:val="006E6ACA"/>
    <w:rPr>
      <w:b/>
      <w:bCs/>
    </w:rPr>
  </w:style>
  <w:style w:type="character" w:customStyle="1" w:styleId="CommentSubjectChar">
    <w:name w:val="Comment Subject Char"/>
    <w:basedOn w:val="CommentTextChar"/>
    <w:link w:val="CommentSubject"/>
    <w:uiPriority w:val="99"/>
    <w:semiHidden/>
    <w:rsid w:val="0095493E"/>
    <w:rPr>
      <w:b/>
      <w:bCs/>
    </w:rPr>
  </w:style>
</w:styles>
</file>

<file path=word/webSettings.xml><?xml version="1.0" encoding="utf-8"?>
<w:webSettings xmlns:r="http://schemas.openxmlformats.org/officeDocument/2006/relationships" xmlns:w="http://schemas.openxmlformats.org/wordprocessingml/2006/main">
  <w:divs>
    <w:div w:id="124736110">
      <w:marLeft w:val="0"/>
      <w:marRight w:val="0"/>
      <w:marTop w:val="0"/>
      <w:marBottom w:val="0"/>
      <w:divBdr>
        <w:top w:val="none" w:sz="0" w:space="0" w:color="auto"/>
        <w:left w:val="none" w:sz="0" w:space="0" w:color="auto"/>
        <w:bottom w:val="none" w:sz="0" w:space="0" w:color="auto"/>
        <w:right w:val="none" w:sz="0" w:space="0" w:color="auto"/>
      </w:divBdr>
    </w:div>
    <w:div w:id="124736111">
      <w:marLeft w:val="0"/>
      <w:marRight w:val="0"/>
      <w:marTop w:val="0"/>
      <w:marBottom w:val="0"/>
      <w:divBdr>
        <w:top w:val="none" w:sz="0" w:space="0" w:color="auto"/>
        <w:left w:val="none" w:sz="0" w:space="0" w:color="auto"/>
        <w:bottom w:val="none" w:sz="0" w:space="0" w:color="auto"/>
        <w:right w:val="none" w:sz="0" w:space="0" w:color="auto"/>
      </w:divBdr>
    </w:div>
    <w:div w:id="1247361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1447</Words>
  <Characters>8253</Characters>
  <Application>Microsoft Office Outlook</Application>
  <DocSecurity>0</DocSecurity>
  <Lines>0</Lines>
  <Paragraphs>0</Paragraphs>
  <ScaleCrop>false</ScaleCrop>
  <Company>Scott Emerson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anytwo</cp:lastModifiedBy>
  <cp:revision>2</cp:revision>
  <dcterms:created xsi:type="dcterms:W3CDTF">2013-12-28T17:21:00Z</dcterms:created>
  <dcterms:modified xsi:type="dcterms:W3CDTF">2013-12-28T17:21:00Z</dcterms:modified>
</cp:coreProperties>
</file>