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2EC5D" w14:textId="77777777" w:rsidR="0047464E" w:rsidRDefault="00C06E45" w:rsidP="00C06E45">
      <w:pPr>
        <w:jc w:val="center"/>
        <w:rPr>
          <w:b/>
        </w:rPr>
      </w:pPr>
      <w:commentRangeStart w:id="0"/>
      <w:r w:rsidRPr="00C06E45">
        <w:rPr>
          <w:b/>
        </w:rPr>
        <w:t>Homework</w:t>
      </w:r>
      <w:commentRangeEnd w:id="0"/>
      <w:r w:rsidR="00377AFF">
        <w:rPr>
          <w:rStyle w:val="CommentReference"/>
        </w:rPr>
        <w:commentReference w:id="0"/>
      </w:r>
      <w:r w:rsidRPr="00C06E45">
        <w:rPr>
          <w:b/>
        </w:rPr>
        <w:t xml:space="preserve"> #3</w:t>
      </w:r>
    </w:p>
    <w:p w14:paraId="3BF39F03" w14:textId="0C28043E" w:rsidR="00D52724" w:rsidRDefault="00D52724" w:rsidP="00C06E45">
      <w:pPr>
        <w:jc w:val="center"/>
        <w:rPr>
          <w:b/>
        </w:rPr>
      </w:pPr>
      <w:r>
        <w:rPr>
          <w:b/>
        </w:rPr>
        <w:t>Due: Wednesday, November 27, 2013 at 5:00 PM</w:t>
      </w:r>
    </w:p>
    <w:p w14:paraId="1AA2A82B" w14:textId="77777777" w:rsidR="00C06E45" w:rsidRDefault="00C06E45" w:rsidP="00C06E45">
      <w:pPr>
        <w:jc w:val="center"/>
        <w:rPr>
          <w:b/>
        </w:rPr>
      </w:pPr>
    </w:p>
    <w:p w14:paraId="6D1A412D" w14:textId="783D2A72" w:rsidR="00C06E45" w:rsidRDefault="00D52724" w:rsidP="00C06E45">
      <w:pPr>
        <w:rPr>
          <w:b/>
        </w:rPr>
      </w:pPr>
      <w:commentRangeStart w:id="2"/>
      <w:r>
        <w:rPr>
          <w:b/>
        </w:rPr>
        <w:t>1</w:t>
      </w:r>
      <w:commentRangeEnd w:id="2"/>
      <w:r w:rsidR="00377AFF">
        <w:rPr>
          <w:rStyle w:val="CommentReference"/>
        </w:rPr>
        <w:commentReference w:id="2"/>
      </w:r>
      <w:r>
        <w:rPr>
          <w:b/>
        </w:rPr>
        <w:t>.</w:t>
      </w:r>
    </w:p>
    <w:tbl>
      <w:tblPr>
        <w:tblW w:w="82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60"/>
        <w:gridCol w:w="1300"/>
        <w:gridCol w:w="830"/>
        <w:gridCol w:w="1053"/>
        <w:gridCol w:w="607"/>
        <w:gridCol w:w="607"/>
        <w:gridCol w:w="718"/>
        <w:gridCol w:w="718"/>
        <w:gridCol w:w="830"/>
      </w:tblGrid>
      <w:tr w:rsidR="003E618F" w:rsidRPr="003E618F" w14:paraId="55817E55" w14:textId="77777777" w:rsidTr="003E618F">
        <w:trPr>
          <w:trHeight w:val="300"/>
        </w:trPr>
        <w:tc>
          <w:tcPr>
            <w:tcW w:w="2060" w:type="dxa"/>
            <w:shd w:val="clear" w:color="auto" w:fill="auto"/>
            <w:noWrap/>
            <w:vAlign w:val="bottom"/>
            <w:hideMark/>
          </w:tcPr>
          <w:p w14:paraId="23434719" w14:textId="77777777" w:rsidR="003E618F" w:rsidRPr="003E618F" w:rsidRDefault="003E618F" w:rsidP="003E618F">
            <w:pPr>
              <w:rPr>
                <w:rFonts w:ascii="Calibri" w:eastAsia="Times New Roman" w:hAnsi="Calibri" w:cs="Times New Roman"/>
                <w:color w:val="000000"/>
                <w:sz w:val="24"/>
                <w:szCs w:val="24"/>
              </w:rPr>
            </w:pPr>
          </w:p>
        </w:tc>
        <w:tc>
          <w:tcPr>
            <w:tcW w:w="1300" w:type="dxa"/>
            <w:shd w:val="clear" w:color="auto" w:fill="auto"/>
            <w:noWrap/>
            <w:vAlign w:val="bottom"/>
            <w:hideMark/>
          </w:tcPr>
          <w:p w14:paraId="670B4559" w14:textId="77777777" w:rsidR="003E618F" w:rsidRPr="003E618F" w:rsidRDefault="003E618F" w:rsidP="003E618F">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N</w:t>
            </w:r>
            <w:r w:rsidRPr="003E618F">
              <w:rPr>
                <w:rFonts w:ascii="Calibri" w:eastAsia="Times New Roman" w:hAnsi="Calibri" w:cs="Times New Roman"/>
                <w:b/>
                <w:bCs/>
                <w:color w:val="000000"/>
                <w:sz w:val="24"/>
                <w:szCs w:val="24"/>
              </w:rPr>
              <w:t>(missing)</w:t>
            </w:r>
          </w:p>
        </w:tc>
        <w:tc>
          <w:tcPr>
            <w:tcW w:w="760" w:type="dxa"/>
            <w:shd w:val="clear" w:color="auto" w:fill="auto"/>
            <w:noWrap/>
            <w:vAlign w:val="bottom"/>
            <w:hideMark/>
          </w:tcPr>
          <w:p w14:paraId="36705B2C"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mean</w:t>
            </w:r>
          </w:p>
        </w:tc>
        <w:tc>
          <w:tcPr>
            <w:tcW w:w="980" w:type="dxa"/>
            <w:shd w:val="clear" w:color="auto" w:fill="auto"/>
            <w:noWrap/>
            <w:vAlign w:val="bottom"/>
            <w:hideMark/>
          </w:tcPr>
          <w:p w14:paraId="0F6679C9" w14:textId="77777777" w:rsidR="003E618F" w:rsidRPr="003E618F" w:rsidRDefault="003E618F" w:rsidP="003E618F">
            <w:pPr>
              <w:rPr>
                <w:rFonts w:ascii="Calibri" w:eastAsia="Times New Roman" w:hAnsi="Calibri" w:cs="Times New Roman"/>
                <w:b/>
                <w:bCs/>
                <w:color w:val="000000"/>
                <w:sz w:val="24"/>
                <w:szCs w:val="24"/>
              </w:rPr>
            </w:pPr>
            <w:proofErr w:type="spellStart"/>
            <w:r w:rsidRPr="003E618F">
              <w:rPr>
                <w:rFonts w:ascii="Calibri" w:eastAsia="Times New Roman" w:hAnsi="Calibri" w:cs="Times New Roman"/>
                <w:b/>
                <w:bCs/>
                <w:color w:val="000000"/>
                <w:sz w:val="24"/>
                <w:szCs w:val="24"/>
              </w:rPr>
              <w:t>sd</w:t>
            </w:r>
            <w:proofErr w:type="spellEnd"/>
          </w:p>
        </w:tc>
        <w:tc>
          <w:tcPr>
            <w:tcW w:w="540" w:type="dxa"/>
            <w:shd w:val="clear" w:color="auto" w:fill="auto"/>
            <w:noWrap/>
            <w:vAlign w:val="bottom"/>
            <w:hideMark/>
          </w:tcPr>
          <w:p w14:paraId="695ABC7B"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min</w:t>
            </w:r>
          </w:p>
        </w:tc>
        <w:tc>
          <w:tcPr>
            <w:tcW w:w="540" w:type="dxa"/>
            <w:shd w:val="clear" w:color="auto" w:fill="auto"/>
            <w:noWrap/>
            <w:vAlign w:val="bottom"/>
            <w:hideMark/>
          </w:tcPr>
          <w:p w14:paraId="58FD97D1"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p25</w:t>
            </w:r>
          </w:p>
        </w:tc>
        <w:tc>
          <w:tcPr>
            <w:tcW w:w="660" w:type="dxa"/>
            <w:shd w:val="clear" w:color="auto" w:fill="auto"/>
            <w:noWrap/>
            <w:vAlign w:val="bottom"/>
            <w:hideMark/>
          </w:tcPr>
          <w:p w14:paraId="13B624AA"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p50</w:t>
            </w:r>
          </w:p>
        </w:tc>
        <w:tc>
          <w:tcPr>
            <w:tcW w:w="660" w:type="dxa"/>
            <w:shd w:val="clear" w:color="auto" w:fill="auto"/>
            <w:noWrap/>
            <w:vAlign w:val="bottom"/>
            <w:hideMark/>
          </w:tcPr>
          <w:p w14:paraId="4DA94B46"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p75</w:t>
            </w:r>
          </w:p>
        </w:tc>
        <w:tc>
          <w:tcPr>
            <w:tcW w:w="760" w:type="dxa"/>
            <w:shd w:val="clear" w:color="auto" w:fill="auto"/>
            <w:noWrap/>
            <w:vAlign w:val="bottom"/>
            <w:hideMark/>
          </w:tcPr>
          <w:p w14:paraId="72B99B23"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max</w:t>
            </w:r>
          </w:p>
        </w:tc>
      </w:tr>
      <w:tr w:rsidR="003E618F" w:rsidRPr="003E618F" w14:paraId="24E97960" w14:textId="77777777" w:rsidTr="003E618F">
        <w:trPr>
          <w:trHeight w:val="300"/>
        </w:trPr>
        <w:tc>
          <w:tcPr>
            <w:tcW w:w="2060" w:type="dxa"/>
            <w:shd w:val="clear" w:color="auto" w:fill="auto"/>
            <w:noWrap/>
            <w:vAlign w:val="bottom"/>
            <w:hideMark/>
          </w:tcPr>
          <w:p w14:paraId="63D85D04"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 xml:space="preserve">no relapse in 2 </w:t>
            </w:r>
            <w:proofErr w:type="spellStart"/>
            <w:r w:rsidRPr="003E618F">
              <w:rPr>
                <w:rFonts w:ascii="Calibri" w:eastAsia="Times New Roman" w:hAnsi="Calibri" w:cs="Times New Roman"/>
                <w:b/>
                <w:bCs/>
                <w:color w:val="000000"/>
                <w:sz w:val="24"/>
                <w:szCs w:val="24"/>
              </w:rPr>
              <w:t>yrs</w:t>
            </w:r>
            <w:proofErr w:type="spellEnd"/>
            <w:r w:rsidRPr="003E618F">
              <w:rPr>
                <w:rFonts w:ascii="Calibri" w:eastAsia="Times New Roman" w:hAnsi="Calibri" w:cs="Times New Roman"/>
                <w:b/>
                <w:bCs/>
                <w:color w:val="000000"/>
                <w:sz w:val="24"/>
                <w:szCs w:val="24"/>
              </w:rPr>
              <w:t xml:space="preserve">  </w:t>
            </w:r>
          </w:p>
        </w:tc>
        <w:tc>
          <w:tcPr>
            <w:tcW w:w="1300" w:type="dxa"/>
            <w:shd w:val="clear" w:color="auto" w:fill="auto"/>
            <w:noWrap/>
            <w:vAlign w:val="bottom"/>
            <w:hideMark/>
          </w:tcPr>
          <w:p w14:paraId="7E754FFF" w14:textId="77777777" w:rsidR="003E618F" w:rsidRPr="003E618F" w:rsidRDefault="003E618F" w:rsidP="003E618F">
            <w:pPr>
              <w:rPr>
                <w:rFonts w:ascii="Calibri" w:eastAsia="Times New Roman" w:hAnsi="Calibri" w:cs="Times New Roman"/>
                <w:color w:val="000000"/>
                <w:sz w:val="24"/>
                <w:szCs w:val="24"/>
              </w:rPr>
            </w:pPr>
          </w:p>
        </w:tc>
        <w:tc>
          <w:tcPr>
            <w:tcW w:w="760" w:type="dxa"/>
            <w:shd w:val="clear" w:color="auto" w:fill="auto"/>
            <w:noWrap/>
            <w:vAlign w:val="bottom"/>
            <w:hideMark/>
          </w:tcPr>
          <w:p w14:paraId="758AD8E7" w14:textId="77777777" w:rsidR="003E618F" w:rsidRPr="003E618F" w:rsidRDefault="003E618F" w:rsidP="003E618F">
            <w:pPr>
              <w:rPr>
                <w:rFonts w:ascii="Calibri" w:eastAsia="Times New Roman" w:hAnsi="Calibri" w:cs="Times New Roman"/>
                <w:color w:val="000000"/>
                <w:sz w:val="24"/>
                <w:szCs w:val="24"/>
              </w:rPr>
            </w:pPr>
          </w:p>
        </w:tc>
        <w:tc>
          <w:tcPr>
            <w:tcW w:w="980" w:type="dxa"/>
            <w:shd w:val="clear" w:color="auto" w:fill="auto"/>
            <w:noWrap/>
            <w:vAlign w:val="bottom"/>
            <w:hideMark/>
          </w:tcPr>
          <w:p w14:paraId="6AB00C14" w14:textId="77777777" w:rsidR="003E618F" w:rsidRPr="003E618F" w:rsidRDefault="003E618F" w:rsidP="003E618F">
            <w:pPr>
              <w:rPr>
                <w:rFonts w:ascii="Calibri" w:eastAsia="Times New Roman" w:hAnsi="Calibri" w:cs="Times New Roman"/>
                <w:color w:val="000000"/>
                <w:sz w:val="24"/>
                <w:szCs w:val="24"/>
              </w:rPr>
            </w:pPr>
          </w:p>
        </w:tc>
        <w:tc>
          <w:tcPr>
            <w:tcW w:w="540" w:type="dxa"/>
            <w:shd w:val="clear" w:color="auto" w:fill="auto"/>
            <w:noWrap/>
            <w:vAlign w:val="bottom"/>
            <w:hideMark/>
          </w:tcPr>
          <w:p w14:paraId="7ECC4656" w14:textId="77777777" w:rsidR="003E618F" w:rsidRPr="003E618F" w:rsidRDefault="003E618F" w:rsidP="003E618F">
            <w:pPr>
              <w:rPr>
                <w:rFonts w:ascii="Calibri" w:eastAsia="Times New Roman" w:hAnsi="Calibri" w:cs="Times New Roman"/>
                <w:color w:val="000000"/>
                <w:sz w:val="24"/>
                <w:szCs w:val="24"/>
              </w:rPr>
            </w:pPr>
          </w:p>
        </w:tc>
        <w:tc>
          <w:tcPr>
            <w:tcW w:w="540" w:type="dxa"/>
            <w:shd w:val="clear" w:color="auto" w:fill="auto"/>
            <w:noWrap/>
            <w:vAlign w:val="bottom"/>
            <w:hideMark/>
          </w:tcPr>
          <w:p w14:paraId="7DB340BB" w14:textId="77777777" w:rsidR="003E618F" w:rsidRPr="003E618F" w:rsidRDefault="003E618F" w:rsidP="003E618F">
            <w:pPr>
              <w:rPr>
                <w:rFonts w:ascii="Calibri" w:eastAsia="Times New Roman" w:hAnsi="Calibri" w:cs="Times New Roman"/>
                <w:color w:val="000000"/>
                <w:sz w:val="24"/>
                <w:szCs w:val="24"/>
              </w:rPr>
            </w:pPr>
          </w:p>
        </w:tc>
        <w:tc>
          <w:tcPr>
            <w:tcW w:w="660" w:type="dxa"/>
            <w:shd w:val="clear" w:color="auto" w:fill="auto"/>
            <w:noWrap/>
            <w:vAlign w:val="bottom"/>
            <w:hideMark/>
          </w:tcPr>
          <w:p w14:paraId="60C750ED" w14:textId="77777777" w:rsidR="003E618F" w:rsidRPr="003E618F" w:rsidRDefault="003E618F" w:rsidP="003E618F">
            <w:pPr>
              <w:rPr>
                <w:rFonts w:ascii="Calibri" w:eastAsia="Times New Roman" w:hAnsi="Calibri" w:cs="Times New Roman"/>
                <w:color w:val="000000"/>
                <w:sz w:val="24"/>
                <w:szCs w:val="24"/>
              </w:rPr>
            </w:pPr>
          </w:p>
        </w:tc>
        <w:tc>
          <w:tcPr>
            <w:tcW w:w="660" w:type="dxa"/>
            <w:shd w:val="clear" w:color="auto" w:fill="auto"/>
            <w:noWrap/>
            <w:vAlign w:val="bottom"/>
            <w:hideMark/>
          </w:tcPr>
          <w:p w14:paraId="59786BD6" w14:textId="77777777" w:rsidR="003E618F" w:rsidRPr="003E618F" w:rsidRDefault="003E618F" w:rsidP="003E618F">
            <w:pPr>
              <w:rPr>
                <w:rFonts w:ascii="Calibri" w:eastAsia="Times New Roman" w:hAnsi="Calibri" w:cs="Times New Roman"/>
                <w:color w:val="000000"/>
                <w:sz w:val="24"/>
                <w:szCs w:val="24"/>
              </w:rPr>
            </w:pPr>
          </w:p>
        </w:tc>
        <w:tc>
          <w:tcPr>
            <w:tcW w:w="760" w:type="dxa"/>
            <w:shd w:val="clear" w:color="auto" w:fill="auto"/>
            <w:noWrap/>
            <w:vAlign w:val="bottom"/>
            <w:hideMark/>
          </w:tcPr>
          <w:p w14:paraId="7BCDE57A" w14:textId="77777777" w:rsidR="003E618F" w:rsidRPr="003E618F" w:rsidRDefault="003E618F" w:rsidP="003E618F">
            <w:pPr>
              <w:rPr>
                <w:rFonts w:ascii="Calibri" w:eastAsia="Times New Roman" w:hAnsi="Calibri" w:cs="Times New Roman"/>
                <w:color w:val="000000"/>
                <w:sz w:val="24"/>
                <w:szCs w:val="24"/>
              </w:rPr>
            </w:pPr>
          </w:p>
        </w:tc>
      </w:tr>
      <w:tr w:rsidR="003E618F" w:rsidRPr="003E618F" w14:paraId="65C56F42" w14:textId="77777777" w:rsidTr="003E618F">
        <w:trPr>
          <w:trHeight w:val="300"/>
        </w:trPr>
        <w:tc>
          <w:tcPr>
            <w:tcW w:w="2060" w:type="dxa"/>
            <w:shd w:val="clear" w:color="auto" w:fill="auto"/>
            <w:noWrap/>
            <w:vAlign w:val="bottom"/>
            <w:hideMark/>
          </w:tcPr>
          <w:p w14:paraId="2BE21BB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age (</w:t>
            </w:r>
            <w:proofErr w:type="spellStart"/>
            <w:r w:rsidRPr="003E618F">
              <w:rPr>
                <w:rFonts w:ascii="Calibri" w:eastAsia="Times New Roman" w:hAnsi="Calibri" w:cs="Times New Roman"/>
                <w:color w:val="000000"/>
              </w:rPr>
              <w:t>yrs</w:t>
            </w:r>
            <w:proofErr w:type="spellEnd"/>
            <w:r w:rsidRPr="003E618F">
              <w:rPr>
                <w:rFonts w:ascii="Calibri" w:eastAsia="Times New Roman" w:hAnsi="Calibri" w:cs="Times New Roman"/>
                <w:color w:val="000000"/>
              </w:rPr>
              <w:t>)</w:t>
            </w:r>
          </w:p>
        </w:tc>
        <w:tc>
          <w:tcPr>
            <w:tcW w:w="1300" w:type="dxa"/>
            <w:shd w:val="clear" w:color="auto" w:fill="auto"/>
            <w:noWrap/>
            <w:vAlign w:val="bottom"/>
            <w:hideMark/>
          </w:tcPr>
          <w:p w14:paraId="1C4CF12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4ECD14B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66.7</w:t>
            </w:r>
          </w:p>
        </w:tc>
        <w:tc>
          <w:tcPr>
            <w:tcW w:w="980" w:type="dxa"/>
            <w:shd w:val="clear" w:color="auto" w:fill="auto"/>
            <w:noWrap/>
            <w:vAlign w:val="bottom"/>
            <w:hideMark/>
          </w:tcPr>
          <w:p w14:paraId="2CA0109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5.84</w:t>
            </w:r>
          </w:p>
        </w:tc>
        <w:tc>
          <w:tcPr>
            <w:tcW w:w="540" w:type="dxa"/>
            <w:shd w:val="clear" w:color="auto" w:fill="auto"/>
            <w:noWrap/>
            <w:vAlign w:val="bottom"/>
            <w:hideMark/>
          </w:tcPr>
          <w:p w14:paraId="13A82F9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58</w:t>
            </w:r>
          </w:p>
        </w:tc>
        <w:tc>
          <w:tcPr>
            <w:tcW w:w="540" w:type="dxa"/>
            <w:shd w:val="clear" w:color="auto" w:fill="auto"/>
            <w:noWrap/>
            <w:vAlign w:val="bottom"/>
            <w:hideMark/>
          </w:tcPr>
          <w:p w14:paraId="363788E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63</w:t>
            </w:r>
          </w:p>
        </w:tc>
        <w:tc>
          <w:tcPr>
            <w:tcW w:w="660" w:type="dxa"/>
            <w:shd w:val="clear" w:color="auto" w:fill="auto"/>
            <w:noWrap/>
            <w:vAlign w:val="bottom"/>
            <w:hideMark/>
          </w:tcPr>
          <w:p w14:paraId="0B8CE5B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66</w:t>
            </w:r>
          </w:p>
        </w:tc>
        <w:tc>
          <w:tcPr>
            <w:tcW w:w="660" w:type="dxa"/>
            <w:shd w:val="clear" w:color="auto" w:fill="auto"/>
            <w:noWrap/>
            <w:vAlign w:val="bottom"/>
            <w:hideMark/>
          </w:tcPr>
          <w:p w14:paraId="3755230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70</w:t>
            </w:r>
          </w:p>
        </w:tc>
        <w:tc>
          <w:tcPr>
            <w:tcW w:w="760" w:type="dxa"/>
            <w:shd w:val="clear" w:color="auto" w:fill="auto"/>
            <w:noWrap/>
            <w:vAlign w:val="bottom"/>
            <w:hideMark/>
          </w:tcPr>
          <w:p w14:paraId="582D87F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81</w:t>
            </w:r>
          </w:p>
        </w:tc>
      </w:tr>
      <w:tr w:rsidR="003E618F" w:rsidRPr="003E618F" w14:paraId="08273726" w14:textId="77777777" w:rsidTr="003E618F">
        <w:trPr>
          <w:trHeight w:val="300"/>
        </w:trPr>
        <w:tc>
          <w:tcPr>
            <w:tcW w:w="2060" w:type="dxa"/>
            <w:shd w:val="clear" w:color="auto" w:fill="auto"/>
            <w:noWrap/>
            <w:vAlign w:val="bottom"/>
            <w:hideMark/>
          </w:tcPr>
          <w:p w14:paraId="624A2C16"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ps</w:t>
            </w:r>
            <w:proofErr w:type="spellEnd"/>
          </w:p>
        </w:tc>
        <w:tc>
          <w:tcPr>
            <w:tcW w:w="1300" w:type="dxa"/>
            <w:shd w:val="clear" w:color="auto" w:fill="auto"/>
            <w:noWrap/>
            <w:vAlign w:val="bottom"/>
            <w:hideMark/>
          </w:tcPr>
          <w:p w14:paraId="528A44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1D739E2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84</w:t>
            </w:r>
          </w:p>
        </w:tc>
        <w:tc>
          <w:tcPr>
            <w:tcW w:w="980" w:type="dxa"/>
            <w:shd w:val="clear" w:color="auto" w:fill="auto"/>
            <w:noWrap/>
            <w:vAlign w:val="bottom"/>
            <w:hideMark/>
          </w:tcPr>
          <w:p w14:paraId="7787E17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9.6</w:t>
            </w:r>
          </w:p>
        </w:tc>
        <w:tc>
          <w:tcPr>
            <w:tcW w:w="540" w:type="dxa"/>
            <w:shd w:val="clear" w:color="auto" w:fill="auto"/>
            <w:noWrap/>
            <w:vAlign w:val="bottom"/>
            <w:hideMark/>
          </w:tcPr>
          <w:p w14:paraId="32E25AA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w:t>
            </w:r>
          </w:p>
        </w:tc>
        <w:tc>
          <w:tcPr>
            <w:tcW w:w="540" w:type="dxa"/>
            <w:shd w:val="clear" w:color="auto" w:fill="auto"/>
            <w:noWrap/>
            <w:vAlign w:val="bottom"/>
            <w:hideMark/>
          </w:tcPr>
          <w:p w14:paraId="30BC248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3CD194C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4F44577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90</w:t>
            </w:r>
          </w:p>
        </w:tc>
        <w:tc>
          <w:tcPr>
            <w:tcW w:w="760" w:type="dxa"/>
            <w:shd w:val="clear" w:color="auto" w:fill="auto"/>
            <w:noWrap/>
            <w:vAlign w:val="bottom"/>
            <w:hideMark/>
          </w:tcPr>
          <w:p w14:paraId="0BDBBE7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r>
      <w:tr w:rsidR="003E618F" w:rsidRPr="003E618F" w14:paraId="18D9F1FA" w14:textId="77777777" w:rsidTr="003E618F">
        <w:trPr>
          <w:trHeight w:val="300"/>
        </w:trPr>
        <w:tc>
          <w:tcPr>
            <w:tcW w:w="2060" w:type="dxa"/>
            <w:shd w:val="clear" w:color="auto" w:fill="auto"/>
            <w:noWrap/>
            <w:vAlign w:val="bottom"/>
            <w:hideMark/>
          </w:tcPr>
          <w:p w14:paraId="637B64B3"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bss</w:t>
            </w:r>
            <w:proofErr w:type="spellEnd"/>
          </w:p>
        </w:tc>
        <w:tc>
          <w:tcPr>
            <w:tcW w:w="1300" w:type="dxa"/>
            <w:shd w:val="clear" w:color="auto" w:fill="auto"/>
            <w:noWrap/>
            <w:vAlign w:val="bottom"/>
            <w:hideMark/>
          </w:tcPr>
          <w:p w14:paraId="0FD3143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2FBAB4F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2.3</w:t>
            </w:r>
          </w:p>
        </w:tc>
        <w:tc>
          <w:tcPr>
            <w:tcW w:w="980" w:type="dxa"/>
            <w:shd w:val="clear" w:color="auto" w:fill="auto"/>
            <w:noWrap/>
            <w:vAlign w:val="bottom"/>
            <w:hideMark/>
          </w:tcPr>
          <w:p w14:paraId="28BCD8F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w:t>
            </w:r>
          </w:p>
        </w:tc>
        <w:tc>
          <w:tcPr>
            <w:tcW w:w="540" w:type="dxa"/>
            <w:shd w:val="clear" w:color="auto" w:fill="auto"/>
            <w:noWrap/>
            <w:vAlign w:val="bottom"/>
            <w:hideMark/>
          </w:tcPr>
          <w:p w14:paraId="6FDC843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79CA632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644A387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0E6505B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5499518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0F72E4A5" w14:textId="77777777" w:rsidTr="003E618F">
        <w:trPr>
          <w:trHeight w:val="300"/>
        </w:trPr>
        <w:tc>
          <w:tcPr>
            <w:tcW w:w="2060" w:type="dxa"/>
            <w:shd w:val="clear" w:color="auto" w:fill="auto"/>
            <w:noWrap/>
            <w:vAlign w:val="bottom"/>
            <w:hideMark/>
          </w:tcPr>
          <w:p w14:paraId="7C24CB4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grade</w:t>
            </w:r>
          </w:p>
        </w:tc>
        <w:tc>
          <w:tcPr>
            <w:tcW w:w="1300" w:type="dxa"/>
            <w:shd w:val="clear" w:color="auto" w:fill="auto"/>
            <w:noWrap/>
            <w:vAlign w:val="bottom"/>
            <w:hideMark/>
          </w:tcPr>
          <w:p w14:paraId="2A982DC1"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24 (4)</w:t>
            </w:r>
          </w:p>
        </w:tc>
        <w:tc>
          <w:tcPr>
            <w:tcW w:w="760" w:type="dxa"/>
            <w:shd w:val="clear" w:color="auto" w:fill="auto"/>
            <w:noWrap/>
            <w:vAlign w:val="bottom"/>
            <w:hideMark/>
          </w:tcPr>
          <w:p w14:paraId="2B20046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2.1</w:t>
            </w:r>
          </w:p>
        </w:tc>
        <w:tc>
          <w:tcPr>
            <w:tcW w:w="980" w:type="dxa"/>
            <w:shd w:val="clear" w:color="auto" w:fill="auto"/>
            <w:noWrap/>
            <w:vAlign w:val="bottom"/>
            <w:hideMark/>
          </w:tcPr>
          <w:p w14:paraId="0656B61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w:t>
            </w:r>
          </w:p>
        </w:tc>
        <w:tc>
          <w:tcPr>
            <w:tcW w:w="540" w:type="dxa"/>
            <w:shd w:val="clear" w:color="auto" w:fill="auto"/>
            <w:noWrap/>
            <w:vAlign w:val="bottom"/>
            <w:hideMark/>
          </w:tcPr>
          <w:p w14:paraId="4794912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29918E9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660" w:type="dxa"/>
            <w:shd w:val="clear" w:color="auto" w:fill="auto"/>
            <w:noWrap/>
            <w:vAlign w:val="bottom"/>
            <w:hideMark/>
          </w:tcPr>
          <w:p w14:paraId="5017EF4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4143480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4D2E976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38CE7910" w14:textId="77777777" w:rsidTr="003E618F">
        <w:trPr>
          <w:trHeight w:val="300"/>
        </w:trPr>
        <w:tc>
          <w:tcPr>
            <w:tcW w:w="2060" w:type="dxa"/>
            <w:shd w:val="clear" w:color="auto" w:fill="auto"/>
            <w:noWrap/>
            <w:vAlign w:val="bottom"/>
            <w:hideMark/>
          </w:tcPr>
          <w:p w14:paraId="45BA5772"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pretx</w:t>
            </w:r>
            <w:proofErr w:type="spellEnd"/>
          </w:p>
        </w:tc>
        <w:tc>
          <w:tcPr>
            <w:tcW w:w="1300" w:type="dxa"/>
            <w:shd w:val="clear" w:color="auto" w:fill="auto"/>
            <w:noWrap/>
            <w:vAlign w:val="bottom"/>
            <w:hideMark/>
          </w:tcPr>
          <w:p w14:paraId="18B991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23 (5)</w:t>
            </w:r>
          </w:p>
        </w:tc>
        <w:tc>
          <w:tcPr>
            <w:tcW w:w="760" w:type="dxa"/>
            <w:shd w:val="clear" w:color="auto" w:fill="auto"/>
            <w:noWrap/>
            <w:vAlign w:val="bottom"/>
            <w:hideMark/>
          </w:tcPr>
          <w:p w14:paraId="221084B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617.19</w:t>
            </w:r>
          </w:p>
        </w:tc>
        <w:tc>
          <w:tcPr>
            <w:tcW w:w="980" w:type="dxa"/>
            <w:shd w:val="clear" w:color="auto" w:fill="auto"/>
            <w:noWrap/>
            <w:vAlign w:val="bottom"/>
            <w:hideMark/>
          </w:tcPr>
          <w:p w14:paraId="6EC1364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1252.080</w:t>
            </w:r>
          </w:p>
        </w:tc>
        <w:tc>
          <w:tcPr>
            <w:tcW w:w="540" w:type="dxa"/>
            <w:shd w:val="clear" w:color="auto" w:fill="auto"/>
            <w:noWrap/>
            <w:vAlign w:val="bottom"/>
            <w:hideMark/>
          </w:tcPr>
          <w:p w14:paraId="054D1A8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w:t>
            </w:r>
          </w:p>
        </w:tc>
        <w:tc>
          <w:tcPr>
            <w:tcW w:w="540" w:type="dxa"/>
            <w:shd w:val="clear" w:color="auto" w:fill="auto"/>
            <w:noWrap/>
            <w:vAlign w:val="bottom"/>
            <w:hideMark/>
          </w:tcPr>
          <w:p w14:paraId="79FFEFA1"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45.0</w:t>
            </w:r>
          </w:p>
        </w:tc>
        <w:tc>
          <w:tcPr>
            <w:tcW w:w="660" w:type="dxa"/>
            <w:shd w:val="clear" w:color="auto" w:fill="auto"/>
            <w:noWrap/>
            <w:vAlign w:val="bottom"/>
            <w:hideMark/>
          </w:tcPr>
          <w:p w14:paraId="6A98E8F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100.0</w:t>
            </w:r>
          </w:p>
        </w:tc>
        <w:tc>
          <w:tcPr>
            <w:tcW w:w="660" w:type="dxa"/>
            <w:shd w:val="clear" w:color="auto" w:fill="auto"/>
            <w:noWrap/>
            <w:vAlign w:val="bottom"/>
            <w:hideMark/>
          </w:tcPr>
          <w:p w14:paraId="072E917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387.0</w:t>
            </w:r>
          </w:p>
        </w:tc>
        <w:tc>
          <w:tcPr>
            <w:tcW w:w="760" w:type="dxa"/>
            <w:shd w:val="clear" w:color="auto" w:fill="auto"/>
            <w:noWrap/>
            <w:vAlign w:val="bottom"/>
            <w:hideMark/>
          </w:tcPr>
          <w:p w14:paraId="208F697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4377.0</w:t>
            </w:r>
          </w:p>
        </w:tc>
      </w:tr>
      <w:tr w:rsidR="003E618F" w:rsidRPr="003E618F" w14:paraId="545A3005" w14:textId="77777777" w:rsidTr="003E618F">
        <w:trPr>
          <w:trHeight w:val="300"/>
        </w:trPr>
        <w:tc>
          <w:tcPr>
            <w:tcW w:w="2060" w:type="dxa"/>
            <w:shd w:val="clear" w:color="auto" w:fill="auto"/>
            <w:noWrap/>
            <w:vAlign w:val="bottom"/>
            <w:hideMark/>
          </w:tcPr>
          <w:p w14:paraId="64072B6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nadir PSA</w:t>
            </w:r>
          </w:p>
        </w:tc>
        <w:tc>
          <w:tcPr>
            <w:tcW w:w="1300" w:type="dxa"/>
            <w:shd w:val="clear" w:color="auto" w:fill="auto"/>
            <w:noWrap/>
            <w:vAlign w:val="bottom"/>
            <w:hideMark/>
          </w:tcPr>
          <w:p w14:paraId="021A2C4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 (0)</w:t>
            </w:r>
          </w:p>
        </w:tc>
        <w:tc>
          <w:tcPr>
            <w:tcW w:w="760" w:type="dxa"/>
            <w:shd w:val="clear" w:color="auto" w:fill="auto"/>
            <w:noWrap/>
            <w:vAlign w:val="bottom"/>
            <w:hideMark/>
          </w:tcPr>
          <w:p w14:paraId="41204E7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4.12</w:t>
            </w:r>
          </w:p>
        </w:tc>
        <w:tc>
          <w:tcPr>
            <w:tcW w:w="980" w:type="dxa"/>
            <w:shd w:val="clear" w:color="auto" w:fill="auto"/>
            <w:noWrap/>
            <w:vAlign w:val="bottom"/>
            <w:hideMark/>
          </w:tcPr>
          <w:p w14:paraId="0F6E31E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17.279</w:t>
            </w:r>
          </w:p>
        </w:tc>
        <w:tc>
          <w:tcPr>
            <w:tcW w:w="540" w:type="dxa"/>
            <w:shd w:val="clear" w:color="auto" w:fill="auto"/>
            <w:noWrap/>
            <w:vAlign w:val="bottom"/>
            <w:hideMark/>
          </w:tcPr>
          <w:p w14:paraId="117E18A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0.1</w:t>
            </w:r>
          </w:p>
        </w:tc>
        <w:tc>
          <w:tcPr>
            <w:tcW w:w="540" w:type="dxa"/>
            <w:shd w:val="clear" w:color="auto" w:fill="auto"/>
            <w:noWrap/>
            <w:vAlign w:val="bottom"/>
            <w:hideMark/>
          </w:tcPr>
          <w:p w14:paraId="2D84AA6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0.2</w:t>
            </w:r>
          </w:p>
        </w:tc>
        <w:tc>
          <w:tcPr>
            <w:tcW w:w="660" w:type="dxa"/>
            <w:shd w:val="clear" w:color="auto" w:fill="auto"/>
            <w:noWrap/>
            <w:vAlign w:val="bottom"/>
            <w:hideMark/>
          </w:tcPr>
          <w:p w14:paraId="558A85F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0.2</w:t>
            </w:r>
          </w:p>
        </w:tc>
        <w:tc>
          <w:tcPr>
            <w:tcW w:w="660" w:type="dxa"/>
            <w:shd w:val="clear" w:color="auto" w:fill="auto"/>
            <w:noWrap/>
            <w:vAlign w:val="bottom"/>
            <w:hideMark/>
          </w:tcPr>
          <w:p w14:paraId="3E4320D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w:t>
            </w:r>
          </w:p>
        </w:tc>
        <w:tc>
          <w:tcPr>
            <w:tcW w:w="760" w:type="dxa"/>
            <w:shd w:val="clear" w:color="auto" w:fill="auto"/>
            <w:noWrap/>
            <w:vAlign w:val="bottom"/>
            <w:hideMark/>
          </w:tcPr>
          <w:p w14:paraId="304EA69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92.0</w:t>
            </w:r>
          </w:p>
        </w:tc>
      </w:tr>
      <w:tr w:rsidR="003E618F" w:rsidRPr="003E618F" w14:paraId="387396C7" w14:textId="77777777" w:rsidTr="003E618F">
        <w:trPr>
          <w:trHeight w:val="300"/>
        </w:trPr>
        <w:tc>
          <w:tcPr>
            <w:tcW w:w="2060" w:type="dxa"/>
            <w:shd w:val="clear" w:color="auto" w:fill="auto"/>
            <w:noWrap/>
            <w:vAlign w:val="bottom"/>
            <w:hideMark/>
          </w:tcPr>
          <w:p w14:paraId="22F113FF"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 xml:space="preserve">relapse in 2 </w:t>
            </w:r>
            <w:proofErr w:type="spellStart"/>
            <w:r w:rsidRPr="003E618F">
              <w:rPr>
                <w:rFonts w:ascii="Calibri" w:eastAsia="Times New Roman" w:hAnsi="Calibri" w:cs="Times New Roman"/>
                <w:b/>
                <w:bCs/>
                <w:color w:val="000000"/>
                <w:sz w:val="24"/>
                <w:szCs w:val="24"/>
              </w:rPr>
              <w:t>yrs</w:t>
            </w:r>
            <w:proofErr w:type="spellEnd"/>
          </w:p>
        </w:tc>
        <w:tc>
          <w:tcPr>
            <w:tcW w:w="1300" w:type="dxa"/>
            <w:shd w:val="clear" w:color="auto" w:fill="auto"/>
            <w:noWrap/>
            <w:vAlign w:val="bottom"/>
            <w:hideMark/>
          </w:tcPr>
          <w:p w14:paraId="1598F1DC"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27833EB2" w14:textId="77777777" w:rsidR="003E618F" w:rsidRPr="003E618F" w:rsidRDefault="003E618F" w:rsidP="003E618F">
            <w:pPr>
              <w:rPr>
                <w:rFonts w:ascii="Calibri" w:eastAsia="Times New Roman" w:hAnsi="Calibri" w:cs="Times New Roman"/>
                <w:color w:val="000000"/>
              </w:rPr>
            </w:pPr>
          </w:p>
        </w:tc>
        <w:tc>
          <w:tcPr>
            <w:tcW w:w="980" w:type="dxa"/>
            <w:shd w:val="clear" w:color="auto" w:fill="auto"/>
            <w:noWrap/>
            <w:vAlign w:val="bottom"/>
            <w:hideMark/>
          </w:tcPr>
          <w:p w14:paraId="7108E7DC"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7DB3E1C6"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78E956B2"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2AAFEEEA"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3A6D516A"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0ED91126" w14:textId="77777777" w:rsidR="003E618F" w:rsidRPr="003E618F" w:rsidRDefault="003E618F" w:rsidP="003E618F">
            <w:pPr>
              <w:rPr>
                <w:rFonts w:ascii="Calibri" w:eastAsia="Times New Roman" w:hAnsi="Calibri" w:cs="Times New Roman"/>
                <w:color w:val="000000"/>
              </w:rPr>
            </w:pPr>
          </w:p>
        </w:tc>
      </w:tr>
      <w:tr w:rsidR="003E618F" w:rsidRPr="003E618F" w14:paraId="09B49904" w14:textId="77777777" w:rsidTr="003E618F">
        <w:trPr>
          <w:trHeight w:val="300"/>
        </w:trPr>
        <w:tc>
          <w:tcPr>
            <w:tcW w:w="2060" w:type="dxa"/>
            <w:shd w:val="clear" w:color="auto" w:fill="auto"/>
            <w:noWrap/>
            <w:vAlign w:val="bottom"/>
            <w:hideMark/>
          </w:tcPr>
          <w:p w14:paraId="456C1E1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age (</w:t>
            </w:r>
            <w:proofErr w:type="spellStart"/>
            <w:r w:rsidRPr="003E618F">
              <w:rPr>
                <w:rFonts w:ascii="Calibri" w:eastAsia="Times New Roman" w:hAnsi="Calibri" w:cs="Times New Roman"/>
                <w:color w:val="000000"/>
              </w:rPr>
              <w:t>yrs</w:t>
            </w:r>
            <w:proofErr w:type="spellEnd"/>
            <w:r w:rsidRPr="003E618F">
              <w:rPr>
                <w:rFonts w:ascii="Calibri" w:eastAsia="Times New Roman" w:hAnsi="Calibri" w:cs="Times New Roman"/>
                <w:color w:val="000000"/>
              </w:rPr>
              <w:t>)</w:t>
            </w:r>
          </w:p>
        </w:tc>
        <w:tc>
          <w:tcPr>
            <w:tcW w:w="1300" w:type="dxa"/>
            <w:shd w:val="clear" w:color="auto" w:fill="auto"/>
            <w:noWrap/>
            <w:vAlign w:val="bottom"/>
            <w:hideMark/>
          </w:tcPr>
          <w:p w14:paraId="5FCA60D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22 (0)</w:t>
            </w:r>
          </w:p>
        </w:tc>
        <w:tc>
          <w:tcPr>
            <w:tcW w:w="760" w:type="dxa"/>
            <w:shd w:val="clear" w:color="auto" w:fill="auto"/>
            <w:noWrap/>
            <w:vAlign w:val="bottom"/>
            <w:hideMark/>
          </w:tcPr>
          <w:p w14:paraId="71F2232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68.4</w:t>
            </w:r>
          </w:p>
        </w:tc>
        <w:tc>
          <w:tcPr>
            <w:tcW w:w="980" w:type="dxa"/>
            <w:shd w:val="clear" w:color="auto" w:fill="auto"/>
            <w:noWrap/>
            <w:vAlign w:val="bottom"/>
            <w:hideMark/>
          </w:tcPr>
          <w:p w14:paraId="713C2D9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5.68</w:t>
            </w:r>
          </w:p>
        </w:tc>
        <w:tc>
          <w:tcPr>
            <w:tcW w:w="540" w:type="dxa"/>
            <w:shd w:val="clear" w:color="auto" w:fill="auto"/>
            <w:noWrap/>
            <w:vAlign w:val="bottom"/>
            <w:hideMark/>
          </w:tcPr>
          <w:p w14:paraId="2CAEF02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61</w:t>
            </w:r>
          </w:p>
        </w:tc>
        <w:tc>
          <w:tcPr>
            <w:tcW w:w="540" w:type="dxa"/>
            <w:shd w:val="clear" w:color="auto" w:fill="auto"/>
            <w:noWrap/>
            <w:vAlign w:val="bottom"/>
            <w:hideMark/>
          </w:tcPr>
          <w:p w14:paraId="4E3EBA7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64</w:t>
            </w:r>
          </w:p>
        </w:tc>
        <w:tc>
          <w:tcPr>
            <w:tcW w:w="660" w:type="dxa"/>
            <w:shd w:val="clear" w:color="auto" w:fill="auto"/>
            <w:noWrap/>
            <w:vAlign w:val="bottom"/>
            <w:hideMark/>
          </w:tcPr>
          <w:p w14:paraId="5785367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68</w:t>
            </w:r>
          </w:p>
        </w:tc>
        <w:tc>
          <w:tcPr>
            <w:tcW w:w="660" w:type="dxa"/>
            <w:shd w:val="clear" w:color="auto" w:fill="auto"/>
            <w:noWrap/>
            <w:vAlign w:val="bottom"/>
            <w:hideMark/>
          </w:tcPr>
          <w:p w14:paraId="2C8719A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71</w:t>
            </w:r>
          </w:p>
        </w:tc>
        <w:tc>
          <w:tcPr>
            <w:tcW w:w="760" w:type="dxa"/>
            <w:shd w:val="clear" w:color="auto" w:fill="auto"/>
            <w:noWrap/>
            <w:vAlign w:val="bottom"/>
            <w:hideMark/>
          </w:tcPr>
          <w:p w14:paraId="55F095E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86</w:t>
            </w:r>
          </w:p>
        </w:tc>
      </w:tr>
      <w:tr w:rsidR="003E618F" w:rsidRPr="003E618F" w14:paraId="057462D2" w14:textId="77777777" w:rsidTr="003E618F">
        <w:trPr>
          <w:trHeight w:val="300"/>
        </w:trPr>
        <w:tc>
          <w:tcPr>
            <w:tcW w:w="2060" w:type="dxa"/>
            <w:shd w:val="clear" w:color="auto" w:fill="auto"/>
            <w:noWrap/>
            <w:vAlign w:val="bottom"/>
            <w:hideMark/>
          </w:tcPr>
          <w:p w14:paraId="705EE1DA"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ps</w:t>
            </w:r>
            <w:proofErr w:type="spellEnd"/>
          </w:p>
        </w:tc>
        <w:tc>
          <w:tcPr>
            <w:tcW w:w="1300" w:type="dxa"/>
            <w:shd w:val="clear" w:color="auto" w:fill="auto"/>
            <w:noWrap/>
            <w:vAlign w:val="bottom"/>
            <w:hideMark/>
          </w:tcPr>
          <w:p w14:paraId="030B594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20 (2)</w:t>
            </w:r>
          </w:p>
        </w:tc>
        <w:tc>
          <w:tcPr>
            <w:tcW w:w="760" w:type="dxa"/>
            <w:shd w:val="clear" w:color="auto" w:fill="auto"/>
            <w:noWrap/>
            <w:vAlign w:val="bottom"/>
            <w:hideMark/>
          </w:tcPr>
          <w:p w14:paraId="656C3CE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77</w:t>
            </w:r>
          </w:p>
        </w:tc>
        <w:tc>
          <w:tcPr>
            <w:tcW w:w="980" w:type="dxa"/>
            <w:shd w:val="clear" w:color="auto" w:fill="auto"/>
            <w:noWrap/>
            <w:vAlign w:val="bottom"/>
            <w:hideMark/>
          </w:tcPr>
          <w:p w14:paraId="046A24E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11.8</w:t>
            </w:r>
          </w:p>
        </w:tc>
        <w:tc>
          <w:tcPr>
            <w:tcW w:w="540" w:type="dxa"/>
            <w:shd w:val="clear" w:color="auto" w:fill="auto"/>
            <w:noWrap/>
            <w:vAlign w:val="bottom"/>
            <w:hideMark/>
          </w:tcPr>
          <w:p w14:paraId="77172D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w:t>
            </w:r>
          </w:p>
        </w:tc>
        <w:tc>
          <w:tcPr>
            <w:tcW w:w="540" w:type="dxa"/>
            <w:shd w:val="clear" w:color="auto" w:fill="auto"/>
            <w:noWrap/>
            <w:vAlign w:val="bottom"/>
            <w:hideMark/>
          </w:tcPr>
          <w:p w14:paraId="4F3A6BE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70</w:t>
            </w:r>
          </w:p>
        </w:tc>
        <w:tc>
          <w:tcPr>
            <w:tcW w:w="660" w:type="dxa"/>
            <w:shd w:val="clear" w:color="auto" w:fill="auto"/>
            <w:noWrap/>
            <w:vAlign w:val="bottom"/>
            <w:hideMark/>
          </w:tcPr>
          <w:p w14:paraId="0F4B8C3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604ECC0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760" w:type="dxa"/>
            <w:shd w:val="clear" w:color="auto" w:fill="auto"/>
            <w:noWrap/>
            <w:vAlign w:val="bottom"/>
            <w:hideMark/>
          </w:tcPr>
          <w:p w14:paraId="49F635A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r>
      <w:tr w:rsidR="003E618F" w:rsidRPr="003E618F" w14:paraId="7021BE18" w14:textId="77777777" w:rsidTr="003E618F">
        <w:trPr>
          <w:trHeight w:val="300"/>
        </w:trPr>
        <w:tc>
          <w:tcPr>
            <w:tcW w:w="2060" w:type="dxa"/>
            <w:shd w:val="clear" w:color="auto" w:fill="auto"/>
            <w:noWrap/>
            <w:vAlign w:val="bottom"/>
            <w:hideMark/>
          </w:tcPr>
          <w:p w14:paraId="5CFFB308"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bss</w:t>
            </w:r>
            <w:proofErr w:type="spellEnd"/>
          </w:p>
        </w:tc>
        <w:tc>
          <w:tcPr>
            <w:tcW w:w="1300" w:type="dxa"/>
            <w:shd w:val="clear" w:color="auto" w:fill="auto"/>
            <w:noWrap/>
            <w:vAlign w:val="bottom"/>
            <w:hideMark/>
          </w:tcPr>
          <w:p w14:paraId="5884223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20 (2)</w:t>
            </w:r>
          </w:p>
        </w:tc>
        <w:tc>
          <w:tcPr>
            <w:tcW w:w="760" w:type="dxa"/>
            <w:shd w:val="clear" w:color="auto" w:fill="auto"/>
            <w:noWrap/>
            <w:vAlign w:val="bottom"/>
            <w:hideMark/>
          </w:tcPr>
          <w:p w14:paraId="60211F1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2.8</w:t>
            </w:r>
          </w:p>
        </w:tc>
        <w:tc>
          <w:tcPr>
            <w:tcW w:w="980" w:type="dxa"/>
            <w:shd w:val="clear" w:color="auto" w:fill="auto"/>
            <w:noWrap/>
            <w:vAlign w:val="bottom"/>
            <w:hideMark/>
          </w:tcPr>
          <w:p w14:paraId="71B2E5B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w:t>
            </w:r>
          </w:p>
        </w:tc>
        <w:tc>
          <w:tcPr>
            <w:tcW w:w="540" w:type="dxa"/>
            <w:shd w:val="clear" w:color="auto" w:fill="auto"/>
            <w:noWrap/>
            <w:vAlign w:val="bottom"/>
            <w:hideMark/>
          </w:tcPr>
          <w:p w14:paraId="77244D7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540" w:type="dxa"/>
            <w:shd w:val="clear" w:color="auto" w:fill="auto"/>
            <w:noWrap/>
            <w:vAlign w:val="bottom"/>
            <w:hideMark/>
          </w:tcPr>
          <w:p w14:paraId="46BCA4E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4E0FD1B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4FED4D7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5DC1D55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5C1B2FA7" w14:textId="77777777" w:rsidTr="003E618F">
        <w:trPr>
          <w:trHeight w:val="300"/>
        </w:trPr>
        <w:tc>
          <w:tcPr>
            <w:tcW w:w="2060" w:type="dxa"/>
            <w:shd w:val="clear" w:color="auto" w:fill="auto"/>
            <w:noWrap/>
            <w:vAlign w:val="bottom"/>
            <w:hideMark/>
          </w:tcPr>
          <w:p w14:paraId="5986A2F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grade</w:t>
            </w:r>
          </w:p>
        </w:tc>
        <w:tc>
          <w:tcPr>
            <w:tcW w:w="1300" w:type="dxa"/>
            <w:shd w:val="clear" w:color="auto" w:fill="auto"/>
            <w:noWrap/>
            <w:vAlign w:val="bottom"/>
            <w:hideMark/>
          </w:tcPr>
          <w:p w14:paraId="1D26CE8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17 (3)</w:t>
            </w:r>
          </w:p>
        </w:tc>
        <w:tc>
          <w:tcPr>
            <w:tcW w:w="760" w:type="dxa"/>
            <w:shd w:val="clear" w:color="auto" w:fill="auto"/>
            <w:noWrap/>
            <w:vAlign w:val="bottom"/>
            <w:hideMark/>
          </w:tcPr>
          <w:p w14:paraId="74CCC62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2.2</w:t>
            </w:r>
          </w:p>
        </w:tc>
        <w:tc>
          <w:tcPr>
            <w:tcW w:w="980" w:type="dxa"/>
            <w:shd w:val="clear" w:color="auto" w:fill="auto"/>
            <w:noWrap/>
            <w:vAlign w:val="bottom"/>
            <w:hideMark/>
          </w:tcPr>
          <w:p w14:paraId="6EDA0B0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w:t>
            </w:r>
          </w:p>
        </w:tc>
        <w:tc>
          <w:tcPr>
            <w:tcW w:w="540" w:type="dxa"/>
            <w:shd w:val="clear" w:color="auto" w:fill="auto"/>
            <w:noWrap/>
            <w:vAlign w:val="bottom"/>
            <w:hideMark/>
          </w:tcPr>
          <w:p w14:paraId="3DE6BF9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585039C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18C4624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40FBFED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1E6D246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32617A27" w14:textId="77777777" w:rsidTr="003E618F">
        <w:trPr>
          <w:trHeight w:val="300"/>
        </w:trPr>
        <w:tc>
          <w:tcPr>
            <w:tcW w:w="2060" w:type="dxa"/>
            <w:shd w:val="clear" w:color="auto" w:fill="auto"/>
            <w:noWrap/>
            <w:vAlign w:val="bottom"/>
            <w:hideMark/>
          </w:tcPr>
          <w:p w14:paraId="1A001381"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pretx</w:t>
            </w:r>
            <w:proofErr w:type="spellEnd"/>
          </w:p>
        </w:tc>
        <w:tc>
          <w:tcPr>
            <w:tcW w:w="1300" w:type="dxa"/>
            <w:shd w:val="clear" w:color="auto" w:fill="auto"/>
            <w:noWrap/>
            <w:vAlign w:val="bottom"/>
            <w:hideMark/>
          </w:tcPr>
          <w:p w14:paraId="0FF8FCA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20 (2)</w:t>
            </w:r>
          </w:p>
        </w:tc>
        <w:tc>
          <w:tcPr>
            <w:tcW w:w="760" w:type="dxa"/>
            <w:shd w:val="clear" w:color="auto" w:fill="auto"/>
            <w:noWrap/>
            <w:vAlign w:val="bottom"/>
            <w:hideMark/>
          </w:tcPr>
          <w:p w14:paraId="5E025741"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732.35</w:t>
            </w:r>
          </w:p>
        </w:tc>
        <w:tc>
          <w:tcPr>
            <w:tcW w:w="980" w:type="dxa"/>
            <w:shd w:val="clear" w:color="auto" w:fill="auto"/>
            <w:noWrap/>
            <w:vAlign w:val="bottom"/>
            <w:hideMark/>
          </w:tcPr>
          <w:p w14:paraId="1ADA53B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1357.341</w:t>
            </w:r>
          </w:p>
        </w:tc>
        <w:tc>
          <w:tcPr>
            <w:tcW w:w="540" w:type="dxa"/>
            <w:shd w:val="clear" w:color="auto" w:fill="auto"/>
            <w:noWrap/>
            <w:vAlign w:val="bottom"/>
            <w:hideMark/>
          </w:tcPr>
          <w:p w14:paraId="44CAA46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25.0</w:t>
            </w:r>
          </w:p>
        </w:tc>
        <w:tc>
          <w:tcPr>
            <w:tcW w:w="540" w:type="dxa"/>
            <w:shd w:val="clear" w:color="auto" w:fill="auto"/>
            <w:noWrap/>
            <w:vAlign w:val="bottom"/>
            <w:hideMark/>
          </w:tcPr>
          <w:p w14:paraId="2D11756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69.5</w:t>
            </w:r>
          </w:p>
        </w:tc>
        <w:tc>
          <w:tcPr>
            <w:tcW w:w="660" w:type="dxa"/>
            <w:shd w:val="clear" w:color="auto" w:fill="auto"/>
            <w:noWrap/>
            <w:vAlign w:val="bottom"/>
            <w:hideMark/>
          </w:tcPr>
          <w:p w14:paraId="11D1F1E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174.0</w:t>
            </w:r>
          </w:p>
        </w:tc>
        <w:tc>
          <w:tcPr>
            <w:tcW w:w="660" w:type="dxa"/>
            <w:shd w:val="clear" w:color="auto" w:fill="auto"/>
            <w:noWrap/>
            <w:vAlign w:val="bottom"/>
            <w:hideMark/>
          </w:tcPr>
          <w:p w14:paraId="3E39B33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530.0</w:t>
            </w:r>
          </w:p>
        </w:tc>
        <w:tc>
          <w:tcPr>
            <w:tcW w:w="760" w:type="dxa"/>
            <w:shd w:val="clear" w:color="auto" w:fill="auto"/>
            <w:noWrap/>
            <w:vAlign w:val="bottom"/>
            <w:hideMark/>
          </w:tcPr>
          <w:p w14:paraId="469DE4D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4797.0</w:t>
            </w:r>
          </w:p>
        </w:tc>
      </w:tr>
      <w:tr w:rsidR="003E618F" w:rsidRPr="003E618F" w14:paraId="6914073E" w14:textId="77777777" w:rsidTr="003E618F">
        <w:trPr>
          <w:trHeight w:val="300"/>
        </w:trPr>
        <w:tc>
          <w:tcPr>
            <w:tcW w:w="2060" w:type="dxa"/>
            <w:shd w:val="clear" w:color="auto" w:fill="auto"/>
            <w:noWrap/>
            <w:vAlign w:val="bottom"/>
            <w:hideMark/>
          </w:tcPr>
          <w:p w14:paraId="609806C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nadir PSA</w:t>
            </w:r>
          </w:p>
        </w:tc>
        <w:tc>
          <w:tcPr>
            <w:tcW w:w="1300" w:type="dxa"/>
            <w:shd w:val="clear" w:color="auto" w:fill="auto"/>
            <w:noWrap/>
            <w:vAlign w:val="bottom"/>
            <w:hideMark/>
          </w:tcPr>
          <w:p w14:paraId="4348ED9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22 (0)</w:t>
            </w:r>
          </w:p>
        </w:tc>
        <w:tc>
          <w:tcPr>
            <w:tcW w:w="760" w:type="dxa"/>
            <w:shd w:val="clear" w:color="auto" w:fill="auto"/>
            <w:noWrap/>
            <w:vAlign w:val="bottom"/>
            <w:hideMark/>
          </w:tcPr>
          <w:p w14:paraId="5FD07A6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31.94</w:t>
            </w:r>
          </w:p>
        </w:tc>
        <w:tc>
          <w:tcPr>
            <w:tcW w:w="980" w:type="dxa"/>
            <w:shd w:val="clear" w:color="auto" w:fill="auto"/>
            <w:noWrap/>
            <w:vAlign w:val="bottom"/>
            <w:hideMark/>
          </w:tcPr>
          <w:p w14:paraId="5BF4772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52.497</w:t>
            </w:r>
          </w:p>
        </w:tc>
        <w:tc>
          <w:tcPr>
            <w:tcW w:w="540" w:type="dxa"/>
            <w:shd w:val="clear" w:color="auto" w:fill="auto"/>
            <w:noWrap/>
            <w:vAlign w:val="bottom"/>
            <w:hideMark/>
          </w:tcPr>
          <w:p w14:paraId="4C8B82F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0.5</w:t>
            </w:r>
          </w:p>
        </w:tc>
        <w:tc>
          <w:tcPr>
            <w:tcW w:w="540" w:type="dxa"/>
            <w:shd w:val="clear" w:color="auto" w:fill="auto"/>
            <w:noWrap/>
            <w:vAlign w:val="bottom"/>
            <w:hideMark/>
          </w:tcPr>
          <w:p w14:paraId="1F2CCE6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w:t>
            </w:r>
          </w:p>
        </w:tc>
        <w:tc>
          <w:tcPr>
            <w:tcW w:w="660" w:type="dxa"/>
            <w:shd w:val="clear" w:color="auto" w:fill="auto"/>
            <w:noWrap/>
            <w:vAlign w:val="bottom"/>
            <w:hideMark/>
          </w:tcPr>
          <w:p w14:paraId="14F6D22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10.5</w:t>
            </w:r>
          </w:p>
        </w:tc>
        <w:tc>
          <w:tcPr>
            <w:tcW w:w="660" w:type="dxa"/>
            <w:shd w:val="clear" w:color="auto" w:fill="auto"/>
            <w:noWrap/>
            <w:vAlign w:val="bottom"/>
            <w:hideMark/>
          </w:tcPr>
          <w:p w14:paraId="5BE91DB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38.0</w:t>
            </w:r>
          </w:p>
        </w:tc>
        <w:tc>
          <w:tcPr>
            <w:tcW w:w="760" w:type="dxa"/>
            <w:shd w:val="clear" w:color="auto" w:fill="auto"/>
            <w:noWrap/>
            <w:vAlign w:val="bottom"/>
            <w:hideMark/>
          </w:tcPr>
          <w:p w14:paraId="1926303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183.0</w:t>
            </w:r>
          </w:p>
        </w:tc>
      </w:tr>
      <w:tr w:rsidR="003E618F" w:rsidRPr="003E618F" w14:paraId="717AB76D" w14:textId="77777777" w:rsidTr="003E618F">
        <w:trPr>
          <w:trHeight w:val="300"/>
        </w:trPr>
        <w:tc>
          <w:tcPr>
            <w:tcW w:w="2060" w:type="dxa"/>
            <w:shd w:val="clear" w:color="auto" w:fill="auto"/>
            <w:noWrap/>
            <w:vAlign w:val="bottom"/>
            <w:hideMark/>
          </w:tcPr>
          <w:p w14:paraId="4066B2E2" w14:textId="77777777" w:rsidR="003E618F" w:rsidRPr="003E618F" w:rsidRDefault="003E618F" w:rsidP="003E618F">
            <w:pPr>
              <w:rPr>
                <w:rFonts w:ascii="Calibri" w:eastAsia="Times New Roman" w:hAnsi="Calibri" w:cs="Times New Roman"/>
                <w:b/>
                <w:bCs/>
                <w:color w:val="000000"/>
                <w:sz w:val="24"/>
                <w:szCs w:val="24"/>
              </w:rPr>
            </w:pPr>
            <w:r w:rsidRPr="003E618F">
              <w:rPr>
                <w:rFonts w:ascii="Calibri" w:eastAsia="Times New Roman" w:hAnsi="Calibri" w:cs="Times New Roman"/>
                <w:b/>
                <w:bCs/>
                <w:color w:val="000000"/>
                <w:sz w:val="24"/>
                <w:szCs w:val="24"/>
              </w:rPr>
              <w:t>Total</w:t>
            </w:r>
          </w:p>
        </w:tc>
        <w:tc>
          <w:tcPr>
            <w:tcW w:w="1300" w:type="dxa"/>
            <w:shd w:val="clear" w:color="auto" w:fill="auto"/>
            <w:noWrap/>
            <w:vAlign w:val="bottom"/>
            <w:hideMark/>
          </w:tcPr>
          <w:p w14:paraId="3EE96E61"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1C3C56C2" w14:textId="77777777" w:rsidR="003E618F" w:rsidRPr="003E618F" w:rsidRDefault="003E618F" w:rsidP="003E618F">
            <w:pPr>
              <w:rPr>
                <w:rFonts w:ascii="Calibri" w:eastAsia="Times New Roman" w:hAnsi="Calibri" w:cs="Times New Roman"/>
                <w:color w:val="000000"/>
              </w:rPr>
            </w:pPr>
          </w:p>
        </w:tc>
        <w:tc>
          <w:tcPr>
            <w:tcW w:w="980" w:type="dxa"/>
            <w:shd w:val="clear" w:color="auto" w:fill="auto"/>
            <w:noWrap/>
            <w:vAlign w:val="bottom"/>
            <w:hideMark/>
          </w:tcPr>
          <w:p w14:paraId="51D909F2"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0E5F6EF8" w14:textId="77777777" w:rsidR="003E618F" w:rsidRPr="003E618F" w:rsidRDefault="003E618F" w:rsidP="003E618F">
            <w:pPr>
              <w:rPr>
                <w:rFonts w:ascii="Calibri" w:eastAsia="Times New Roman" w:hAnsi="Calibri" w:cs="Times New Roman"/>
                <w:color w:val="000000"/>
              </w:rPr>
            </w:pPr>
          </w:p>
        </w:tc>
        <w:tc>
          <w:tcPr>
            <w:tcW w:w="540" w:type="dxa"/>
            <w:shd w:val="clear" w:color="auto" w:fill="auto"/>
            <w:noWrap/>
            <w:vAlign w:val="bottom"/>
            <w:hideMark/>
          </w:tcPr>
          <w:p w14:paraId="7E30E2B4"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3475FF97" w14:textId="77777777" w:rsidR="003E618F" w:rsidRPr="003E618F" w:rsidRDefault="003E618F" w:rsidP="003E618F">
            <w:pPr>
              <w:rPr>
                <w:rFonts w:ascii="Calibri" w:eastAsia="Times New Roman" w:hAnsi="Calibri" w:cs="Times New Roman"/>
                <w:color w:val="000000"/>
              </w:rPr>
            </w:pPr>
          </w:p>
        </w:tc>
        <w:tc>
          <w:tcPr>
            <w:tcW w:w="660" w:type="dxa"/>
            <w:shd w:val="clear" w:color="auto" w:fill="auto"/>
            <w:noWrap/>
            <w:vAlign w:val="bottom"/>
            <w:hideMark/>
          </w:tcPr>
          <w:p w14:paraId="2DDB026C" w14:textId="77777777" w:rsidR="003E618F" w:rsidRPr="003E618F" w:rsidRDefault="003E618F" w:rsidP="003E618F">
            <w:pPr>
              <w:rPr>
                <w:rFonts w:ascii="Calibri" w:eastAsia="Times New Roman" w:hAnsi="Calibri" w:cs="Times New Roman"/>
                <w:color w:val="000000"/>
              </w:rPr>
            </w:pPr>
          </w:p>
        </w:tc>
        <w:tc>
          <w:tcPr>
            <w:tcW w:w="760" w:type="dxa"/>
            <w:shd w:val="clear" w:color="auto" w:fill="auto"/>
            <w:noWrap/>
            <w:vAlign w:val="bottom"/>
            <w:hideMark/>
          </w:tcPr>
          <w:p w14:paraId="45F8B669" w14:textId="77777777" w:rsidR="003E618F" w:rsidRPr="003E618F" w:rsidRDefault="003E618F" w:rsidP="003E618F">
            <w:pPr>
              <w:rPr>
                <w:rFonts w:ascii="Calibri" w:eastAsia="Times New Roman" w:hAnsi="Calibri" w:cs="Times New Roman"/>
                <w:color w:val="000000"/>
              </w:rPr>
            </w:pPr>
          </w:p>
        </w:tc>
      </w:tr>
      <w:tr w:rsidR="003E618F" w:rsidRPr="003E618F" w14:paraId="6DA94F7A" w14:textId="77777777" w:rsidTr="003E618F">
        <w:trPr>
          <w:trHeight w:val="300"/>
        </w:trPr>
        <w:tc>
          <w:tcPr>
            <w:tcW w:w="2060" w:type="dxa"/>
            <w:shd w:val="clear" w:color="auto" w:fill="auto"/>
            <w:noWrap/>
            <w:vAlign w:val="bottom"/>
            <w:hideMark/>
          </w:tcPr>
          <w:p w14:paraId="0BDBD64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age (</w:t>
            </w:r>
            <w:proofErr w:type="spellStart"/>
            <w:r w:rsidRPr="003E618F">
              <w:rPr>
                <w:rFonts w:ascii="Calibri" w:eastAsia="Times New Roman" w:hAnsi="Calibri" w:cs="Times New Roman"/>
                <w:color w:val="000000"/>
              </w:rPr>
              <w:t>yrs</w:t>
            </w:r>
            <w:proofErr w:type="spellEnd"/>
            <w:r w:rsidRPr="003E618F">
              <w:rPr>
                <w:rFonts w:ascii="Calibri" w:eastAsia="Times New Roman" w:hAnsi="Calibri" w:cs="Times New Roman"/>
                <w:color w:val="000000"/>
              </w:rPr>
              <w:t>)</w:t>
            </w:r>
          </w:p>
        </w:tc>
        <w:tc>
          <w:tcPr>
            <w:tcW w:w="1300" w:type="dxa"/>
            <w:shd w:val="clear" w:color="auto" w:fill="auto"/>
            <w:noWrap/>
            <w:vAlign w:val="bottom"/>
            <w:hideMark/>
          </w:tcPr>
          <w:p w14:paraId="0BB7F0B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 (0)</w:t>
            </w:r>
          </w:p>
        </w:tc>
        <w:tc>
          <w:tcPr>
            <w:tcW w:w="760" w:type="dxa"/>
            <w:shd w:val="clear" w:color="auto" w:fill="auto"/>
            <w:noWrap/>
            <w:vAlign w:val="bottom"/>
            <w:hideMark/>
          </w:tcPr>
          <w:p w14:paraId="2A9A08D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67.4</w:t>
            </w:r>
          </w:p>
        </w:tc>
        <w:tc>
          <w:tcPr>
            <w:tcW w:w="980" w:type="dxa"/>
            <w:shd w:val="clear" w:color="auto" w:fill="auto"/>
            <w:noWrap/>
            <w:vAlign w:val="bottom"/>
            <w:hideMark/>
          </w:tcPr>
          <w:p w14:paraId="7252566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5.77</w:t>
            </w:r>
          </w:p>
        </w:tc>
        <w:tc>
          <w:tcPr>
            <w:tcW w:w="540" w:type="dxa"/>
            <w:shd w:val="clear" w:color="auto" w:fill="auto"/>
            <w:noWrap/>
            <w:vAlign w:val="bottom"/>
            <w:hideMark/>
          </w:tcPr>
          <w:p w14:paraId="5BC9AAF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58</w:t>
            </w:r>
          </w:p>
        </w:tc>
        <w:tc>
          <w:tcPr>
            <w:tcW w:w="540" w:type="dxa"/>
            <w:shd w:val="clear" w:color="auto" w:fill="auto"/>
            <w:noWrap/>
            <w:vAlign w:val="bottom"/>
            <w:hideMark/>
          </w:tcPr>
          <w:p w14:paraId="62B1E2F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63</w:t>
            </w:r>
          </w:p>
        </w:tc>
        <w:tc>
          <w:tcPr>
            <w:tcW w:w="660" w:type="dxa"/>
            <w:shd w:val="clear" w:color="auto" w:fill="auto"/>
            <w:noWrap/>
            <w:vAlign w:val="bottom"/>
            <w:hideMark/>
          </w:tcPr>
          <w:p w14:paraId="5D5CC78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66</w:t>
            </w:r>
          </w:p>
        </w:tc>
        <w:tc>
          <w:tcPr>
            <w:tcW w:w="660" w:type="dxa"/>
            <w:shd w:val="clear" w:color="auto" w:fill="auto"/>
            <w:noWrap/>
            <w:vAlign w:val="bottom"/>
            <w:hideMark/>
          </w:tcPr>
          <w:p w14:paraId="4B5FE09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70</w:t>
            </w:r>
          </w:p>
        </w:tc>
        <w:tc>
          <w:tcPr>
            <w:tcW w:w="760" w:type="dxa"/>
            <w:shd w:val="clear" w:color="auto" w:fill="auto"/>
            <w:noWrap/>
            <w:vAlign w:val="bottom"/>
            <w:hideMark/>
          </w:tcPr>
          <w:p w14:paraId="3838949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86</w:t>
            </w:r>
          </w:p>
        </w:tc>
      </w:tr>
      <w:tr w:rsidR="003E618F" w:rsidRPr="003E618F" w14:paraId="72E8A4D0" w14:textId="77777777" w:rsidTr="003E618F">
        <w:trPr>
          <w:trHeight w:val="300"/>
        </w:trPr>
        <w:tc>
          <w:tcPr>
            <w:tcW w:w="2060" w:type="dxa"/>
            <w:shd w:val="clear" w:color="auto" w:fill="auto"/>
            <w:noWrap/>
            <w:vAlign w:val="bottom"/>
            <w:hideMark/>
          </w:tcPr>
          <w:p w14:paraId="135AE75F"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ps</w:t>
            </w:r>
            <w:proofErr w:type="spellEnd"/>
          </w:p>
        </w:tc>
        <w:tc>
          <w:tcPr>
            <w:tcW w:w="1300" w:type="dxa"/>
            <w:shd w:val="clear" w:color="auto" w:fill="auto"/>
            <w:noWrap/>
            <w:vAlign w:val="bottom"/>
            <w:hideMark/>
          </w:tcPr>
          <w:p w14:paraId="216AD84B"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 (2)</w:t>
            </w:r>
          </w:p>
        </w:tc>
        <w:tc>
          <w:tcPr>
            <w:tcW w:w="760" w:type="dxa"/>
            <w:shd w:val="clear" w:color="auto" w:fill="auto"/>
            <w:noWrap/>
            <w:vAlign w:val="bottom"/>
            <w:hideMark/>
          </w:tcPr>
          <w:p w14:paraId="1AF8723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81</w:t>
            </w:r>
          </w:p>
        </w:tc>
        <w:tc>
          <w:tcPr>
            <w:tcW w:w="980" w:type="dxa"/>
            <w:shd w:val="clear" w:color="auto" w:fill="auto"/>
            <w:noWrap/>
            <w:vAlign w:val="bottom"/>
            <w:hideMark/>
          </w:tcPr>
          <w:p w14:paraId="4843627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11.1</w:t>
            </w:r>
          </w:p>
        </w:tc>
        <w:tc>
          <w:tcPr>
            <w:tcW w:w="540" w:type="dxa"/>
            <w:shd w:val="clear" w:color="auto" w:fill="auto"/>
            <w:noWrap/>
            <w:vAlign w:val="bottom"/>
            <w:hideMark/>
          </w:tcPr>
          <w:p w14:paraId="5C24E33E"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w:t>
            </w:r>
          </w:p>
        </w:tc>
        <w:tc>
          <w:tcPr>
            <w:tcW w:w="540" w:type="dxa"/>
            <w:shd w:val="clear" w:color="auto" w:fill="auto"/>
            <w:noWrap/>
            <w:vAlign w:val="bottom"/>
            <w:hideMark/>
          </w:tcPr>
          <w:p w14:paraId="0E2E98F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2CAF149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80</w:t>
            </w:r>
          </w:p>
        </w:tc>
        <w:tc>
          <w:tcPr>
            <w:tcW w:w="660" w:type="dxa"/>
            <w:shd w:val="clear" w:color="auto" w:fill="auto"/>
            <w:noWrap/>
            <w:vAlign w:val="bottom"/>
            <w:hideMark/>
          </w:tcPr>
          <w:p w14:paraId="53B5F56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90</w:t>
            </w:r>
          </w:p>
        </w:tc>
        <w:tc>
          <w:tcPr>
            <w:tcW w:w="760" w:type="dxa"/>
            <w:shd w:val="clear" w:color="auto" w:fill="auto"/>
            <w:noWrap/>
            <w:vAlign w:val="bottom"/>
            <w:hideMark/>
          </w:tcPr>
          <w:p w14:paraId="0693E5E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r>
      <w:tr w:rsidR="003E618F" w:rsidRPr="003E618F" w14:paraId="137F0CAB" w14:textId="77777777" w:rsidTr="003E618F">
        <w:trPr>
          <w:trHeight w:val="300"/>
        </w:trPr>
        <w:tc>
          <w:tcPr>
            <w:tcW w:w="2060" w:type="dxa"/>
            <w:shd w:val="clear" w:color="auto" w:fill="auto"/>
            <w:noWrap/>
            <w:vAlign w:val="bottom"/>
            <w:hideMark/>
          </w:tcPr>
          <w:p w14:paraId="6207B918"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bss</w:t>
            </w:r>
            <w:proofErr w:type="spellEnd"/>
          </w:p>
        </w:tc>
        <w:tc>
          <w:tcPr>
            <w:tcW w:w="1300" w:type="dxa"/>
            <w:shd w:val="clear" w:color="auto" w:fill="auto"/>
            <w:noWrap/>
            <w:vAlign w:val="bottom"/>
            <w:hideMark/>
          </w:tcPr>
          <w:p w14:paraId="5D54BF8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 (2)</w:t>
            </w:r>
          </w:p>
        </w:tc>
        <w:tc>
          <w:tcPr>
            <w:tcW w:w="760" w:type="dxa"/>
            <w:shd w:val="clear" w:color="auto" w:fill="auto"/>
            <w:noWrap/>
            <w:vAlign w:val="bottom"/>
            <w:hideMark/>
          </w:tcPr>
          <w:p w14:paraId="1744C13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2.5</w:t>
            </w:r>
          </w:p>
        </w:tc>
        <w:tc>
          <w:tcPr>
            <w:tcW w:w="980" w:type="dxa"/>
            <w:shd w:val="clear" w:color="auto" w:fill="auto"/>
            <w:noWrap/>
            <w:vAlign w:val="bottom"/>
            <w:hideMark/>
          </w:tcPr>
          <w:p w14:paraId="43B60C2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w:t>
            </w:r>
          </w:p>
        </w:tc>
        <w:tc>
          <w:tcPr>
            <w:tcW w:w="540" w:type="dxa"/>
            <w:shd w:val="clear" w:color="auto" w:fill="auto"/>
            <w:noWrap/>
            <w:vAlign w:val="bottom"/>
            <w:hideMark/>
          </w:tcPr>
          <w:p w14:paraId="39FD7A4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4C48D98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21CDBA7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660" w:type="dxa"/>
            <w:shd w:val="clear" w:color="auto" w:fill="auto"/>
            <w:noWrap/>
            <w:vAlign w:val="bottom"/>
            <w:hideMark/>
          </w:tcPr>
          <w:p w14:paraId="6C76C6A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23AF348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2319AF28" w14:textId="77777777" w:rsidTr="003E618F">
        <w:trPr>
          <w:trHeight w:val="300"/>
        </w:trPr>
        <w:tc>
          <w:tcPr>
            <w:tcW w:w="2060" w:type="dxa"/>
            <w:shd w:val="clear" w:color="auto" w:fill="auto"/>
            <w:noWrap/>
            <w:vAlign w:val="bottom"/>
            <w:hideMark/>
          </w:tcPr>
          <w:p w14:paraId="0C15A5A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grade</w:t>
            </w:r>
          </w:p>
        </w:tc>
        <w:tc>
          <w:tcPr>
            <w:tcW w:w="1300" w:type="dxa"/>
            <w:shd w:val="clear" w:color="auto" w:fill="auto"/>
            <w:noWrap/>
            <w:vAlign w:val="bottom"/>
            <w:hideMark/>
          </w:tcPr>
          <w:p w14:paraId="3580037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41 (9)</w:t>
            </w:r>
          </w:p>
        </w:tc>
        <w:tc>
          <w:tcPr>
            <w:tcW w:w="760" w:type="dxa"/>
            <w:shd w:val="clear" w:color="auto" w:fill="auto"/>
            <w:noWrap/>
            <w:vAlign w:val="bottom"/>
            <w:hideMark/>
          </w:tcPr>
          <w:p w14:paraId="0B115D8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2.1</w:t>
            </w:r>
          </w:p>
        </w:tc>
        <w:tc>
          <w:tcPr>
            <w:tcW w:w="980" w:type="dxa"/>
            <w:shd w:val="clear" w:color="auto" w:fill="auto"/>
            <w:noWrap/>
            <w:vAlign w:val="bottom"/>
            <w:hideMark/>
          </w:tcPr>
          <w:p w14:paraId="343E869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w:t>
            </w:r>
          </w:p>
        </w:tc>
        <w:tc>
          <w:tcPr>
            <w:tcW w:w="540" w:type="dxa"/>
            <w:shd w:val="clear" w:color="auto" w:fill="auto"/>
            <w:noWrap/>
            <w:vAlign w:val="bottom"/>
            <w:hideMark/>
          </w:tcPr>
          <w:p w14:paraId="5DBF558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w:t>
            </w:r>
          </w:p>
        </w:tc>
        <w:tc>
          <w:tcPr>
            <w:tcW w:w="540" w:type="dxa"/>
            <w:shd w:val="clear" w:color="auto" w:fill="auto"/>
            <w:noWrap/>
            <w:vAlign w:val="bottom"/>
            <w:hideMark/>
          </w:tcPr>
          <w:p w14:paraId="10411F1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2D52A9A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2</w:t>
            </w:r>
          </w:p>
        </w:tc>
        <w:tc>
          <w:tcPr>
            <w:tcW w:w="660" w:type="dxa"/>
            <w:shd w:val="clear" w:color="auto" w:fill="auto"/>
            <w:noWrap/>
            <w:vAlign w:val="bottom"/>
            <w:hideMark/>
          </w:tcPr>
          <w:p w14:paraId="5742F52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c>
          <w:tcPr>
            <w:tcW w:w="760" w:type="dxa"/>
            <w:shd w:val="clear" w:color="auto" w:fill="auto"/>
            <w:noWrap/>
            <w:vAlign w:val="bottom"/>
            <w:hideMark/>
          </w:tcPr>
          <w:p w14:paraId="3EC4E88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w:t>
            </w:r>
          </w:p>
        </w:tc>
      </w:tr>
      <w:tr w:rsidR="003E618F" w:rsidRPr="003E618F" w14:paraId="082D7E0F" w14:textId="77777777" w:rsidTr="003E618F">
        <w:trPr>
          <w:trHeight w:val="300"/>
        </w:trPr>
        <w:tc>
          <w:tcPr>
            <w:tcW w:w="2060" w:type="dxa"/>
            <w:shd w:val="clear" w:color="auto" w:fill="auto"/>
            <w:noWrap/>
            <w:vAlign w:val="bottom"/>
            <w:hideMark/>
          </w:tcPr>
          <w:p w14:paraId="2B614DC6" w14:textId="77777777" w:rsidR="003E618F" w:rsidRPr="003E618F" w:rsidRDefault="003E618F" w:rsidP="003E618F">
            <w:pPr>
              <w:rPr>
                <w:rFonts w:ascii="Calibri" w:eastAsia="Times New Roman" w:hAnsi="Calibri" w:cs="Times New Roman"/>
                <w:color w:val="000000"/>
              </w:rPr>
            </w:pPr>
            <w:proofErr w:type="spellStart"/>
            <w:r w:rsidRPr="003E618F">
              <w:rPr>
                <w:rFonts w:ascii="Calibri" w:eastAsia="Times New Roman" w:hAnsi="Calibri" w:cs="Times New Roman"/>
                <w:color w:val="000000"/>
              </w:rPr>
              <w:t>pretx</w:t>
            </w:r>
            <w:proofErr w:type="spellEnd"/>
          </w:p>
        </w:tc>
        <w:tc>
          <w:tcPr>
            <w:tcW w:w="1300" w:type="dxa"/>
            <w:shd w:val="clear" w:color="auto" w:fill="auto"/>
            <w:noWrap/>
            <w:vAlign w:val="bottom"/>
            <w:hideMark/>
          </w:tcPr>
          <w:p w14:paraId="4EF1804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43 (7)</w:t>
            </w:r>
          </w:p>
        </w:tc>
        <w:tc>
          <w:tcPr>
            <w:tcW w:w="760" w:type="dxa"/>
            <w:shd w:val="clear" w:color="auto" w:fill="auto"/>
            <w:noWrap/>
            <w:vAlign w:val="bottom"/>
            <w:hideMark/>
          </w:tcPr>
          <w:p w14:paraId="21D29AA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670.75</w:t>
            </w:r>
          </w:p>
        </w:tc>
        <w:tc>
          <w:tcPr>
            <w:tcW w:w="980" w:type="dxa"/>
            <w:shd w:val="clear" w:color="auto" w:fill="auto"/>
            <w:noWrap/>
            <w:vAlign w:val="bottom"/>
            <w:hideMark/>
          </w:tcPr>
          <w:p w14:paraId="2783CC5D"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1287.638</w:t>
            </w:r>
          </w:p>
        </w:tc>
        <w:tc>
          <w:tcPr>
            <w:tcW w:w="540" w:type="dxa"/>
            <w:shd w:val="clear" w:color="auto" w:fill="auto"/>
            <w:noWrap/>
            <w:vAlign w:val="bottom"/>
            <w:hideMark/>
          </w:tcPr>
          <w:p w14:paraId="0643E182"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4.8</w:t>
            </w:r>
          </w:p>
        </w:tc>
        <w:tc>
          <w:tcPr>
            <w:tcW w:w="540" w:type="dxa"/>
            <w:shd w:val="clear" w:color="auto" w:fill="auto"/>
            <w:noWrap/>
            <w:vAlign w:val="bottom"/>
            <w:hideMark/>
          </w:tcPr>
          <w:p w14:paraId="752EE3E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46.0</w:t>
            </w:r>
          </w:p>
        </w:tc>
        <w:tc>
          <w:tcPr>
            <w:tcW w:w="660" w:type="dxa"/>
            <w:shd w:val="clear" w:color="auto" w:fill="auto"/>
            <w:noWrap/>
            <w:vAlign w:val="bottom"/>
            <w:hideMark/>
          </w:tcPr>
          <w:p w14:paraId="22EA3784"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127.0</w:t>
            </w:r>
          </w:p>
        </w:tc>
        <w:tc>
          <w:tcPr>
            <w:tcW w:w="660" w:type="dxa"/>
            <w:shd w:val="clear" w:color="auto" w:fill="auto"/>
            <w:noWrap/>
            <w:vAlign w:val="bottom"/>
            <w:hideMark/>
          </w:tcPr>
          <w:p w14:paraId="0E607CBA"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429.0</w:t>
            </w:r>
          </w:p>
        </w:tc>
        <w:tc>
          <w:tcPr>
            <w:tcW w:w="760" w:type="dxa"/>
            <w:shd w:val="clear" w:color="auto" w:fill="auto"/>
            <w:noWrap/>
            <w:vAlign w:val="bottom"/>
            <w:hideMark/>
          </w:tcPr>
          <w:p w14:paraId="269DA0C5"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4797.0</w:t>
            </w:r>
          </w:p>
        </w:tc>
      </w:tr>
      <w:tr w:rsidR="003E618F" w:rsidRPr="003E618F" w14:paraId="23600262" w14:textId="77777777" w:rsidTr="003E618F">
        <w:trPr>
          <w:trHeight w:val="300"/>
        </w:trPr>
        <w:tc>
          <w:tcPr>
            <w:tcW w:w="2060" w:type="dxa"/>
            <w:shd w:val="clear" w:color="auto" w:fill="auto"/>
            <w:noWrap/>
            <w:vAlign w:val="bottom"/>
            <w:hideMark/>
          </w:tcPr>
          <w:p w14:paraId="5449CCC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nadir PSA</w:t>
            </w:r>
          </w:p>
        </w:tc>
        <w:tc>
          <w:tcPr>
            <w:tcW w:w="1300" w:type="dxa"/>
            <w:shd w:val="clear" w:color="auto" w:fill="auto"/>
            <w:noWrap/>
            <w:vAlign w:val="bottom"/>
            <w:hideMark/>
          </w:tcPr>
          <w:p w14:paraId="2E41EB80"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50 (0)</w:t>
            </w:r>
          </w:p>
        </w:tc>
        <w:tc>
          <w:tcPr>
            <w:tcW w:w="760" w:type="dxa"/>
            <w:shd w:val="clear" w:color="auto" w:fill="auto"/>
            <w:noWrap/>
            <w:vAlign w:val="bottom"/>
            <w:hideMark/>
          </w:tcPr>
          <w:p w14:paraId="31F454FC"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16.36</w:t>
            </w:r>
          </w:p>
        </w:tc>
        <w:tc>
          <w:tcPr>
            <w:tcW w:w="980" w:type="dxa"/>
            <w:shd w:val="clear" w:color="auto" w:fill="auto"/>
            <w:noWrap/>
            <w:vAlign w:val="bottom"/>
            <w:hideMark/>
          </w:tcPr>
          <w:p w14:paraId="056D05F7"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39.246</w:t>
            </w:r>
          </w:p>
        </w:tc>
        <w:tc>
          <w:tcPr>
            <w:tcW w:w="540" w:type="dxa"/>
            <w:shd w:val="clear" w:color="auto" w:fill="auto"/>
            <w:noWrap/>
            <w:vAlign w:val="bottom"/>
            <w:hideMark/>
          </w:tcPr>
          <w:p w14:paraId="428A93F8"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0.1</w:t>
            </w:r>
          </w:p>
        </w:tc>
        <w:tc>
          <w:tcPr>
            <w:tcW w:w="540" w:type="dxa"/>
            <w:shd w:val="clear" w:color="auto" w:fill="auto"/>
            <w:noWrap/>
            <w:vAlign w:val="bottom"/>
            <w:hideMark/>
          </w:tcPr>
          <w:p w14:paraId="595B769F"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0.2</w:t>
            </w:r>
          </w:p>
        </w:tc>
        <w:tc>
          <w:tcPr>
            <w:tcW w:w="660" w:type="dxa"/>
            <w:shd w:val="clear" w:color="auto" w:fill="auto"/>
            <w:noWrap/>
            <w:vAlign w:val="bottom"/>
            <w:hideMark/>
          </w:tcPr>
          <w:p w14:paraId="24E29053"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w:t>
            </w:r>
          </w:p>
        </w:tc>
        <w:tc>
          <w:tcPr>
            <w:tcW w:w="660" w:type="dxa"/>
            <w:shd w:val="clear" w:color="auto" w:fill="auto"/>
            <w:noWrap/>
            <w:vAlign w:val="bottom"/>
            <w:hideMark/>
          </w:tcPr>
          <w:p w14:paraId="22C77C79"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10.0</w:t>
            </w:r>
          </w:p>
        </w:tc>
        <w:tc>
          <w:tcPr>
            <w:tcW w:w="760" w:type="dxa"/>
            <w:shd w:val="clear" w:color="auto" w:fill="auto"/>
            <w:noWrap/>
            <w:vAlign w:val="bottom"/>
            <w:hideMark/>
          </w:tcPr>
          <w:p w14:paraId="59FEE9E6" w14:textId="77777777" w:rsidR="003E618F" w:rsidRPr="003E618F" w:rsidRDefault="003E618F" w:rsidP="003E618F">
            <w:pPr>
              <w:rPr>
                <w:rFonts w:ascii="Calibri" w:eastAsia="Times New Roman" w:hAnsi="Calibri" w:cs="Times New Roman"/>
                <w:color w:val="000000"/>
              </w:rPr>
            </w:pPr>
            <w:r w:rsidRPr="003E618F">
              <w:rPr>
                <w:rFonts w:ascii="Calibri" w:eastAsia="Times New Roman" w:hAnsi="Calibri" w:cs="Times New Roman"/>
                <w:color w:val="000000"/>
              </w:rPr>
              <w:t>183.0</w:t>
            </w:r>
          </w:p>
        </w:tc>
      </w:tr>
    </w:tbl>
    <w:p w14:paraId="35483DAC" w14:textId="77777777" w:rsidR="003E618F" w:rsidRDefault="003E618F" w:rsidP="00C06E45">
      <w:pPr>
        <w:rPr>
          <w:b/>
        </w:rPr>
      </w:pPr>
    </w:p>
    <w:p w14:paraId="2C35D38D" w14:textId="67C631D0" w:rsidR="00106630" w:rsidRDefault="00106630" w:rsidP="00C06E45">
      <w:pPr>
        <w:rPr>
          <w:b/>
        </w:rPr>
      </w:pPr>
      <w:r>
        <w:rPr>
          <w:b/>
        </w:rPr>
        <w:t xml:space="preserve">2a. </w:t>
      </w:r>
      <w:commentRangeStart w:id="3"/>
      <w:r w:rsidR="0090227C">
        <w:rPr>
          <w:b/>
        </w:rPr>
        <w:t>Output</w:t>
      </w:r>
      <w:commentRangeEnd w:id="3"/>
      <w:r w:rsidR="00377AFF">
        <w:rPr>
          <w:rStyle w:val="CommentReference"/>
        </w:rPr>
        <w:commentReference w:id="3"/>
      </w:r>
      <w:r w:rsidR="0090227C">
        <w:rPr>
          <w:b/>
        </w:rPr>
        <w:t xml:space="preserve"> of logistic regression:</w:t>
      </w:r>
    </w:p>
    <w:tbl>
      <w:tblPr>
        <w:tblW w:w="780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1300"/>
        <w:gridCol w:w="1300"/>
        <w:gridCol w:w="1300"/>
      </w:tblGrid>
      <w:tr w:rsidR="00686045" w:rsidRPr="00686045" w14:paraId="7993B94D" w14:textId="77777777" w:rsidTr="00686045">
        <w:trPr>
          <w:trHeight w:val="300"/>
        </w:trPr>
        <w:tc>
          <w:tcPr>
            <w:tcW w:w="1300" w:type="dxa"/>
            <w:shd w:val="clear" w:color="auto" w:fill="auto"/>
            <w:noWrap/>
            <w:vAlign w:val="bottom"/>
            <w:hideMark/>
          </w:tcPr>
          <w:p w14:paraId="2A739B58" w14:textId="77777777" w:rsidR="00686045" w:rsidRPr="00686045" w:rsidRDefault="00686045" w:rsidP="00686045">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301B5AAF"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OR</w:t>
            </w:r>
          </w:p>
        </w:tc>
        <w:tc>
          <w:tcPr>
            <w:tcW w:w="1300" w:type="dxa"/>
            <w:shd w:val="clear" w:color="auto" w:fill="auto"/>
            <w:noWrap/>
            <w:vAlign w:val="bottom"/>
            <w:hideMark/>
          </w:tcPr>
          <w:p w14:paraId="2472ABA4"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SE</w:t>
            </w:r>
          </w:p>
        </w:tc>
        <w:tc>
          <w:tcPr>
            <w:tcW w:w="1300" w:type="dxa"/>
            <w:shd w:val="clear" w:color="auto" w:fill="auto"/>
            <w:noWrap/>
            <w:vAlign w:val="bottom"/>
            <w:hideMark/>
          </w:tcPr>
          <w:p w14:paraId="5E2F71AB"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p</w:t>
            </w:r>
          </w:p>
        </w:tc>
        <w:tc>
          <w:tcPr>
            <w:tcW w:w="1300" w:type="dxa"/>
            <w:shd w:val="clear" w:color="auto" w:fill="auto"/>
            <w:noWrap/>
            <w:vAlign w:val="bottom"/>
            <w:hideMark/>
          </w:tcPr>
          <w:p w14:paraId="5D2884B6"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767820EA"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95% CI UB</w:t>
            </w:r>
          </w:p>
        </w:tc>
      </w:tr>
      <w:tr w:rsidR="00686045" w:rsidRPr="00686045" w14:paraId="1947CFE4" w14:textId="77777777" w:rsidTr="00686045">
        <w:trPr>
          <w:trHeight w:val="300"/>
        </w:trPr>
        <w:tc>
          <w:tcPr>
            <w:tcW w:w="1300" w:type="dxa"/>
            <w:shd w:val="clear" w:color="auto" w:fill="auto"/>
            <w:noWrap/>
            <w:vAlign w:val="bottom"/>
            <w:hideMark/>
          </w:tcPr>
          <w:p w14:paraId="3338A866" w14:textId="77777777" w:rsidR="00686045" w:rsidRPr="00686045" w:rsidRDefault="00686045" w:rsidP="00686045">
            <w:pPr>
              <w:rPr>
                <w:rFonts w:ascii="Calibri" w:eastAsia="Times New Roman" w:hAnsi="Calibri" w:cs="Times New Roman"/>
                <w:b/>
                <w:bCs/>
                <w:color w:val="000000"/>
                <w:sz w:val="24"/>
                <w:szCs w:val="24"/>
              </w:rPr>
            </w:pPr>
            <w:r w:rsidRPr="00686045">
              <w:rPr>
                <w:rFonts w:ascii="Calibri" w:eastAsia="Times New Roman" w:hAnsi="Calibri" w:cs="Times New Roman"/>
                <w:b/>
                <w:bCs/>
                <w:color w:val="000000"/>
                <w:sz w:val="24"/>
                <w:szCs w:val="24"/>
              </w:rPr>
              <w:t>nadir</w:t>
            </w:r>
          </w:p>
        </w:tc>
        <w:tc>
          <w:tcPr>
            <w:tcW w:w="1300" w:type="dxa"/>
            <w:shd w:val="clear" w:color="auto" w:fill="auto"/>
            <w:noWrap/>
            <w:vAlign w:val="bottom"/>
            <w:hideMark/>
          </w:tcPr>
          <w:p w14:paraId="1FA11A69"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1.034</w:t>
            </w:r>
          </w:p>
        </w:tc>
        <w:tc>
          <w:tcPr>
            <w:tcW w:w="1300" w:type="dxa"/>
            <w:shd w:val="clear" w:color="auto" w:fill="auto"/>
            <w:noWrap/>
            <w:vAlign w:val="bottom"/>
            <w:hideMark/>
          </w:tcPr>
          <w:p w14:paraId="027F0152"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0.024</w:t>
            </w:r>
          </w:p>
        </w:tc>
        <w:tc>
          <w:tcPr>
            <w:tcW w:w="1300" w:type="dxa"/>
            <w:shd w:val="clear" w:color="auto" w:fill="auto"/>
            <w:noWrap/>
            <w:vAlign w:val="bottom"/>
            <w:hideMark/>
          </w:tcPr>
          <w:p w14:paraId="5D624BBA"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0.156</w:t>
            </w:r>
          </w:p>
        </w:tc>
        <w:tc>
          <w:tcPr>
            <w:tcW w:w="1300" w:type="dxa"/>
            <w:shd w:val="clear" w:color="auto" w:fill="auto"/>
            <w:noWrap/>
            <w:vAlign w:val="bottom"/>
            <w:hideMark/>
          </w:tcPr>
          <w:p w14:paraId="1F000D78"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0.987</w:t>
            </w:r>
          </w:p>
        </w:tc>
        <w:tc>
          <w:tcPr>
            <w:tcW w:w="1300" w:type="dxa"/>
            <w:shd w:val="clear" w:color="auto" w:fill="auto"/>
            <w:noWrap/>
            <w:vAlign w:val="bottom"/>
            <w:hideMark/>
          </w:tcPr>
          <w:p w14:paraId="6011787A"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1.083</w:t>
            </w:r>
          </w:p>
        </w:tc>
      </w:tr>
      <w:tr w:rsidR="00686045" w:rsidRPr="00686045" w14:paraId="1FB4A89F" w14:textId="77777777" w:rsidTr="00686045">
        <w:trPr>
          <w:trHeight w:val="300"/>
        </w:trPr>
        <w:tc>
          <w:tcPr>
            <w:tcW w:w="1300" w:type="dxa"/>
            <w:shd w:val="clear" w:color="auto" w:fill="auto"/>
            <w:noWrap/>
            <w:vAlign w:val="bottom"/>
            <w:hideMark/>
          </w:tcPr>
          <w:p w14:paraId="72FF230F" w14:textId="77777777" w:rsidR="00686045" w:rsidRPr="00686045" w:rsidRDefault="00686045" w:rsidP="00686045">
            <w:pPr>
              <w:rPr>
                <w:rFonts w:ascii="Calibri" w:eastAsia="Times New Roman" w:hAnsi="Calibri" w:cs="Times New Roman"/>
                <w:b/>
                <w:bCs/>
                <w:color w:val="000000"/>
                <w:sz w:val="24"/>
                <w:szCs w:val="24"/>
              </w:rPr>
            </w:pPr>
            <w:proofErr w:type="spellStart"/>
            <w:r w:rsidRPr="00686045">
              <w:rPr>
                <w:rFonts w:ascii="Calibri" w:eastAsia="Times New Roman" w:hAnsi="Calibri" w:cs="Times New Roman"/>
                <w:b/>
                <w:bCs/>
                <w:color w:val="000000"/>
                <w:sz w:val="24"/>
                <w:szCs w:val="24"/>
              </w:rPr>
              <w:t>bss</w:t>
            </w:r>
            <w:proofErr w:type="spellEnd"/>
          </w:p>
        </w:tc>
        <w:tc>
          <w:tcPr>
            <w:tcW w:w="1300" w:type="dxa"/>
            <w:shd w:val="clear" w:color="auto" w:fill="auto"/>
            <w:noWrap/>
            <w:vAlign w:val="bottom"/>
            <w:hideMark/>
          </w:tcPr>
          <w:p w14:paraId="40F0F05C"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2.624</w:t>
            </w:r>
          </w:p>
        </w:tc>
        <w:tc>
          <w:tcPr>
            <w:tcW w:w="1300" w:type="dxa"/>
            <w:shd w:val="clear" w:color="auto" w:fill="auto"/>
            <w:noWrap/>
            <w:vAlign w:val="bottom"/>
            <w:hideMark/>
          </w:tcPr>
          <w:p w14:paraId="7641C146"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1.657</w:t>
            </w:r>
          </w:p>
        </w:tc>
        <w:tc>
          <w:tcPr>
            <w:tcW w:w="1300" w:type="dxa"/>
            <w:shd w:val="clear" w:color="auto" w:fill="auto"/>
            <w:noWrap/>
            <w:vAlign w:val="bottom"/>
            <w:hideMark/>
          </w:tcPr>
          <w:p w14:paraId="53A0A20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0.126</w:t>
            </w:r>
          </w:p>
        </w:tc>
        <w:tc>
          <w:tcPr>
            <w:tcW w:w="1300" w:type="dxa"/>
            <w:shd w:val="clear" w:color="auto" w:fill="auto"/>
            <w:noWrap/>
            <w:vAlign w:val="bottom"/>
            <w:hideMark/>
          </w:tcPr>
          <w:p w14:paraId="54759DDE"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0.761</w:t>
            </w:r>
          </w:p>
        </w:tc>
        <w:tc>
          <w:tcPr>
            <w:tcW w:w="1300" w:type="dxa"/>
            <w:shd w:val="clear" w:color="auto" w:fill="auto"/>
            <w:noWrap/>
            <w:vAlign w:val="bottom"/>
            <w:hideMark/>
          </w:tcPr>
          <w:p w14:paraId="3F3642F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9.045</w:t>
            </w:r>
          </w:p>
        </w:tc>
      </w:tr>
      <w:tr w:rsidR="00686045" w:rsidRPr="00686045" w14:paraId="0E3B2CFF" w14:textId="77777777" w:rsidTr="00686045">
        <w:trPr>
          <w:trHeight w:val="300"/>
        </w:trPr>
        <w:tc>
          <w:tcPr>
            <w:tcW w:w="1300" w:type="dxa"/>
            <w:shd w:val="clear" w:color="auto" w:fill="auto"/>
            <w:noWrap/>
            <w:vAlign w:val="bottom"/>
            <w:hideMark/>
          </w:tcPr>
          <w:p w14:paraId="70B5A4E4" w14:textId="77777777" w:rsidR="00686045" w:rsidRPr="00686045" w:rsidRDefault="00686045" w:rsidP="00686045">
            <w:pPr>
              <w:rPr>
                <w:rFonts w:ascii="Calibri" w:eastAsia="Times New Roman" w:hAnsi="Calibri" w:cs="Times New Roman"/>
                <w:b/>
                <w:bCs/>
                <w:color w:val="000000"/>
                <w:sz w:val="24"/>
                <w:szCs w:val="24"/>
              </w:rPr>
            </w:pPr>
            <w:proofErr w:type="spellStart"/>
            <w:r w:rsidRPr="00686045">
              <w:rPr>
                <w:rFonts w:ascii="Calibri" w:eastAsia="Times New Roman" w:hAnsi="Calibri" w:cs="Times New Roman"/>
                <w:b/>
                <w:bCs/>
                <w:color w:val="000000"/>
                <w:sz w:val="24"/>
                <w:szCs w:val="24"/>
              </w:rPr>
              <w:t>ps</w:t>
            </w:r>
            <w:proofErr w:type="spellEnd"/>
          </w:p>
        </w:tc>
        <w:tc>
          <w:tcPr>
            <w:tcW w:w="1300" w:type="dxa"/>
            <w:shd w:val="clear" w:color="auto" w:fill="auto"/>
            <w:noWrap/>
            <w:vAlign w:val="bottom"/>
            <w:hideMark/>
          </w:tcPr>
          <w:p w14:paraId="0383A376"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0.952</w:t>
            </w:r>
          </w:p>
        </w:tc>
        <w:tc>
          <w:tcPr>
            <w:tcW w:w="1300" w:type="dxa"/>
            <w:shd w:val="clear" w:color="auto" w:fill="auto"/>
            <w:noWrap/>
            <w:vAlign w:val="bottom"/>
            <w:hideMark/>
          </w:tcPr>
          <w:p w14:paraId="6C22973E"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0.031</w:t>
            </w:r>
          </w:p>
        </w:tc>
        <w:tc>
          <w:tcPr>
            <w:tcW w:w="1300" w:type="dxa"/>
            <w:shd w:val="clear" w:color="auto" w:fill="auto"/>
            <w:noWrap/>
            <w:vAlign w:val="bottom"/>
            <w:hideMark/>
          </w:tcPr>
          <w:p w14:paraId="06111A44"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0.138</w:t>
            </w:r>
          </w:p>
        </w:tc>
        <w:tc>
          <w:tcPr>
            <w:tcW w:w="1300" w:type="dxa"/>
            <w:shd w:val="clear" w:color="auto" w:fill="auto"/>
            <w:noWrap/>
            <w:vAlign w:val="bottom"/>
            <w:hideMark/>
          </w:tcPr>
          <w:p w14:paraId="5929562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0.892</w:t>
            </w:r>
          </w:p>
        </w:tc>
        <w:tc>
          <w:tcPr>
            <w:tcW w:w="1300" w:type="dxa"/>
            <w:shd w:val="clear" w:color="auto" w:fill="auto"/>
            <w:noWrap/>
            <w:vAlign w:val="bottom"/>
            <w:hideMark/>
          </w:tcPr>
          <w:p w14:paraId="21DBF463"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1.016</w:t>
            </w:r>
          </w:p>
        </w:tc>
      </w:tr>
      <w:tr w:rsidR="00686045" w:rsidRPr="00686045" w14:paraId="56F2B923" w14:textId="77777777" w:rsidTr="00686045">
        <w:trPr>
          <w:trHeight w:val="300"/>
        </w:trPr>
        <w:tc>
          <w:tcPr>
            <w:tcW w:w="1300" w:type="dxa"/>
            <w:shd w:val="clear" w:color="auto" w:fill="auto"/>
            <w:noWrap/>
            <w:vAlign w:val="bottom"/>
            <w:hideMark/>
          </w:tcPr>
          <w:p w14:paraId="0F39DA80" w14:textId="11925DCC" w:rsidR="00686045" w:rsidRPr="00686045" w:rsidRDefault="00586957" w:rsidP="00686045">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_cons</w:t>
            </w:r>
          </w:p>
        </w:tc>
        <w:tc>
          <w:tcPr>
            <w:tcW w:w="1300" w:type="dxa"/>
            <w:shd w:val="clear" w:color="auto" w:fill="auto"/>
            <w:noWrap/>
            <w:vAlign w:val="bottom"/>
            <w:hideMark/>
          </w:tcPr>
          <w:p w14:paraId="39802C41"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2.072</w:t>
            </w:r>
          </w:p>
        </w:tc>
        <w:tc>
          <w:tcPr>
            <w:tcW w:w="1300" w:type="dxa"/>
            <w:shd w:val="clear" w:color="auto" w:fill="auto"/>
            <w:noWrap/>
            <w:vAlign w:val="bottom"/>
            <w:hideMark/>
          </w:tcPr>
          <w:p w14:paraId="052E8598"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6.589</w:t>
            </w:r>
          </w:p>
        </w:tc>
        <w:tc>
          <w:tcPr>
            <w:tcW w:w="1300" w:type="dxa"/>
            <w:shd w:val="clear" w:color="auto" w:fill="auto"/>
            <w:noWrap/>
            <w:vAlign w:val="bottom"/>
            <w:hideMark/>
          </w:tcPr>
          <w:p w14:paraId="64C7D2BC"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0.819</w:t>
            </w:r>
          </w:p>
        </w:tc>
        <w:tc>
          <w:tcPr>
            <w:tcW w:w="1300" w:type="dxa"/>
            <w:shd w:val="clear" w:color="auto" w:fill="auto"/>
            <w:noWrap/>
            <w:vAlign w:val="bottom"/>
            <w:hideMark/>
          </w:tcPr>
          <w:p w14:paraId="60EC712D"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0.004</w:t>
            </w:r>
          </w:p>
        </w:tc>
        <w:tc>
          <w:tcPr>
            <w:tcW w:w="1300" w:type="dxa"/>
            <w:shd w:val="clear" w:color="auto" w:fill="auto"/>
            <w:noWrap/>
            <w:vAlign w:val="bottom"/>
            <w:hideMark/>
          </w:tcPr>
          <w:p w14:paraId="69BEC75A" w14:textId="77777777" w:rsidR="00686045" w:rsidRPr="00686045" w:rsidRDefault="00686045" w:rsidP="00686045">
            <w:pPr>
              <w:rPr>
                <w:rFonts w:ascii="Calibri" w:eastAsia="Times New Roman" w:hAnsi="Calibri" w:cs="Times New Roman"/>
                <w:color w:val="000000"/>
                <w:sz w:val="24"/>
                <w:szCs w:val="24"/>
              </w:rPr>
            </w:pPr>
            <w:r w:rsidRPr="00686045">
              <w:rPr>
                <w:rFonts w:ascii="Calibri" w:eastAsia="Times New Roman" w:hAnsi="Calibri" w:cs="Times New Roman"/>
                <w:color w:val="000000"/>
                <w:sz w:val="24"/>
                <w:szCs w:val="24"/>
              </w:rPr>
              <w:t>1051.108</w:t>
            </w:r>
          </w:p>
        </w:tc>
      </w:tr>
    </w:tbl>
    <w:p w14:paraId="6F9E3A1D" w14:textId="77777777" w:rsidR="00106630" w:rsidRDefault="00106630" w:rsidP="00C06E45">
      <w:pPr>
        <w:rPr>
          <w:b/>
        </w:rPr>
      </w:pPr>
    </w:p>
    <w:p w14:paraId="507FD4A0" w14:textId="256EEFD4" w:rsidR="00106630" w:rsidRDefault="00106630" w:rsidP="00C06E45">
      <w:r>
        <w:t>Among individuals with similar bone scan scores and performance status scores,</w:t>
      </w:r>
      <w:r w:rsidR="00686045">
        <w:t xml:space="preserve"> we estimate that for each point difference in lowest nadir PSA, the odds of relapse in two years is </w:t>
      </w:r>
      <w:r w:rsidR="007A4A61">
        <w:t>1.034 times</w:t>
      </w:r>
      <w:r w:rsidR="00686045">
        <w:t xml:space="preserve"> higher in the group with higher lowest nadir PSA</w:t>
      </w:r>
      <w:r w:rsidR="00DD6A97">
        <w:t>, though this estimate is not statistically significant (P=0.156). This obs</w:t>
      </w:r>
      <w:r w:rsidR="007A4A61">
        <w:t xml:space="preserve">ervation would not be unusual if the odds </w:t>
      </w:r>
      <w:proofErr w:type="gramStart"/>
      <w:r w:rsidR="007A4A61">
        <w:t>were  0.987</w:t>
      </w:r>
      <w:proofErr w:type="gramEnd"/>
      <w:r w:rsidR="007A4A61">
        <w:t xml:space="preserve"> times as high</w:t>
      </w:r>
      <w:r w:rsidR="00DD6A97">
        <w:t xml:space="preserve"> or </w:t>
      </w:r>
      <w:r w:rsidR="007A4A61">
        <w:t>1.083 times as high</w:t>
      </w:r>
      <w:r w:rsidR="00DD6A97">
        <w:t xml:space="preserve"> among the group with higher lowest nadir PSA. </w:t>
      </w:r>
    </w:p>
    <w:p w14:paraId="3971DD1E" w14:textId="77777777" w:rsidR="0090227C" w:rsidRDefault="0090227C" w:rsidP="00C06E45"/>
    <w:p w14:paraId="1734C2C8" w14:textId="5E2135DE" w:rsidR="0090227C" w:rsidRDefault="0090227C" w:rsidP="00C06E45">
      <w:r>
        <w:rPr>
          <w:b/>
        </w:rPr>
        <w:t xml:space="preserve">2b. </w:t>
      </w:r>
    </w:p>
    <w:tbl>
      <w:tblPr>
        <w:tblW w:w="780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1300"/>
        <w:gridCol w:w="1300"/>
        <w:gridCol w:w="1300"/>
      </w:tblGrid>
      <w:tr w:rsidR="0090227C" w:rsidRPr="0090227C" w14:paraId="173169D9" w14:textId="77777777" w:rsidTr="0090227C">
        <w:trPr>
          <w:trHeight w:val="300"/>
        </w:trPr>
        <w:tc>
          <w:tcPr>
            <w:tcW w:w="1300" w:type="dxa"/>
            <w:shd w:val="clear" w:color="auto" w:fill="auto"/>
            <w:noWrap/>
            <w:vAlign w:val="bottom"/>
            <w:hideMark/>
          </w:tcPr>
          <w:p w14:paraId="5BC2556D" w14:textId="77777777" w:rsidR="0090227C" w:rsidRPr="0090227C" w:rsidRDefault="0090227C" w:rsidP="0090227C">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49540EB7" w14:textId="77777777" w:rsidR="0090227C" w:rsidRPr="0090227C" w:rsidRDefault="0090227C" w:rsidP="0090227C">
            <w:pPr>
              <w:rPr>
                <w:rFonts w:ascii="Calibri" w:eastAsia="Times New Roman" w:hAnsi="Calibri" w:cs="Times New Roman"/>
                <w:b/>
                <w:bCs/>
                <w:color w:val="000000"/>
                <w:sz w:val="24"/>
                <w:szCs w:val="24"/>
              </w:rPr>
            </w:pPr>
            <w:proofErr w:type="spellStart"/>
            <w:r w:rsidRPr="0090227C">
              <w:rPr>
                <w:rFonts w:ascii="Calibri" w:eastAsia="Times New Roman" w:hAnsi="Calibri" w:cs="Times New Roman"/>
                <w:b/>
                <w:bCs/>
                <w:color w:val="000000"/>
                <w:sz w:val="24"/>
                <w:szCs w:val="24"/>
              </w:rPr>
              <w:t>Coef</w:t>
            </w:r>
            <w:proofErr w:type="spellEnd"/>
            <w:r w:rsidRPr="0090227C">
              <w:rPr>
                <w:rFonts w:ascii="Calibri" w:eastAsia="Times New Roman" w:hAnsi="Calibri" w:cs="Times New Roman"/>
                <w:b/>
                <w:bCs/>
                <w:color w:val="000000"/>
                <w:sz w:val="24"/>
                <w:szCs w:val="24"/>
              </w:rPr>
              <w:t>.</w:t>
            </w:r>
          </w:p>
        </w:tc>
        <w:tc>
          <w:tcPr>
            <w:tcW w:w="1300" w:type="dxa"/>
            <w:shd w:val="clear" w:color="auto" w:fill="auto"/>
            <w:noWrap/>
            <w:vAlign w:val="bottom"/>
            <w:hideMark/>
          </w:tcPr>
          <w:p w14:paraId="38C54D56"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SE</w:t>
            </w:r>
          </w:p>
        </w:tc>
        <w:tc>
          <w:tcPr>
            <w:tcW w:w="1300" w:type="dxa"/>
            <w:shd w:val="clear" w:color="auto" w:fill="auto"/>
            <w:noWrap/>
            <w:vAlign w:val="bottom"/>
            <w:hideMark/>
          </w:tcPr>
          <w:p w14:paraId="0434A154"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p</w:t>
            </w:r>
          </w:p>
        </w:tc>
        <w:tc>
          <w:tcPr>
            <w:tcW w:w="1300" w:type="dxa"/>
            <w:shd w:val="clear" w:color="auto" w:fill="auto"/>
            <w:noWrap/>
            <w:vAlign w:val="bottom"/>
            <w:hideMark/>
          </w:tcPr>
          <w:p w14:paraId="721DD91F"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7E1F70A5"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95% CI UB</w:t>
            </w:r>
          </w:p>
        </w:tc>
      </w:tr>
      <w:tr w:rsidR="0090227C" w:rsidRPr="0090227C" w14:paraId="4F1559E7" w14:textId="77777777" w:rsidTr="0090227C">
        <w:trPr>
          <w:trHeight w:val="300"/>
        </w:trPr>
        <w:tc>
          <w:tcPr>
            <w:tcW w:w="1300" w:type="dxa"/>
            <w:shd w:val="clear" w:color="auto" w:fill="auto"/>
            <w:noWrap/>
            <w:vAlign w:val="bottom"/>
            <w:hideMark/>
          </w:tcPr>
          <w:p w14:paraId="5DB65FB4" w14:textId="77777777" w:rsidR="0090227C" w:rsidRPr="0090227C" w:rsidRDefault="0090227C" w:rsidP="0090227C">
            <w:pPr>
              <w:rPr>
                <w:rFonts w:ascii="Calibri" w:eastAsia="Times New Roman" w:hAnsi="Calibri" w:cs="Times New Roman"/>
                <w:b/>
                <w:bCs/>
                <w:color w:val="000000"/>
                <w:sz w:val="24"/>
                <w:szCs w:val="24"/>
              </w:rPr>
            </w:pPr>
            <w:r w:rsidRPr="0090227C">
              <w:rPr>
                <w:rFonts w:ascii="Calibri" w:eastAsia="Times New Roman" w:hAnsi="Calibri" w:cs="Times New Roman"/>
                <w:b/>
                <w:bCs/>
                <w:color w:val="000000"/>
                <w:sz w:val="24"/>
                <w:szCs w:val="24"/>
              </w:rPr>
              <w:t>log(nadir)</w:t>
            </w:r>
          </w:p>
        </w:tc>
        <w:tc>
          <w:tcPr>
            <w:tcW w:w="1300" w:type="dxa"/>
            <w:shd w:val="clear" w:color="auto" w:fill="auto"/>
            <w:noWrap/>
            <w:vAlign w:val="bottom"/>
            <w:hideMark/>
          </w:tcPr>
          <w:p w14:paraId="38826D3C"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0.860</w:t>
            </w:r>
          </w:p>
        </w:tc>
        <w:tc>
          <w:tcPr>
            <w:tcW w:w="1300" w:type="dxa"/>
            <w:shd w:val="clear" w:color="auto" w:fill="auto"/>
            <w:noWrap/>
            <w:vAlign w:val="bottom"/>
            <w:hideMark/>
          </w:tcPr>
          <w:p w14:paraId="7EA55F66"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0.260</w:t>
            </w:r>
          </w:p>
        </w:tc>
        <w:tc>
          <w:tcPr>
            <w:tcW w:w="1300" w:type="dxa"/>
            <w:shd w:val="clear" w:color="auto" w:fill="auto"/>
            <w:noWrap/>
            <w:vAlign w:val="bottom"/>
            <w:hideMark/>
          </w:tcPr>
          <w:p w14:paraId="2949CCA2"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0.001</w:t>
            </w:r>
          </w:p>
        </w:tc>
        <w:tc>
          <w:tcPr>
            <w:tcW w:w="1300" w:type="dxa"/>
            <w:shd w:val="clear" w:color="auto" w:fill="auto"/>
            <w:noWrap/>
            <w:vAlign w:val="bottom"/>
            <w:hideMark/>
          </w:tcPr>
          <w:p w14:paraId="0F3C3101"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0.350</w:t>
            </w:r>
          </w:p>
        </w:tc>
        <w:tc>
          <w:tcPr>
            <w:tcW w:w="1300" w:type="dxa"/>
            <w:shd w:val="clear" w:color="auto" w:fill="auto"/>
            <w:noWrap/>
            <w:vAlign w:val="bottom"/>
            <w:hideMark/>
          </w:tcPr>
          <w:p w14:paraId="1330B827"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1.369</w:t>
            </w:r>
          </w:p>
        </w:tc>
      </w:tr>
      <w:tr w:rsidR="0090227C" w:rsidRPr="0090227C" w14:paraId="0A9763F7" w14:textId="77777777" w:rsidTr="0090227C">
        <w:trPr>
          <w:trHeight w:val="300"/>
        </w:trPr>
        <w:tc>
          <w:tcPr>
            <w:tcW w:w="1300" w:type="dxa"/>
            <w:shd w:val="clear" w:color="auto" w:fill="auto"/>
            <w:noWrap/>
            <w:vAlign w:val="bottom"/>
            <w:hideMark/>
          </w:tcPr>
          <w:p w14:paraId="0126D36E" w14:textId="77777777" w:rsidR="0090227C" w:rsidRPr="0090227C" w:rsidRDefault="0090227C" w:rsidP="0090227C">
            <w:pPr>
              <w:rPr>
                <w:rFonts w:ascii="Calibri" w:eastAsia="Times New Roman" w:hAnsi="Calibri" w:cs="Times New Roman"/>
                <w:b/>
                <w:bCs/>
                <w:color w:val="000000"/>
                <w:sz w:val="24"/>
                <w:szCs w:val="24"/>
              </w:rPr>
            </w:pPr>
            <w:proofErr w:type="spellStart"/>
            <w:r w:rsidRPr="0090227C">
              <w:rPr>
                <w:rFonts w:ascii="Calibri" w:eastAsia="Times New Roman" w:hAnsi="Calibri" w:cs="Times New Roman"/>
                <w:b/>
                <w:bCs/>
                <w:color w:val="000000"/>
                <w:sz w:val="24"/>
                <w:szCs w:val="24"/>
              </w:rPr>
              <w:lastRenderedPageBreak/>
              <w:t>bss</w:t>
            </w:r>
            <w:proofErr w:type="spellEnd"/>
          </w:p>
        </w:tc>
        <w:tc>
          <w:tcPr>
            <w:tcW w:w="1300" w:type="dxa"/>
            <w:shd w:val="clear" w:color="auto" w:fill="auto"/>
            <w:noWrap/>
            <w:vAlign w:val="bottom"/>
            <w:hideMark/>
          </w:tcPr>
          <w:p w14:paraId="4989D4A3"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0.852</w:t>
            </w:r>
          </w:p>
        </w:tc>
        <w:tc>
          <w:tcPr>
            <w:tcW w:w="1300" w:type="dxa"/>
            <w:shd w:val="clear" w:color="auto" w:fill="auto"/>
            <w:noWrap/>
            <w:vAlign w:val="bottom"/>
            <w:hideMark/>
          </w:tcPr>
          <w:p w14:paraId="47AF5B77"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0.820</w:t>
            </w:r>
          </w:p>
        </w:tc>
        <w:tc>
          <w:tcPr>
            <w:tcW w:w="1300" w:type="dxa"/>
            <w:shd w:val="clear" w:color="auto" w:fill="auto"/>
            <w:noWrap/>
            <w:vAlign w:val="bottom"/>
            <w:hideMark/>
          </w:tcPr>
          <w:p w14:paraId="2D54B8E7"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0.299</w:t>
            </w:r>
          </w:p>
        </w:tc>
        <w:tc>
          <w:tcPr>
            <w:tcW w:w="1300" w:type="dxa"/>
            <w:shd w:val="clear" w:color="auto" w:fill="auto"/>
            <w:noWrap/>
            <w:vAlign w:val="bottom"/>
            <w:hideMark/>
          </w:tcPr>
          <w:p w14:paraId="26463323"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-0.755</w:t>
            </w:r>
          </w:p>
        </w:tc>
        <w:tc>
          <w:tcPr>
            <w:tcW w:w="1300" w:type="dxa"/>
            <w:shd w:val="clear" w:color="auto" w:fill="auto"/>
            <w:noWrap/>
            <w:vAlign w:val="bottom"/>
            <w:hideMark/>
          </w:tcPr>
          <w:p w14:paraId="6E24888C"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2.460</w:t>
            </w:r>
          </w:p>
        </w:tc>
      </w:tr>
      <w:tr w:rsidR="0090227C" w:rsidRPr="0090227C" w14:paraId="1502A790" w14:textId="77777777" w:rsidTr="0090227C">
        <w:trPr>
          <w:trHeight w:val="300"/>
        </w:trPr>
        <w:tc>
          <w:tcPr>
            <w:tcW w:w="1300" w:type="dxa"/>
            <w:shd w:val="clear" w:color="auto" w:fill="auto"/>
            <w:noWrap/>
            <w:vAlign w:val="bottom"/>
            <w:hideMark/>
          </w:tcPr>
          <w:p w14:paraId="6CE2AD01" w14:textId="77777777" w:rsidR="0090227C" w:rsidRPr="0090227C" w:rsidRDefault="0090227C" w:rsidP="0090227C">
            <w:pPr>
              <w:rPr>
                <w:rFonts w:ascii="Calibri" w:eastAsia="Times New Roman" w:hAnsi="Calibri" w:cs="Times New Roman"/>
                <w:b/>
                <w:bCs/>
                <w:color w:val="000000"/>
                <w:sz w:val="24"/>
                <w:szCs w:val="24"/>
              </w:rPr>
            </w:pPr>
            <w:proofErr w:type="spellStart"/>
            <w:r w:rsidRPr="0090227C">
              <w:rPr>
                <w:rFonts w:ascii="Calibri" w:eastAsia="Times New Roman" w:hAnsi="Calibri" w:cs="Times New Roman"/>
                <w:b/>
                <w:bCs/>
                <w:color w:val="000000"/>
                <w:sz w:val="24"/>
                <w:szCs w:val="24"/>
              </w:rPr>
              <w:t>ps</w:t>
            </w:r>
            <w:proofErr w:type="spellEnd"/>
          </w:p>
        </w:tc>
        <w:tc>
          <w:tcPr>
            <w:tcW w:w="1300" w:type="dxa"/>
            <w:shd w:val="clear" w:color="auto" w:fill="auto"/>
            <w:noWrap/>
            <w:vAlign w:val="bottom"/>
            <w:hideMark/>
          </w:tcPr>
          <w:p w14:paraId="4F13FAFF"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-0.052</w:t>
            </w:r>
          </w:p>
        </w:tc>
        <w:tc>
          <w:tcPr>
            <w:tcW w:w="1300" w:type="dxa"/>
            <w:shd w:val="clear" w:color="auto" w:fill="auto"/>
            <w:noWrap/>
            <w:vAlign w:val="bottom"/>
            <w:hideMark/>
          </w:tcPr>
          <w:p w14:paraId="4C90D763"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0.037</w:t>
            </w:r>
          </w:p>
        </w:tc>
        <w:tc>
          <w:tcPr>
            <w:tcW w:w="1300" w:type="dxa"/>
            <w:shd w:val="clear" w:color="auto" w:fill="auto"/>
            <w:noWrap/>
            <w:vAlign w:val="bottom"/>
            <w:hideMark/>
          </w:tcPr>
          <w:p w14:paraId="6BA3C721"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0.153</w:t>
            </w:r>
          </w:p>
        </w:tc>
        <w:tc>
          <w:tcPr>
            <w:tcW w:w="1300" w:type="dxa"/>
            <w:shd w:val="clear" w:color="auto" w:fill="auto"/>
            <w:noWrap/>
            <w:vAlign w:val="bottom"/>
            <w:hideMark/>
          </w:tcPr>
          <w:p w14:paraId="051B38D9"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-0.124</w:t>
            </w:r>
          </w:p>
        </w:tc>
        <w:tc>
          <w:tcPr>
            <w:tcW w:w="1300" w:type="dxa"/>
            <w:shd w:val="clear" w:color="auto" w:fill="auto"/>
            <w:noWrap/>
            <w:vAlign w:val="bottom"/>
            <w:hideMark/>
          </w:tcPr>
          <w:p w14:paraId="00609A0D"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0.019</w:t>
            </w:r>
          </w:p>
        </w:tc>
      </w:tr>
      <w:tr w:rsidR="0090227C" w:rsidRPr="0090227C" w14:paraId="7C6CB2F9" w14:textId="77777777" w:rsidTr="0090227C">
        <w:trPr>
          <w:trHeight w:val="300"/>
        </w:trPr>
        <w:tc>
          <w:tcPr>
            <w:tcW w:w="1300" w:type="dxa"/>
            <w:shd w:val="clear" w:color="auto" w:fill="auto"/>
            <w:noWrap/>
            <w:vAlign w:val="bottom"/>
            <w:hideMark/>
          </w:tcPr>
          <w:p w14:paraId="21E2F3B1" w14:textId="7B33E984" w:rsidR="0090227C" w:rsidRPr="0090227C" w:rsidRDefault="00586957" w:rsidP="0090227C">
            <w:pP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_cons</w:t>
            </w:r>
          </w:p>
        </w:tc>
        <w:tc>
          <w:tcPr>
            <w:tcW w:w="1300" w:type="dxa"/>
            <w:shd w:val="clear" w:color="auto" w:fill="auto"/>
            <w:noWrap/>
            <w:vAlign w:val="bottom"/>
            <w:hideMark/>
          </w:tcPr>
          <w:p w14:paraId="1AAB8DDF"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1.119</w:t>
            </w:r>
          </w:p>
        </w:tc>
        <w:tc>
          <w:tcPr>
            <w:tcW w:w="1300" w:type="dxa"/>
            <w:shd w:val="clear" w:color="auto" w:fill="auto"/>
            <w:noWrap/>
            <w:vAlign w:val="bottom"/>
            <w:hideMark/>
          </w:tcPr>
          <w:p w14:paraId="426E7562"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3.725</w:t>
            </w:r>
          </w:p>
        </w:tc>
        <w:tc>
          <w:tcPr>
            <w:tcW w:w="1300" w:type="dxa"/>
            <w:shd w:val="clear" w:color="auto" w:fill="auto"/>
            <w:noWrap/>
            <w:vAlign w:val="bottom"/>
            <w:hideMark/>
          </w:tcPr>
          <w:p w14:paraId="229A147C"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0.764</w:t>
            </w:r>
          </w:p>
        </w:tc>
        <w:tc>
          <w:tcPr>
            <w:tcW w:w="1300" w:type="dxa"/>
            <w:shd w:val="clear" w:color="auto" w:fill="auto"/>
            <w:noWrap/>
            <w:vAlign w:val="bottom"/>
            <w:hideMark/>
          </w:tcPr>
          <w:p w14:paraId="0C109165"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-6.182</w:t>
            </w:r>
          </w:p>
        </w:tc>
        <w:tc>
          <w:tcPr>
            <w:tcW w:w="1300" w:type="dxa"/>
            <w:shd w:val="clear" w:color="auto" w:fill="auto"/>
            <w:noWrap/>
            <w:vAlign w:val="bottom"/>
            <w:hideMark/>
          </w:tcPr>
          <w:p w14:paraId="72A699F1" w14:textId="77777777" w:rsidR="0090227C" w:rsidRPr="0090227C" w:rsidRDefault="0090227C" w:rsidP="0090227C">
            <w:pPr>
              <w:jc w:val="right"/>
              <w:rPr>
                <w:rFonts w:ascii="Calibri" w:eastAsia="Times New Roman" w:hAnsi="Calibri" w:cs="Times New Roman"/>
                <w:color w:val="000000"/>
                <w:sz w:val="24"/>
                <w:szCs w:val="24"/>
              </w:rPr>
            </w:pPr>
            <w:r w:rsidRPr="0090227C">
              <w:rPr>
                <w:rFonts w:ascii="Calibri" w:eastAsia="Times New Roman" w:hAnsi="Calibri" w:cs="Times New Roman"/>
                <w:color w:val="000000"/>
                <w:sz w:val="24"/>
                <w:szCs w:val="24"/>
              </w:rPr>
              <w:t>8.419</w:t>
            </w:r>
          </w:p>
        </w:tc>
      </w:tr>
    </w:tbl>
    <w:p w14:paraId="3B1C5CDE" w14:textId="77777777" w:rsidR="0090227C" w:rsidRDefault="0090227C" w:rsidP="00C06E45"/>
    <w:p w14:paraId="1ECE078A" w14:textId="6C4E8B0C" w:rsidR="0090227C" w:rsidRDefault="0090227C" w:rsidP="00C06E45">
      <w:r>
        <w:t>Among individuals with similar bone scan score and performance status s</w:t>
      </w:r>
      <w:r w:rsidR="007A4A61">
        <w:t>core, we estimate that for a two</w:t>
      </w:r>
      <w:r>
        <w:t xml:space="preserve">-fold increase in </w:t>
      </w:r>
      <w:r w:rsidR="007A4A61">
        <w:t xml:space="preserve">lowest </w:t>
      </w:r>
      <w:r>
        <w:t xml:space="preserve">nadir </w:t>
      </w:r>
      <w:r w:rsidR="007A4A61">
        <w:t>PSA, the odds of relapse in two years is 1.815 times higher in the group with the higher lowest nadir PSA and this estimate is statistically significant (P=0.001). This observation would not be unusual if the odds were 1.275 times</w:t>
      </w:r>
      <w:r w:rsidR="007858A8">
        <w:t xml:space="preserve"> higher or 2.58 times higher in the group with higher lowest PSA.</w:t>
      </w:r>
    </w:p>
    <w:p w14:paraId="13743629" w14:textId="77777777" w:rsidR="007858A8" w:rsidRDefault="007858A8" w:rsidP="00C06E45"/>
    <w:p w14:paraId="1C39487E" w14:textId="772D3A95" w:rsidR="007858A8" w:rsidRDefault="007858A8" w:rsidP="00C06E45">
      <w:pPr>
        <w:rPr>
          <w:b/>
        </w:rPr>
      </w:pPr>
      <w:r>
        <w:rPr>
          <w:b/>
        </w:rPr>
        <w:t xml:space="preserve">2c. </w:t>
      </w:r>
      <w:proofErr w:type="gramStart"/>
      <w:r w:rsidR="005B7BCA">
        <w:rPr>
          <w:b/>
        </w:rPr>
        <w:t>For</w:t>
      </w:r>
      <w:proofErr w:type="gramEnd"/>
      <w:r w:rsidR="005B7BCA">
        <w:rPr>
          <w:b/>
        </w:rPr>
        <w:t xml:space="preserve"> </w:t>
      </w:r>
      <w:r w:rsidR="002A69BF">
        <w:rPr>
          <w:b/>
        </w:rPr>
        <w:t xml:space="preserve">linear </w:t>
      </w:r>
      <w:r w:rsidR="005B7BCA">
        <w:rPr>
          <w:b/>
        </w:rPr>
        <w:t>splines below, knots at nadir values of 1, 4, and 16.</w:t>
      </w:r>
    </w:p>
    <w:tbl>
      <w:tblPr>
        <w:tblW w:w="738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885"/>
        <w:gridCol w:w="1300"/>
        <w:gridCol w:w="1300"/>
      </w:tblGrid>
      <w:tr w:rsidR="002A69BF" w:rsidRPr="002A69BF" w14:paraId="31F6E711" w14:textId="77777777" w:rsidTr="00237E7C">
        <w:trPr>
          <w:trHeight w:val="300"/>
        </w:trPr>
        <w:tc>
          <w:tcPr>
            <w:tcW w:w="1300" w:type="dxa"/>
            <w:shd w:val="clear" w:color="auto" w:fill="auto"/>
            <w:noWrap/>
            <w:vAlign w:val="bottom"/>
            <w:hideMark/>
          </w:tcPr>
          <w:p w14:paraId="2461B69E" w14:textId="77777777" w:rsidR="002A69BF" w:rsidRPr="002A69BF" w:rsidRDefault="002A69BF" w:rsidP="002A69BF">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53A78A56"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OR</w:t>
            </w:r>
          </w:p>
        </w:tc>
        <w:tc>
          <w:tcPr>
            <w:tcW w:w="1300" w:type="dxa"/>
            <w:shd w:val="clear" w:color="auto" w:fill="auto"/>
            <w:noWrap/>
            <w:vAlign w:val="bottom"/>
            <w:hideMark/>
          </w:tcPr>
          <w:p w14:paraId="5D72F542"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SE</w:t>
            </w:r>
          </w:p>
        </w:tc>
        <w:tc>
          <w:tcPr>
            <w:tcW w:w="885" w:type="dxa"/>
            <w:shd w:val="clear" w:color="auto" w:fill="auto"/>
            <w:noWrap/>
            <w:vAlign w:val="bottom"/>
            <w:hideMark/>
          </w:tcPr>
          <w:p w14:paraId="1E37D406"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p</w:t>
            </w:r>
          </w:p>
        </w:tc>
        <w:tc>
          <w:tcPr>
            <w:tcW w:w="1300" w:type="dxa"/>
            <w:shd w:val="clear" w:color="auto" w:fill="auto"/>
            <w:noWrap/>
            <w:vAlign w:val="bottom"/>
            <w:hideMark/>
          </w:tcPr>
          <w:p w14:paraId="5ECDA4FF"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123FBB08"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95% CI UB</w:t>
            </w:r>
          </w:p>
        </w:tc>
      </w:tr>
      <w:tr w:rsidR="002A69BF" w:rsidRPr="002A69BF" w14:paraId="347C564C" w14:textId="77777777" w:rsidTr="00237E7C">
        <w:trPr>
          <w:trHeight w:val="300"/>
        </w:trPr>
        <w:tc>
          <w:tcPr>
            <w:tcW w:w="1300" w:type="dxa"/>
            <w:shd w:val="clear" w:color="auto" w:fill="auto"/>
            <w:noWrap/>
            <w:vAlign w:val="bottom"/>
            <w:hideMark/>
          </w:tcPr>
          <w:p w14:paraId="680B43C0"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nadir 1</w:t>
            </w:r>
          </w:p>
        </w:tc>
        <w:tc>
          <w:tcPr>
            <w:tcW w:w="1300" w:type="dxa"/>
            <w:shd w:val="clear" w:color="auto" w:fill="auto"/>
            <w:noWrap/>
            <w:vAlign w:val="bottom"/>
            <w:hideMark/>
          </w:tcPr>
          <w:p w14:paraId="13330F05"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29.617</w:t>
            </w:r>
          </w:p>
        </w:tc>
        <w:tc>
          <w:tcPr>
            <w:tcW w:w="1300" w:type="dxa"/>
            <w:shd w:val="clear" w:color="auto" w:fill="auto"/>
            <w:noWrap/>
            <w:vAlign w:val="bottom"/>
            <w:hideMark/>
          </w:tcPr>
          <w:p w14:paraId="28D3E65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56.154</w:t>
            </w:r>
          </w:p>
        </w:tc>
        <w:tc>
          <w:tcPr>
            <w:tcW w:w="885" w:type="dxa"/>
            <w:shd w:val="clear" w:color="auto" w:fill="auto"/>
            <w:noWrap/>
            <w:vAlign w:val="bottom"/>
            <w:hideMark/>
          </w:tcPr>
          <w:p w14:paraId="64397CC9"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0.074</w:t>
            </w:r>
          </w:p>
        </w:tc>
        <w:tc>
          <w:tcPr>
            <w:tcW w:w="1300" w:type="dxa"/>
            <w:shd w:val="clear" w:color="auto" w:fill="auto"/>
            <w:noWrap/>
            <w:vAlign w:val="bottom"/>
            <w:hideMark/>
          </w:tcPr>
          <w:p w14:paraId="0C7526A8"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0.721</w:t>
            </w:r>
          </w:p>
        </w:tc>
        <w:tc>
          <w:tcPr>
            <w:tcW w:w="1300" w:type="dxa"/>
            <w:shd w:val="clear" w:color="auto" w:fill="auto"/>
            <w:noWrap/>
            <w:vAlign w:val="bottom"/>
            <w:hideMark/>
          </w:tcPr>
          <w:p w14:paraId="0558A34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1217.343</w:t>
            </w:r>
          </w:p>
        </w:tc>
      </w:tr>
      <w:tr w:rsidR="002A69BF" w:rsidRPr="002A69BF" w14:paraId="40D18E82" w14:textId="77777777" w:rsidTr="00237E7C">
        <w:trPr>
          <w:trHeight w:val="300"/>
        </w:trPr>
        <w:tc>
          <w:tcPr>
            <w:tcW w:w="1300" w:type="dxa"/>
            <w:shd w:val="clear" w:color="auto" w:fill="auto"/>
            <w:noWrap/>
            <w:vAlign w:val="bottom"/>
            <w:hideMark/>
          </w:tcPr>
          <w:p w14:paraId="21077F59"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nadir 2</w:t>
            </w:r>
          </w:p>
        </w:tc>
        <w:tc>
          <w:tcPr>
            <w:tcW w:w="1300" w:type="dxa"/>
            <w:shd w:val="clear" w:color="auto" w:fill="auto"/>
            <w:noWrap/>
            <w:vAlign w:val="bottom"/>
            <w:hideMark/>
          </w:tcPr>
          <w:p w14:paraId="37AD35B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0.903</w:t>
            </w:r>
          </w:p>
        </w:tc>
        <w:tc>
          <w:tcPr>
            <w:tcW w:w="1300" w:type="dxa"/>
            <w:shd w:val="clear" w:color="auto" w:fill="auto"/>
            <w:noWrap/>
            <w:vAlign w:val="bottom"/>
            <w:hideMark/>
          </w:tcPr>
          <w:p w14:paraId="0AF2E37C"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0.529</w:t>
            </w:r>
          </w:p>
        </w:tc>
        <w:tc>
          <w:tcPr>
            <w:tcW w:w="885" w:type="dxa"/>
            <w:shd w:val="clear" w:color="auto" w:fill="auto"/>
            <w:noWrap/>
            <w:vAlign w:val="bottom"/>
            <w:hideMark/>
          </w:tcPr>
          <w:p w14:paraId="230DC764"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0.862</w:t>
            </w:r>
          </w:p>
        </w:tc>
        <w:tc>
          <w:tcPr>
            <w:tcW w:w="1300" w:type="dxa"/>
            <w:shd w:val="clear" w:color="auto" w:fill="auto"/>
            <w:noWrap/>
            <w:vAlign w:val="bottom"/>
            <w:hideMark/>
          </w:tcPr>
          <w:p w14:paraId="62A71BC5"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0.287</w:t>
            </w:r>
          </w:p>
        </w:tc>
        <w:tc>
          <w:tcPr>
            <w:tcW w:w="1300" w:type="dxa"/>
            <w:shd w:val="clear" w:color="auto" w:fill="auto"/>
            <w:noWrap/>
            <w:vAlign w:val="bottom"/>
            <w:hideMark/>
          </w:tcPr>
          <w:p w14:paraId="3FE1499B"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2.846</w:t>
            </w:r>
          </w:p>
        </w:tc>
      </w:tr>
      <w:tr w:rsidR="002A69BF" w:rsidRPr="002A69BF" w14:paraId="5FB28C71" w14:textId="77777777" w:rsidTr="00237E7C">
        <w:trPr>
          <w:trHeight w:val="300"/>
        </w:trPr>
        <w:tc>
          <w:tcPr>
            <w:tcW w:w="1300" w:type="dxa"/>
            <w:shd w:val="clear" w:color="auto" w:fill="auto"/>
            <w:noWrap/>
            <w:vAlign w:val="bottom"/>
            <w:hideMark/>
          </w:tcPr>
          <w:p w14:paraId="4254EAD7"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nadir 3</w:t>
            </w:r>
          </w:p>
        </w:tc>
        <w:tc>
          <w:tcPr>
            <w:tcW w:w="1300" w:type="dxa"/>
            <w:shd w:val="clear" w:color="auto" w:fill="auto"/>
            <w:noWrap/>
            <w:vAlign w:val="bottom"/>
            <w:hideMark/>
          </w:tcPr>
          <w:p w14:paraId="4EC21D3C"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1.380</w:t>
            </w:r>
          </w:p>
        </w:tc>
        <w:tc>
          <w:tcPr>
            <w:tcW w:w="1300" w:type="dxa"/>
            <w:shd w:val="clear" w:color="auto" w:fill="auto"/>
            <w:noWrap/>
            <w:vAlign w:val="bottom"/>
            <w:hideMark/>
          </w:tcPr>
          <w:p w14:paraId="07E86C8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0.308</w:t>
            </w:r>
          </w:p>
        </w:tc>
        <w:tc>
          <w:tcPr>
            <w:tcW w:w="885" w:type="dxa"/>
            <w:shd w:val="clear" w:color="auto" w:fill="auto"/>
            <w:noWrap/>
            <w:vAlign w:val="bottom"/>
            <w:hideMark/>
          </w:tcPr>
          <w:p w14:paraId="7A992A52"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0.150</w:t>
            </w:r>
          </w:p>
        </w:tc>
        <w:tc>
          <w:tcPr>
            <w:tcW w:w="1300" w:type="dxa"/>
            <w:shd w:val="clear" w:color="auto" w:fill="auto"/>
            <w:noWrap/>
            <w:vAlign w:val="bottom"/>
            <w:hideMark/>
          </w:tcPr>
          <w:p w14:paraId="60F98878"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0.891</w:t>
            </w:r>
          </w:p>
        </w:tc>
        <w:tc>
          <w:tcPr>
            <w:tcW w:w="1300" w:type="dxa"/>
            <w:shd w:val="clear" w:color="auto" w:fill="auto"/>
            <w:noWrap/>
            <w:vAlign w:val="bottom"/>
            <w:hideMark/>
          </w:tcPr>
          <w:p w14:paraId="5FF5470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2.138</w:t>
            </w:r>
          </w:p>
        </w:tc>
      </w:tr>
      <w:tr w:rsidR="002A69BF" w:rsidRPr="002A69BF" w14:paraId="2E28D53A" w14:textId="77777777" w:rsidTr="00237E7C">
        <w:trPr>
          <w:trHeight w:val="300"/>
        </w:trPr>
        <w:tc>
          <w:tcPr>
            <w:tcW w:w="1300" w:type="dxa"/>
            <w:shd w:val="clear" w:color="auto" w:fill="auto"/>
            <w:noWrap/>
            <w:vAlign w:val="bottom"/>
            <w:hideMark/>
          </w:tcPr>
          <w:p w14:paraId="5FC2AE08"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nadir 4</w:t>
            </w:r>
          </w:p>
        </w:tc>
        <w:tc>
          <w:tcPr>
            <w:tcW w:w="1300" w:type="dxa"/>
            <w:shd w:val="clear" w:color="auto" w:fill="auto"/>
            <w:noWrap/>
            <w:vAlign w:val="bottom"/>
            <w:hideMark/>
          </w:tcPr>
          <w:p w14:paraId="4A9B40B9"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0.982</w:t>
            </w:r>
          </w:p>
        </w:tc>
        <w:tc>
          <w:tcPr>
            <w:tcW w:w="1300" w:type="dxa"/>
            <w:shd w:val="clear" w:color="auto" w:fill="auto"/>
            <w:noWrap/>
            <w:vAlign w:val="bottom"/>
            <w:hideMark/>
          </w:tcPr>
          <w:p w14:paraId="410ECE8D"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0.176</w:t>
            </w:r>
          </w:p>
        </w:tc>
        <w:tc>
          <w:tcPr>
            <w:tcW w:w="885" w:type="dxa"/>
            <w:shd w:val="clear" w:color="auto" w:fill="auto"/>
            <w:noWrap/>
            <w:vAlign w:val="bottom"/>
            <w:hideMark/>
          </w:tcPr>
          <w:p w14:paraId="7016CCC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0.305</w:t>
            </w:r>
          </w:p>
        </w:tc>
        <w:tc>
          <w:tcPr>
            <w:tcW w:w="1300" w:type="dxa"/>
            <w:shd w:val="clear" w:color="auto" w:fill="auto"/>
            <w:noWrap/>
            <w:vAlign w:val="bottom"/>
            <w:hideMark/>
          </w:tcPr>
          <w:p w14:paraId="35BB4BDB"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0.948</w:t>
            </w:r>
          </w:p>
        </w:tc>
        <w:tc>
          <w:tcPr>
            <w:tcW w:w="1300" w:type="dxa"/>
            <w:shd w:val="clear" w:color="auto" w:fill="auto"/>
            <w:noWrap/>
            <w:vAlign w:val="bottom"/>
            <w:hideMark/>
          </w:tcPr>
          <w:p w14:paraId="6D59EEB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1.017</w:t>
            </w:r>
          </w:p>
        </w:tc>
      </w:tr>
      <w:tr w:rsidR="002A69BF" w:rsidRPr="002A69BF" w14:paraId="7E6D4DC9" w14:textId="77777777" w:rsidTr="00237E7C">
        <w:trPr>
          <w:trHeight w:val="300"/>
        </w:trPr>
        <w:tc>
          <w:tcPr>
            <w:tcW w:w="1300" w:type="dxa"/>
            <w:shd w:val="clear" w:color="auto" w:fill="auto"/>
            <w:noWrap/>
            <w:vAlign w:val="bottom"/>
            <w:hideMark/>
          </w:tcPr>
          <w:p w14:paraId="6F88E29E" w14:textId="77777777" w:rsidR="002A69BF" w:rsidRPr="002A69BF" w:rsidRDefault="002A69BF" w:rsidP="002A69BF">
            <w:pPr>
              <w:rPr>
                <w:rFonts w:ascii="Calibri" w:eastAsia="Times New Roman" w:hAnsi="Calibri" w:cs="Times New Roman"/>
                <w:b/>
                <w:bCs/>
                <w:color w:val="000000"/>
                <w:sz w:val="24"/>
                <w:szCs w:val="24"/>
              </w:rPr>
            </w:pPr>
            <w:proofErr w:type="spellStart"/>
            <w:r w:rsidRPr="002A69BF">
              <w:rPr>
                <w:rFonts w:ascii="Calibri" w:eastAsia="Times New Roman" w:hAnsi="Calibri" w:cs="Times New Roman"/>
                <w:b/>
                <w:bCs/>
                <w:color w:val="000000"/>
                <w:sz w:val="24"/>
                <w:szCs w:val="24"/>
              </w:rPr>
              <w:t>ps</w:t>
            </w:r>
            <w:proofErr w:type="spellEnd"/>
          </w:p>
        </w:tc>
        <w:tc>
          <w:tcPr>
            <w:tcW w:w="1300" w:type="dxa"/>
            <w:shd w:val="clear" w:color="auto" w:fill="auto"/>
            <w:noWrap/>
            <w:vAlign w:val="bottom"/>
            <w:hideMark/>
          </w:tcPr>
          <w:p w14:paraId="716AAB5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0.937</w:t>
            </w:r>
          </w:p>
        </w:tc>
        <w:tc>
          <w:tcPr>
            <w:tcW w:w="1300" w:type="dxa"/>
            <w:shd w:val="clear" w:color="auto" w:fill="auto"/>
            <w:noWrap/>
            <w:vAlign w:val="bottom"/>
            <w:hideMark/>
          </w:tcPr>
          <w:p w14:paraId="243C818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0.039</w:t>
            </w:r>
          </w:p>
        </w:tc>
        <w:tc>
          <w:tcPr>
            <w:tcW w:w="885" w:type="dxa"/>
            <w:shd w:val="clear" w:color="auto" w:fill="auto"/>
            <w:noWrap/>
            <w:vAlign w:val="bottom"/>
            <w:hideMark/>
          </w:tcPr>
          <w:p w14:paraId="4041C5D3"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0.112</w:t>
            </w:r>
          </w:p>
        </w:tc>
        <w:tc>
          <w:tcPr>
            <w:tcW w:w="1300" w:type="dxa"/>
            <w:shd w:val="clear" w:color="auto" w:fill="auto"/>
            <w:noWrap/>
            <w:vAlign w:val="bottom"/>
            <w:hideMark/>
          </w:tcPr>
          <w:p w14:paraId="364F08D1"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0.864</w:t>
            </w:r>
          </w:p>
        </w:tc>
        <w:tc>
          <w:tcPr>
            <w:tcW w:w="1300" w:type="dxa"/>
            <w:shd w:val="clear" w:color="auto" w:fill="auto"/>
            <w:noWrap/>
            <w:vAlign w:val="bottom"/>
            <w:hideMark/>
          </w:tcPr>
          <w:p w14:paraId="1112199D"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1.015</w:t>
            </w:r>
          </w:p>
        </w:tc>
      </w:tr>
      <w:tr w:rsidR="002A69BF" w:rsidRPr="002A69BF" w14:paraId="3AEED9E7" w14:textId="77777777" w:rsidTr="00237E7C">
        <w:trPr>
          <w:trHeight w:val="300"/>
        </w:trPr>
        <w:tc>
          <w:tcPr>
            <w:tcW w:w="1300" w:type="dxa"/>
            <w:shd w:val="clear" w:color="auto" w:fill="auto"/>
            <w:noWrap/>
            <w:vAlign w:val="bottom"/>
            <w:hideMark/>
          </w:tcPr>
          <w:p w14:paraId="424E093D" w14:textId="77777777" w:rsidR="002A69BF" w:rsidRPr="002A69BF" w:rsidRDefault="002A69BF" w:rsidP="002A69BF">
            <w:pPr>
              <w:rPr>
                <w:rFonts w:ascii="Calibri" w:eastAsia="Times New Roman" w:hAnsi="Calibri" w:cs="Times New Roman"/>
                <w:b/>
                <w:bCs/>
                <w:color w:val="000000"/>
                <w:sz w:val="24"/>
                <w:szCs w:val="24"/>
              </w:rPr>
            </w:pPr>
            <w:proofErr w:type="spellStart"/>
            <w:r w:rsidRPr="002A69BF">
              <w:rPr>
                <w:rFonts w:ascii="Calibri" w:eastAsia="Times New Roman" w:hAnsi="Calibri" w:cs="Times New Roman"/>
                <w:b/>
                <w:bCs/>
                <w:color w:val="000000"/>
                <w:sz w:val="24"/>
                <w:szCs w:val="24"/>
              </w:rPr>
              <w:t>bss</w:t>
            </w:r>
            <w:proofErr w:type="spellEnd"/>
          </w:p>
        </w:tc>
        <w:tc>
          <w:tcPr>
            <w:tcW w:w="1300" w:type="dxa"/>
            <w:shd w:val="clear" w:color="auto" w:fill="auto"/>
            <w:noWrap/>
            <w:vAlign w:val="bottom"/>
            <w:hideMark/>
          </w:tcPr>
          <w:p w14:paraId="46C52E52"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2.522</w:t>
            </w:r>
          </w:p>
        </w:tc>
        <w:tc>
          <w:tcPr>
            <w:tcW w:w="1300" w:type="dxa"/>
            <w:shd w:val="clear" w:color="auto" w:fill="auto"/>
            <w:noWrap/>
            <w:vAlign w:val="bottom"/>
            <w:hideMark/>
          </w:tcPr>
          <w:p w14:paraId="158ECC5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2.294</w:t>
            </w:r>
          </w:p>
        </w:tc>
        <w:tc>
          <w:tcPr>
            <w:tcW w:w="885" w:type="dxa"/>
            <w:shd w:val="clear" w:color="auto" w:fill="auto"/>
            <w:noWrap/>
            <w:vAlign w:val="bottom"/>
            <w:hideMark/>
          </w:tcPr>
          <w:p w14:paraId="2242FE0E"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0.309</w:t>
            </w:r>
          </w:p>
        </w:tc>
        <w:tc>
          <w:tcPr>
            <w:tcW w:w="1300" w:type="dxa"/>
            <w:shd w:val="clear" w:color="auto" w:fill="auto"/>
            <w:noWrap/>
            <w:vAlign w:val="bottom"/>
            <w:hideMark/>
          </w:tcPr>
          <w:p w14:paraId="7F1912A2"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0.424</w:t>
            </w:r>
          </w:p>
        </w:tc>
        <w:tc>
          <w:tcPr>
            <w:tcW w:w="1300" w:type="dxa"/>
            <w:shd w:val="clear" w:color="auto" w:fill="auto"/>
            <w:noWrap/>
            <w:vAlign w:val="bottom"/>
            <w:hideMark/>
          </w:tcPr>
          <w:p w14:paraId="7FECCFDA"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14.999</w:t>
            </w:r>
          </w:p>
        </w:tc>
      </w:tr>
      <w:tr w:rsidR="002A69BF" w:rsidRPr="002A69BF" w14:paraId="5FD3CD47" w14:textId="77777777" w:rsidTr="00237E7C">
        <w:trPr>
          <w:trHeight w:val="300"/>
        </w:trPr>
        <w:tc>
          <w:tcPr>
            <w:tcW w:w="1300" w:type="dxa"/>
            <w:shd w:val="clear" w:color="auto" w:fill="auto"/>
            <w:noWrap/>
            <w:vAlign w:val="bottom"/>
            <w:hideMark/>
          </w:tcPr>
          <w:p w14:paraId="782A488F" w14:textId="77777777" w:rsidR="002A69BF" w:rsidRPr="002A69BF" w:rsidRDefault="002A69BF" w:rsidP="002A69BF">
            <w:pPr>
              <w:rPr>
                <w:rFonts w:ascii="Calibri" w:eastAsia="Times New Roman" w:hAnsi="Calibri" w:cs="Times New Roman"/>
                <w:b/>
                <w:bCs/>
                <w:color w:val="000000"/>
                <w:sz w:val="24"/>
                <w:szCs w:val="24"/>
              </w:rPr>
            </w:pPr>
            <w:r w:rsidRPr="002A69BF">
              <w:rPr>
                <w:rFonts w:ascii="Calibri" w:eastAsia="Times New Roman" w:hAnsi="Calibri" w:cs="Times New Roman"/>
                <w:b/>
                <w:bCs/>
                <w:color w:val="000000"/>
                <w:sz w:val="24"/>
                <w:szCs w:val="24"/>
              </w:rPr>
              <w:t>_cons</w:t>
            </w:r>
          </w:p>
        </w:tc>
        <w:tc>
          <w:tcPr>
            <w:tcW w:w="1300" w:type="dxa"/>
            <w:shd w:val="clear" w:color="auto" w:fill="auto"/>
            <w:noWrap/>
            <w:vAlign w:val="bottom"/>
            <w:hideMark/>
          </w:tcPr>
          <w:p w14:paraId="092E8765"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0.507</w:t>
            </w:r>
          </w:p>
        </w:tc>
        <w:tc>
          <w:tcPr>
            <w:tcW w:w="1300" w:type="dxa"/>
            <w:shd w:val="clear" w:color="auto" w:fill="auto"/>
            <w:noWrap/>
            <w:vAlign w:val="bottom"/>
            <w:hideMark/>
          </w:tcPr>
          <w:p w14:paraId="590CE177"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2.052</w:t>
            </w:r>
          </w:p>
        </w:tc>
        <w:tc>
          <w:tcPr>
            <w:tcW w:w="885" w:type="dxa"/>
            <w:shd w:val="clear" w:color="auto" w:fill="auto"/>
            <w:noWrap/>
            <w:vAlign w:val="bottom"/>
            <w:hideMark/>
          </w:tcPr>
          <w:p w14:paraId="5E327FC6"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0.867</w:t>
            </w:r>
          </w:p>
        </w:tc>
        <w:tc>
          <w:tcPr>
            <w:tcW w:w="1300" w:type="dxa"/>
            <w:shd w:val="clear" w:color="auto" w:fill="auto"/>
            <w:noWrap/>
            <w:vAlign w:val="bottom"/>
            <w:hideMark/>
          </w:tcPr>
          <w:p w14:paraId="525CBE33"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0.000</w:t>
            </w:r>
          </w:p>
        </w:tc>
        <w:tc>
          <w:tcPr>
            <w:tcW w:w="1300" w:type="dxa"/>
            <w:shd w:val="clear" w:color="auto" w:fill="auto"/>
            <w:noWrap/>
            <w:vAlign w:val="bottom"/>
            <w:hideMark/>
          </w:tcPr>
          <w:p w14:paraId="4AF97A40" w14:textId="77777777" w:rsidR="002A69BF" w:rsidRPr="002A69BF" w:rsidRDefault="002A69BF" w:rsidP="002A69BF">
            <w:pPr>
              <w:jc w:val="right"/>
              <w:rPr>
                <w:rFonts w:ascii="Calibri" w:eastAsia="Times New Roman" w:hAnsi="Calibri" w:cs="Times New Roman"/>
                <w:color w:val="000000"/>
                <w:sz w:val="24"/>
                <w:szCs w:val="24"/>
              </w:rPr>
            </w:pPr>
            <w:r w:rsidRPr="002A69BF">
              <w:rPr>
                <w:rFonts w:ascii="Calibri" w:eastAsia="Times New Roman" w:hAnsi="Calibri" w:cs="Times New Roman"/>
                <w:color w:val="000000"/>
                <w:sz w:val="24"/>
                <w:szCs w:val="24"/>
              </w:rPr>
              <w:t>1411.080</w:t>
            </w:r>
          </w:p>
        </w:tc>
      </w:tr>
    </w:tbl>
    <w:p w14:paraId="372523DE" w14:textId="77777777" w:rsidR="005B7BCA" w:rsidRDefault="005B7BCA" w:rsidP="00C06E45">
      <w:pPr>
        <w:rPr>
          <w:b/>
        </w:rPr>
      </w:pPr>
    </w:p>
    <w:p w14:paraId="401EDDE8" w14:textId="00B1F611" w:rsidR="005B7BCA" w:rsidRDefault="002A69BF" w:rsidP="00C06E45">
      <w:pPr>
        <w:rPr>
          <w:b/>
        </w:rPr>
      </w:pPr>
      <w:r>
        <w:rPr>
          <w:b/>
        </w:rPr>
        <w:t>Result of test for significance of all linear splines terms together:</w:t>
      </w:r>
    </w:p>
    <w:p w14:paraId="5B770970" w14:textId="126C6E42" w:rsidR="002A69BF" w:rsidRDefault="002A69BF" w:rsidP="00C06E45">
      <w:pPr>
        <w:rPr>
          <w:b/>
        </w:rPr>
      </w:pPr>
      <w:r>
        <w:rPr>
          <w:b/>
        </w:rPr>
        <w:tab/>
        <w:t>Chi2 = 11.05</w:t>
      </w:r>
    </w:p>
    <w:p w14:paraId="29B4A6B6" w14:textId="66096ACC" w:rsidR="002A69BF" w:rsidRDefault="002A69BF" w:rsidP="00C06E45">
      <w:pPr>
        <w:rPr>
          <w:b/>
        </w:rPr>
      </w:pPr>
      <w:r>
        <w:rPr>
          <w:b/>
        </w:rPr>
        <w:tab/>
      </w:r>
      <w:proofErr w:type="spellStart"/>
      <w:r>
        <w:rPr>
          <w:b/>
        </w:rPr>
        <w:t>Prob</w:t>
      </w:r>
      <w:proofErr w:type="spellEnd"/>
      <w:r>
        <w:rPr>
          <w:b/>
        </w:rPr>
        <w:t>&gt;chi2 = 0.026</w:t>
      </w:r>
    </w:p>
    <w:p w14:paraId="64CEA128" w14:textId="77777777" w:rsidR="002A69BF" w:rsidRDefault="002A69BF" w:rsidP="00C06E45">
      <w:pPr>
        <w:rPr>
          <w:b/>
        </w:rPr>
      </w:pPr>
    </w:p>
    <w:p w14:paraId="01BCFDB9" w14:textId="5CFCFB62" w:rsidR="00237E7C" w:rsidRDefault="002A69BF" w:rsidP="00C06E45">
      <w:r>
        <w:t>Among groups with similar bone scan score and performance status scores, there is an association in the sample between lowest nadir PSA and odds of relapse within two years (P=0.026).  For groups with similar bone scan score and performance status scores, and nadir PSA less than one, the odds</w:t>
      </w:r>
      <w:r w:rsidR="00237E7C">
        <w:t xml:space="preserve"> of relapse</w:t>
      </w:r>
      <w:r>
        <w:t xml:space="preserve"> in the gr</w:t>
      </w:r>
      <w:r w:rsidR="009F5B1F">
        <w:t>oup with nadir PSA one point</w:t>
      </w:r>
      <w:r>
        <w:t xml:space="preserve"> higher is estimated to be 29.617 times the odds of relapse in two years among individuals in the lower PSA group. However, the comparison group for this estimate of odds (nadir PSA of 0) is outside our range of interest, and this estimate is therefore not very useful.</w:t>
      </w:r>
    </w:p>
    <w:p w14:paraId="08602441" w14:textId="77777777" w:rsidR="00237E7C" w:rsidRDefault="00237E7C" w:rsidP="00C06E45"/>
    <w:p w14:paraId="1A723815" w14:textId="77777777" w:rsidR="00237E7C" w:rsidRDefault="002A69BF" w:rsidP="00C06E45">
      <w:r>
        <w:t xml:space="preserve">For similar circumstances with nadir PSA between 1 and 4, a group with a one-point increase in nadir PSA is estimated to </w:t>
      </w:r>
      <w:r w:rsidR="00237E7C">
        <w:t>have odds of relapse 0.903 times as high, which is not significant (P=0.862). This observation would not be unusual if the odds were 0.287 times as high or 2.846 times higher in the group with higher PSA. For similar circumstances, with nadir PSA between 4 and 16, the odds of relapse in a group with nadir PSA one point higher is estimated to be 1.380 times as high, which is not significant (P=0.150). This observation would not be unusual if the odds were 0.891 times as high or 2.138 times higher in the group with higher PSA. Under similar circumstances, with nadir PSA greater than 16, the estimated odds of relapse in a group with nadir PSA one point higher is estimated to be 0.982 times as high, which is not significant (0.305).</w:t>
      </w:r>
    </w:p>
    <w:p w14:paraId="618769DA" w14:textId="77777777" w:rsidR="00CE6D57" w:rsidRDefault="00CE6D57" w:rsidP="00C06E45"/>
    <w:p w14:paraId="22F4B5BA" w14:textId="63310B38" w:rsidR="00CE6D57" w:rsidRDefault="00CE6D57" w:rsidP="00C06E45">
      <w:r>
        <w:t xml:space="preserve">One reason for this paradox could be the inclusion of highly influential points in the model, which weight the splines regression towards the null much more than the overall regression. The maximum value for </w:t>
      </w:r>
      <w:r w:rsidR="00153DB6">
        <w:t>nadir PSA among individuals who did not relapse within two years is such a point. The point would be weighted more heavily in the splines regression for the slope between the last knot and the maximum nadir PSA value than in the overall linear regression, driving the odds to appear more similar across higher nadir PSA levels.</w:t>
      </w:r>
    </w:p>
    <w:p w14:paraId="6B884725" w14:textId="77777777" w:rsidR="00153DB6" w:rsidRDefault="00153DB6" w:rsidP="00C06E45"/>
    <w:p w14:paraId="661E548B" w14:textId="4F2D71E5" w:rsidR="00153DB6" w:rsidRDefault="00153DB6" w:rsidP="00C06E45">
      <w:r>
        <w:t>This regression could give some clues as to the threshold of nadir PSA levels that may indicate elevated odds of regressing within two years</w:t>
      </w:r>
      <w:r w:rsidR="00342252">
        <w:t xml:space="preserve"> and offer values to analyze in future studies</w:t>
      </w:r>
      <w:r>
        <w:t xml:space="preserve">. From estimates in the analysis and related p-values, the range of nadir PSA values between 4 and 16 is estimated to be the area of strongest association, and may indicate the existence of threshold values on either bound of that spectrum. </w:t>
      </w:r>
    </w:p>
    <w:p w14:paraId="22BBE694" w14:textId="77777777" w:rsidR="00B236E1" w:rsidRDefault="00B236E1" w:rsidP="00C06E45"/>
    <w:p w14:paraId="78EE3733" w14:textId="77777777" w:rsidR="00B236E1" w:rsidRDefault="00B236E1" w:rsidP="00C06E45">
      <w:pPr>
        <w:rPr>
          <w:b/>
        </w:rPr>
      </w:pPr>
      <w:r>
        <w:rPr>
          <w:b/>
        </w:rPr>
        <w:t>2d.</w:t>
      </w:r>
    </w:p>
    <w:p w14:paraId="5D6811E2" w14:textId="77777777" w:rsidR="00B236E1" w:rsidRDefault="00B236E1" w:rsidP="00C06E45">
      <w:pPr>
        <w:rPr>
          <w:b/>
        </w:rPr>
      </w:pPr>
    </w:p>
    <w:p w14:paraId="1D897550" w14:textId="501AF661" w:rsidR="00B236E1" w:rsidRDefault="00B236E1" w:rsidP="00B0455E">
      <w:pPr>
        <w:ind w:left="720"/>
        <w:rPr>
          <w:b/>
        </w:rPr>
      </w:pPr>
      <w:r>
        <w:rPr>
          <w:b/>
        </w:rPr>
        <w:t xml:space="preserve">Part a: (If using the </w:t>
      </w:r>
      <w:proofErr w:type="spellStart"/>
      <w:r>
        <w:rPr>
          <w:b/>
        </w:rPr>
        <w:t>logit</w:t>
      </w:r>
      <w:proofErr w:type="spellEnd"/>
      <w:r>
        <w:rPr>
          <w:b/>
        </w:rPr>
        <w:t xml:space="preserve"> output rather than the logistic output used above) </w:t>
      </w:r>
      <w:r>
        <w:t>The intercept in this model is an estimate o</w:t>
      </w:r>
      <w:r w:rsidR="00964DF1">
        <w:t>f the log odds of relapse for a group</w:t>
      </w:r>
      <w:r>
        <w:t xml:space="preserve"> with a bone scan score of 0, performance status score of 0, and nadir PSA of 0.</w:t>
      </w:r>
      <w:r w:rsidR="00431BCB">
        <w:t xml:space="preserve"> Since this value is outside our</w:t>
      </w:r>
      <w:r>
        <w:t xml:space="preserve"> range of interest (ex. the bone scan score is only values of 1, 2, and 3), this value on it’s own is not scientifically important. </w:t>
      </w:r>
      <w:r>
        <w:rPr>
          <w:b/>
        </w:rPr>
        <w:t xml:space="preserve"> </w:t>
      </w:r>
    </w:p>
    <w:p w14:paraId="13ED0136" w14:textId="77777777" w:rsidR="00B236E1" w:rsidRDefault="00B236E1" w:rsidP="00C06E45">
      <w:pPr>
        <w:rPr>
          <w:b/>
        </w:rPr>
      </w:pPr>
    </w:p>
    <w:p w14:paraId="065431B0" w14:textId="76926383" w:rsidR="00B236E1" w:rsidRDefault="00B236E1" w:rsidP="00B0455E">
      <w:pPr>
        <w:ind w:left="720"/>
      </w:pPr>
      <w:r>
        <w:rPr>
          <w:b/>
        </w:rPr>
        <w:t xml:space="preserve">Part b: </w:t>
      </w:r>
      <w:r>
        <w:t>The intercept in this model is also not scientifically useful because it is an estimate of</w:t>
      </w:r>
      <w:r w:rsidR="00964DF1">
        <w:t xml:space="preserve"> the expected log odds of a group with a bone scan score of 0, performance status score of 0, and </w:t>
      </w:r>
      <w:proofErr w:type="gramStart"/>
      <w:r w:rsidR="00964DF1">
        <w:t>log(</w:t>
      </w:r>
      <w:proofErr w:type="gramEnd"/>
      <w:r w:rsidR="00964DF1">
        <w:t>nadir) of 0, the latter of which is impossible.</w:t>
      </w:r>
    </w:p>
    <w:p w14:paraId="690081B6" w14:textId="77777777" w:rsidR="00964DF1" w:rsidRDefault="00964DF1" w:rsidP="00C06E45"/>
    <w:p w14:paraId="537D1D53" w14:textId="424AA64A" w:rsidR="00964DF1" w:rsidRDefault="00964DF1" w:rsidP="00B0455E">
      <w:pPr>
        <w:ind w:left="720"/>
      </w:pPr>
      <w:r>
        <w:rPr>
          <w:b/>
        </w:rPr>
        <w:t xml:space="preserve">Part c: </w:t>
      </w:r>
      <w:r w:rsidR="00E7212C">
        <w:t>Same as response to part a.</w:t>
      </w:r>
    </w:p>
    <w:p w14:paraId="44DA2A6B" w14:textId="77777777" w:rsidR="00E7212C" w:rsidRDefault="00E7212C" w:rsidP="00B0455E">
      <w:pPr>
        <w:ind w:left="720"/>
      </w:pPr>
    </w:p>
    <w:p w14:paraId="009A13EE" w14:textId="0E778CAD" w:rsidR="00E7212C" w:rsidRDefault="001959AD" w:rsidP="00E7212C">
      <w:commentRangeStart w:id="4"/>
      <w:r>
        <w:rPr>
          <w:b/>
        </w:rPr>
        <w:t>3a</w:t>
      </w:r>
      <w:commentRangeEnd w:id="4"/>
      <w:r w:rsidR="00377AFF">
        <w:rPr>
          <w:rStyle w:val="CommentReference"/>
        </w:rPr>
        <w:commentReference w:id="4"/>
      </w:r>
      <w:r>
        <w:rPr>
          <w:b/>
        </w:rPr>
        <w:t xml:space="preserve">. </w:t>
      </w:r>
    </w:p>
    <w:tbl>
      <w:tblPr>
        <w:tblW w:w="854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2040"/>
        <w:gridCol w:w="1300"/>
        <w:gridCol w:w="1300"/>
      </w:tblGrid>
      <w:tr w:rsidR="001959AD" w:rsidRPr="001959AD" w14:paraId="7C231B67" w14:textId="77777777" w:rsidTr="001959AD">
        <w:trPr>
          <w:trHeight w:val="300"/>
        </w:trPr>
        <w:tc>
          <w:tcPr>
            <w:tcW w:w="1300" w:type="dxa"/>
            <w:shd w:val="clear" w:color="auto" w:fill="auto"/>
            <w:noWrap/>
            <w:vAlign w:val="bottom"/>
            <w:hideMark/>
          </w:tcPr>
          <w:p w14:paraId="01BACE9C" w14:textId="77777777" w:rsidR="001959AD" w:rsidRPr="001959AD" w:rsidRDefault="001959AD" w:rsidP="001959AD">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7694D983" w14:textId="77777777" w:rsidR="001959AD" w:rsidRPr="001959AD" w:rsidRDefault="001959AD" w:rsidP="001959AD">
            <w:pPr>
              <w:rPr>
                <w:rFonts w:ascii="Calibri" w:eastAsia="Times New Roman" w:hAnsi="Calibri" w:cs="Times New Roman"/>
                <w:b/>
                <w:bCs/>
                <w:color w:val="000000"/>
                <w:sz w:val="24"/>
                <w:szCs w:val="24"/>
              </w:rPr>
            </w:pPr>
            <w:proofErr w:type="spellStart"/>
            <w:r w:rsidRPr="001959AD">
              <w:rPr>
                <w:rFonts w:ascii="Calibri" w:eastAsia="Times New Roman" w:hAnsi="Calibri" w:cs="Times New Roman"/>
                <w:b/>
                <w:bCs/>
                <w:color w:val="000000"/>
                <w:sz w:val="24"/>
                <w:szCs w:val="24"/>
              </w:rPr>
              <w:t>Coef</w:t>
            </w:r>
            <w:proofErr w:type="spellEnd"/>
            <w:r w:rsidRPr="001959AD">
              <w:rPr>
                <w:rFonts w:ascii="Calibri" w:eastAsia="Times New Roman" w:hAnsi="Calibri" w:cs="Times New Roman"/>
                <w:b/>
                <w:bCs/>
                <w:color w:val="000000"/>
                <w:sz w:val="24"/>
                <w:szCs w:val="24"/>
              </w:rPr>
              <w:t>.</w:t>
            </w:r>
          </w:p>
        </w:tc>
        <w:tc>
          <w:tcPr>
            <w:tcW w:w="1300" w:type="dxa"/>
            <w:shd w:val="clear" w:color="auto" w:fill="auto"/>
            <w:noWrap/>
            <w:vAlign w:val="bottom"/>
            <w:hideMark/>
          </w:tcPr>
          <w:p w14:paraId="47696230"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SE</w:t>
            </w:r>
          </w:p>
        </w:tc>
        <w:tc>
          <w:tcPr>
            <w:tcW w:w="2040" w:type="dxa"/>
            <w:shd w:val="clear" w:color="auto" w:fill="auto"/>
            <w:noWrap/>
            <w:vAlign w:val="bottom"/>
            <w:hideMark/>
          </w:tcPr>
          <w:p w14:paraId="30E8B610"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p</w:t>
            </w:r>
          </w:p>
        </w:tc>
        <w:tc>
          <w:tcPr>
            <w:tcW w:w="1300" w:type="dxa"/>
            <w:shd w:val="clear" w:color="auto" w:fill="auto"/>
            <w:noWrap/>
            <w:vAlign w:val="bottom"/>
            <w:hideMark/>
          </w:tcPr>
          <w:p w14:paraId="6A9D497E"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2F196421"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95% CI UB</w:t>
            </w:r>
          </w:p>
        </w:tc>
      </w:tr>
      <w:tr w:rsidR="001959AD" w:rsidRPr="001959AD" w14:paraId="396D9E3E" w14:textId="77777777" w:rsidTr="001959AD">
        <w:trPr>
          <w:trHeight w:val="300"/>
        </w:trPr>
        <w:tc>
          <w:tcPr>
            <w:tcW w:w="1300" w:type="dxa"/>
            <w:shd w:val="clear" w:color="auto" w:fill="auto"/>
            <w:noWrap/>
            <w:vAlign w:val="bottom"/>
            <w:hideMark/>
          </w:tcPr>
          <w:p w14:paraId="69DF4151"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relap24</w:t>
            </w:r>
          </w:p>
        </w:tc>
        <w:tc>
          <w:tcPr>
            <w:tcW w:w="1300" w:type="dxa"/>
            <w:shd w:val="clear" w:color="auto" w:fill="auto"/>
            <w:noWrap/>
            <w:vAlign w:val="bottom"/>
            <w:hideMark/>
          </w:tcPr>
          <w:p w14:paraId="34D9A6DB"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23.518</w:t>
            </w:r>
          </w:p>
        </w:tc>
        <w:tc>
          <w:tcPr>
            <w:tcW w:w="1300" w:type="dxa"/>
            <w:shd w:val="clear" w:color="auto" w:fill="auto"/>
            <w:noWrap/>
            <w:vAlign w:val="bottom"/>
            <w:hideMark/>
          </w:tcPr>
          <w:p w14:paraId="1CE2DEA7"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11.433</w:t>
            </w:r>
          </w:p>
        </w:tc>
        <w:tc>
          <w:tcPr>
            <w:tcW w:w="2040" w:type="dxa"/>
            <w:shd w:val="clear" w:color="auto" w:fill="auto"/>
            <w:noWrap/>
            <w:vAlign w:val="bottom"/>
            <w:hideMark/>
          </w:tcPr>
          <w:p w14:paraId="46845DE5"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0.046</w:t>
            </w:r>
          </w:p>
        </w:tc>
        <w:tc>
          <w:tcPr>
            <w:tcW w:w="1300" w:type="dxa"/>
            <w:shd w:val="clear" w:color="auto" w:fill="auto"/>
            <w:noWrap/>
            <w:vAlign w:val="bottom"/>
            <w:hideMark/>
          </w:tcPr>
          <w:p w14:paraId="5F1300FE"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0.476</w:t>
            </w:r>
          </w:p>
        </w:tc>
        <w:tc>
          <w:tcPr>
            <w:tcW w:w="1300" w:type="dxa"/>
            <w:shd w:val="clear" w:color="auto" w:fill="auto"/>
            <w:noWrap/>
            <w:vAlign w:val="bottom"/>
            <w:hideMark/>
          </w:tcPr>
          <w:p w14:paraId="7719F234"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46.559</w:t>
            </w:r>
          </w:p>
        </w:tc>
      </w:tr>
      <w:tr w:rsidR="001959AD" w:rsidRPr="001959AD" w14:paraId="574EEB23" w14:textId="77777777" w:rsidTr="001959AD">
        <w:trPr>
          <w:trHeight w:val="300"/>
        </w:trPr>
        <w:tc>
          <w:tcPr>
            <w:tcW w:w="1300" w:type="dxa"/>
            <w:shd w:val="clear" w:color="auto" w:fill="auto"/>
            <w:noWrap/>
            <w:vAlign w:val="bottom"/>
            <w:hideMark/>
          </w:tcPr>
          <w:p w14:paraId="3D5C72FC" w14:textId="77777777" w:rsidR="001959AD" w:rsidRPr="001959AD" w:rsidRDefault="001959AD" w:rsidP="001959AD">
            <w:pPr>
              <w:rPr>
                <w:rFonts w:ascii="Calibri" w:eastAsia="Times New Roman" w:hAnsi="Calibri" w:cs="Times New Roman"/>
                <w:b/>
                <w:bCs/>
                <w:color w:val="000000"/>
                <w:sz w:val="24"/>
                <w:szCs w:val="24"/>
              </w:rPr>
            </w:pPr>
            <w:proofErr w:type="spellStart"/>
            <w:r w:rsidRPr="001959AD">
              <w:rPr>
                <w:rFonts w:ascii="Calibri" w:eastAsia="Times New Roman" w:hAnsi="Calibri" w:cs="Times New Roman"/>
                <w:b/>
                <w:bCs/>
                <w:color w:val="000000"/>
                <w:sz w:val="24"/>
                <w:szCs w:val="24"/>
              </w:rPr>
              <w:t>bss</w:t>
            </w:r>
            <w:proofErr w:type="spellEnd"/>
          </w:p>
        </w:tc>
        <w:tc>
          <w:tcPr>
            <w:tcW w:w="1300" w:type="dxa"/>
            <w:shd w:val="clear" w:color="auto" w:fill="auto"/>
            <w:noWrap/>
            <w:vAlign w:val="bottom"/>
            <w:hideMark/>
          </w:tcPr>
          <w:p w14:paraId="1EB40BCF"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6.846</w:t>
            </w:r>
          </w:p>
        </w:tc>
        <w:tc>
          <w:tcPr>
            <w:tcW w:w="1300" w:type="dxa"/>
            <w:shd w:val="clear" w:color="auto" w:fill="auto"/>
            <w:noWrap/>
            <w:vAlign w:val="bottom"/>
            <w:hideMark/>
          </w:tcPr>
          <w:p w14:paraId="7C35CB01"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4.689</w:t>
            </w:r>
          </w:p>
        </w:tc>
        <w:tc>
          <w:tcPr>
            <w:tcW w:w="2040" w:type="dxa"/>
            <w:shd w:val="clear" w:color="auto" w:fill="auto"/>
            <w:noWrap/>
            <w:vAlign w:val="bottom"/>
            <w:hideMark/>
          </w:tcPr>
          <w:p w14:paraId="36B9D828"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0.151</w:t>
            </w:r>
          </w:p>
        </w:tc>
        <w:tc>
          <w:tcPr>
            <w:tcW w:w="1300" w:type="dxa"/>
            <w:shd w:val="clear" w:color="auto" w:fill="auto"/>
            <w:noWrap/>
            <w:vAlign w:val="bottom"/>
            <w:hideMark/>
          </w:tcPr>
          <w:p w14:paraId="12A63480"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-2.604</w:t>
            </w:r>
          </w:p>
        </w:tc>
        <w:tc>
          <w:tcPr>
            <w:tcW w:w="1300" w:type="dxa"/>
            <w:shd w:val="clear" w:color="auto" w:fill="auto"/>
            <w:noWrap/>
            <w:vAlign w:val="bottom"/>
            <w:hideMark/>
          </w:tcPr>
          <w:p w14:paraId="0D38CE4C"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16.295</w:t>
            </w:r>
          </w:p>
        </w:tc>
      </w:tr>
      <w:tr w:rsidR="001959AD" w:rsidRPr="001959AD" w14:paraId="4FFBDA36" w14:textId="77777777" w:rsidTr="001959AD">
        <w:trPr>
          <w:trHeight w:val="300"/>
        </w:trPr>
        <w:tc>
          <w:tcPr>
            <w:tcW w:w="1300" w:type="dxa"/>
            <w:shd w:val="clear" w:color="auto" w:fill="auto"/>
            <w:noWrap/>
            <w:vAlign w:val="bottom"/>
            <w:hideMark/>
          </w:tcPr>
          <w:p w14:paraId="099F7A08" w14:textId="77777777" w:rsidR="001959AD" w:rsidRPr="001959AD" w:rsidRDefault="001959AD" w:rsidP="001959AD">
            <w:pPr>
              <w:rPr>
                <w:rFonts w:ascii="Calibri" w:eastAsia="Times New Roman" w:hAnsi="Calibri" w:cs="Times New Roman"/>
                <w:b/>
                <w:bCs/>
                <w:color w:val="000000"/>
                <w:sz w:val="24"/>
                <w:szCs w:val="24"/>
              </w:rPr>
            </w:pPr>
            <w:proofErr w:type="spellStart"/>
            <w:r w:rsidRPr="001959AD">
              <w:rPr>
                <w:rFonts w:ascii="Calibri" w:eastAsia="Times New Roman" w:hAnsi="Calibri" w:cs="Times New Roman"/>
                <w:b/>
                <w:bCs/>
                <w:color w:val="000000"/>
                <w:sz w:val="24"/>
                <w:szCs w:val="24"/>
              </w:rPr>
              <w:t>ps</w:t>
            </w:r>
            <w:proofErr w:type="spellEnd"/>
          </w:p>
        </w:tc>
        <w:tc>
          <w:tcPr>
            <w:tcW w:w="1300" w:type="dxa"/>
            <w:shd w:val="clear" w:color="auto" w:fill="auto"/>
            <w:noWrap/>
            <w:vAlign w:val="bottom"/>
            <w:hideMark/>
          </w:tcPr>
          <w:p w14:paraId="46192FFD"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-0.510</w:t>
            </w:r>
          </w:p>
        </w:tc>
        <w:tc>
          <w:tcPr>
            <w:tcW w:w="1300" w:type="dxa"/>
            <w:shd w:val="clear" w:color="auto" w:fill="auto"/>
            <w:noWrap/>
            <w:vAlign w:val="bottom"/>
            <w:hideMark/>
          </w:tcPr>
          <w:p w14:paraId="4F52E7C2"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0.618</w:t>
            </w:r>
          </w:p>
        </w:tc>
        <w:tc>
          <w:tcPr>
            <w:tcW w:w="2040" w:type="dxa"/>
            <w:shd w:val="clear" w:color="auto" w:fill="auto"/>
            <w:noWrap/>
            <w:vAlign w:val="bottom"/>
            <w:hideMark/>
          </w:tcPr>
          <w:p w14:paraId="3A91D811"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0.414</w:t>
            </w:r>
          </w:p>
        </w:tc>
        <w:tc>
          <w:tcPr>
            <w:tcW w:w="1300" w:type="dxa"/>
            <w:shd w:val="clear" w:color="auto" w:fill="auto"/>
            <w:noWrap/>
            <w:vAlign w:val="bottom"/>
            <w:hideMark/>
          </w:tcPr>
          <w:p w14:paraId="081ACECF"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-1.756</w:t>
            </w:r>
          </w:p>
        </w:tc>
        <w:tc>
          <w:tcPr>
            <w:tcW w:w="1300" w:type="dxa"/>
            <w:shd w:val="clear" w:color="auto" w:fill="auto"/>
            <w:noWrap/>
            <w:vAlign w:val="bottom"/>
            <w:hideMark/>
          </w:tcPr>
          <w:p w14:paraId="077C8B62"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0.736</w:t>
            </w:r>
          </w:p>
        </w:tc>
      </w:tr>
      <w:tr w:rsidR="001959AD" w:rsidRPr="001959AD" w14:paraId="1C3C4867" w14:textId="77777777" w:rsidTr="001959AD">
        <w:trPr>
          <w:trHeight w:val="300"/>
        </w:trPr>
        <w:tc>
          <w:tcPr>
            <w:tcW w:w="1300" w:type="dxa"/>
            <w:shd w:val="clear" w:color="auto" w:fill="auto"/>
            <w:noWrap/>
            <w:vAlign w:val="bottom"/>
            <w:hideMark/>
          </w:tcPr>
          <w:p w14:paraId="0BEF1885" w14:textId="77777777" w:rsidR="001959AD" w:rsidRPr="001959AD" w:rsidRDefault="001959AD" w:rsidP="001959AD">
            <w:pPr>
              <w:rPr>
                <w:rFonts w:ascii="Calibri" w:eastAsia="Times New Roman" w:hAnsi="Calibri" w:cs="Times New Roman"/>
                <w:b/>
                <w:bCs/>
                <w:color w:val="000000"/>
                <w:sz w:val="24"/>
                <w:szCs w:val="24"/>
              </w:rPr>
            </w:pPr>
            <w:r w:rsidRPr="001959AD">
              <w:rPr>
                <w:rFonts w:ascii="Calibri" w:eastAsia="Times New Roman" w:hAnsi="Calibri" w:cs="Times New Roman"/>
                <w:b/>
                <w:bCs/>
                <w:color w:val="000000"/>
                <w:sz w:val="24"/>
                <w:szCs w:val="24"/>
              </w:rPr>
              <w:t>_cons</w:t>
            </w:r>
          </w:p>
        </w:tc>
        <w:tc>
          <w:tcPr>
            <w:tcW w:w="1300" w:type="dxa"/>
            <w:shd w:val="clear" w:color="auto" w:fill="auto"/>
            <w:noWrap/>
            <w:vAlign w:val="bottom"/>
            <w:hideMark/>
          </w:tcPr>
          <w:p w14:paraId="6E8C640E"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31.028</w:t>
            </w:r>
          </w:p>
        </w:tc>
        <w:tc>
          <w:tcPr>
            <w:tcW w:w="1300" w:type="dxa"/>
            <w:shd w:val="clear" w:color="auto" w:fill="auto"/>
            <w:noWrap/>
            <w:vAlign w:val="bottom"/>
            <w:hideMark/>
          </w:tcPr>
          <w:p w14:paraId="1AE760B4"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53.122</w:t>
            </w:r>
          </w:p>
        </w:tc>
        <w:tc>
          <w:tcPr>
            <w:tcW w:w="2040" w:type="dxa"/>
            <w:shd w:val="clear" w:color="auto" w:fill="auto"/>
            <w:noWrap/>
            <w:vAlign w:val="bottom"/>
            <w:hideMark/>
          </w:tcPr>
          <w:p w14:paraId="3975975B"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0.562</w:t>
            </w:r>
          </w:p>
        </w:tc>
        <w:tc>
          <w:tcPr>
            <w:tcW w:w="1300" w:type="dxa"/>
            <w:shd w:val="clear" w:color="auto" w:fill="auto"/>
            <w:noWrap/>
            <w:vAlign w:val="bottom"/>
            <w:hideMark/>
          </w:tcPr>
          <w:p w14:paraId="6F3C6036"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-76.033</w:t>
            </w:r>
          </w:p>
        </w:tc>
        <w:tc>
          <w:tcPr>
            <w:tcW w:w="1300" w:type="dxa"/>
            <w:shd w:val="clear" w:color="auto" w:fill="auto"/>
            <w:noWrap/>
            <w:vAlign w:val="bottom"/>
            <w:hideMark/>
          </w:tcPr>
          <w:p w14:paraId="7A43F5DE" w14:textId="77777777" w:rsidR="001959AD" w:rsidRPr="001959AD" w:rsidRDefault="001959AD" w:rsidP="001959AD">
            <w:pPr>
              <w:jc w:val="right"/>
              <w:rPr>
                <w:rFonts w:ascii="Calibri" w:eastAsia="Times New Roman" w:hAnsi="Calibri" w:cs="Times New Roman"/>
                <w:color w:val="000000"/>
                <w:sz w:val="24"/>
                <w:szCs w:val="24"/>
              </w:rPr>
            </w:pPr>
            <w:r w:rsidRPr="001959AD">
              <w:rPr>
                <w:rFonts w:ascii="Calibri" w:eastAsia="Times New Roman" w:hAnsi="Calibri" w:cs="Times New Roman"/>
                <w:color w:val="000000"/>
                <w:sz w:val="24"/>
                <w:szCs w:val="24"/>
              </w:rPr>
              <w:t>138.089</w:t>
            </w:r>
          </w:p>
        </w:tc>
      </w:tr>
    </w:tbl>
    <w:p w14:paraId="1B5C7283" w14:textId="77777777" w:rsidR="001959AD" w:rsidRPr="001959AD" w:rsidRDefault="001959AD" w:rsidP="00E7212C"/>
    <w:p w14:paraId="386271F4" w14:textId="49025F3F" w:rsidR="005439C0" w:rsidRDefault="00237E7C" w:rsidP="00C06E45">
      <w:r>
        <w:t xml:space="preserve"> </w:t>
      </w:r>
      <w:r w:rsidR="001959AD">
        <w:t xml:space="preserve">I ran this linear regression to determine the association between the indicator of relapse within two years and </w:t>
      </w:r>
      <w:r w:rsidR="00F546A4">
        <w:t xml:space="preserve">expected </w:t>
      </w:r>
      <w:r w:rsidR="001959AD">
        <w:t xml:space="preserve">nadir PSA values, where the indicator of relapse was the predictor of interest and nadir PSA values were the outcome. Bone scan score and performance status score were adjusted for to determine if the association between relapse within two years and mean nadir PSA values existed independently of these two factors. </w:t>
      </w:r>
      <w:r w:rsidR="005439C0">
        <w:t>Robust standard errors were used.</w:t>
      </w:r>
    </w:p>
    <w:p w14:paraId="1427741E" w14:textId="77777777" w:rsidR="005439C0" w:rsidRDefault="005439C0" w:rsidP="00C06E45"/>
    <w:p w14:paraId="12530A33" w14:textId="5C21C691" w:rsidR="002A69BF" w:rsidRDefault="001959AD" w:rsidP="00C06E45">
      <w:r>
        <w:t>In this case, the estimate of the coefficient for relap24 is th</w:t>
      </w:r>
      <w:r w:rsidR="00C63336">
        <w:t>e estimate of the average difference in nadir PSA values between</w:t>
      </w:r>
      <w:r>
        <w:t xml:space="preserve"> two groups of individuals with the same bone scan score and performance status score. The estimate in this case is 23.518, indic</w:t>
      </w:r>
      <w:r w:rsidR="00431BCB">
        <w:t>ating an estimated 23.518 point</w:t>
      </w:r>
      <w:r>
        <w:t xml:space="preserve"> increase in PSA values in a group with relapse within 24 months</w:t>
      </w:r>
      <w:r w:rsidR="00C63336">
        <w:t xml:space="preserve"> compared with a similar group in terms of bone scan score and performance status score without relapse in 24 months. </w:t>
      </w:r>
      <w:r w:rsidR="00FB472E">
        <w:t>This value is significantly different from zero (P=0.046), and the observed difference would not have been uncommon in populations where the true difference was anywhere from 0.476 to 46.559.</w:t>
      </w:r>
    </w:p>
    <w:p w14:paraId="05668781" w14:textId="77777777" w:rsidR="00FB472E" w:rsidRDefault="00FB472E" w:rsidP="00C06E45"/>
    <w:p w14:paraId="5FE3D918" w14:textId="430C556B" w:rsidR="00FB472E" w:rsidRDefault="00FB472E" w:rsidP="00C06E45">
      <w:pPr>
        <w:rPr>
          <w:b/>
        </w:rPr>
      </w:pPr>
      <w:r>
        <w:rPr>
          <w:b/>
        </w:rPr>
        <w:t xml:space="preserve">3b. </w:t>
      </w:r>
    </w:p>
    <w:tbl>
      <w:tblPr>
        <w:tblW w:w="854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0"/>
        <w:gridCol w:w="1300"/>
        <w:gridCol w:w="1300"/>
        <w:gridCol w:w="2040"/>
        <w:gridCol w:w="1300"/>
        <w:gridCol w:w="1300"/>
      </w:tblGrid>
      <w:tr w:rsidR="005439C0" w:rsidRPr="005439C0" w14:paraId="09E2C524" w14:textId="77777777" w:rsidTr="005439C0">
        <w:trPr>
          <w:trHeight w:val="300"/>
        </w:trPr>
        <w:tc>
          <w:tcPr>
            <w:tcW w:w="1300" w:type="dxa"/>
            <w:shd w:val="clear" w:color="auto" w:fill="auto"/>
            <w:noWrap/>
            <w:vAlign w:val="bottom"/>
            <w:hideMark/>
          </w:tcPr>
          <w:p w14:paraId="2A983EC8" w14:textId="77777777" w:rsidR="005439C0" w:rsidRPr="005439C0" w:rsidRDefault="005439C0" w:rsidP="005439C0">
            <w:pPr>
              <w:rPr>
                <w:rFonts w:ascii="Calibri" w:eastAsia="Times New Roman" w:hAnsi="Calibri" w:cs="Times New Roman"/>
                <w:b/>
                <w:bCs/>
                <w:color w:val="000000"/>
                <w:sz w:val="24"/>
                <w:szCs w:val="24"/>
              </w:rPr>
            </w:pPr>
          </w:p>
        </w:tc>
        <w:tc>
          <w:tcPr>
            <w:tcW w:w="1300" w:type="dxa"/>
            <w:shd w:val="clear" w:color="auto" w:fill="auto"/>
            <w:noWrap/>
            <w:vAlign w:val="bottom"/>
            <w:hideMark/>
          </w:tcPr>
          <w:p w14:paraId="2DAD4FF4" w14:textId="77777777" w:rsidR="005439C0" w:rsidRPr="005439C0" w:rsidRDefault="005439C0" w:rsidP="005439C0">
            <w:pPr>
              <w:rPr>
                <w:rFonts w:ascii="Calibri" w:eastAsia="Times New Roman" w:hAnsi="Calibri" w:cs="Times New Roman"/>
                <w:b/>
                <w:bCs/>
                <w:color w:val="000000"/>
                <w:sz w:val="24"/>
                <w:szCs w:val="24"/>
              </w:rPr>
            </w:pPr>
            <w:proofErr w:type="spellStart"/>
            <w:r w:rsidRPr="005439C0">
              <w:rPr>
                <w:rFonts w:ascii="Calibri" w:eastAsia="Times New Roman" w:hAnsi="Calibri" w:cs="Times New Roman"/>
                <w:b/>
                <w:bCs/>
                <w:color w:val="000000"/>
                <w:sz w:val="24"/>
                <w:szCs w:val="24"/>
              </w:rPr>
              <w:t>Coef</w:t>
            </w:r>
            <w:proofErr w:type="spellEnd"/>
            <w:r w:rsidRPr="005439C0">
              <w:rPr>
                <w:rFonts w:ascii="Calibri" w:eastAsia="Times New Roman" w:hAnsi="Calibri" w:cs="Times New Roman"/>
                <w:b/>
                <w:bCs/>
                <w:color w:val="000000"/>
                <w:sz w:val="24"/>
                <w:szCs w:val="24"/>
              </w:rPr>
              <w:t>.</w:t>
            </w:r>
          </w:p>
        </w:tc>
        <w:tc>
          <w:tcPr>
            <w:tcW w:w="1300" w:type="dxa"/>
            <w:shd w:val="clear" w:color="auto" w:fill="auto"/>
            <w:noWrap/>
            <w:vAlign w:val="bottom"/>
            <w:hideMark/>
          </w:tcPr>
          <w:p w14:paraId="6CE1208D"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SE</w:t>
            </w:r>
          </w:p>
        </w:tc>
        <w:tc>
          <w:tcPr>
            <w:tcW w:w="2040" w:type="dxa"/>
            <w:shd w:val="clear" w:color="auto" w:fill="auto"/>
            <w:noWrap/>
            <w:vAlign w:val="bottom"/>
            <w:hideMark/>
          </w:tcPr>
          <w:p w14:paraId="13AAA40E"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p</w:t>
            </w:r>
          </w:p>
        </w:tc>
        <w:tc>
          <w:tcPr>
            <w:tcW w:w="1300" w:type="dxa"/>
            <w:shd w:val="clear" w:color="auto" w:fill="auto"/>
            <w:noWrap/>
            <w:vAlign w:val="bottom"/>
            <w:hideMark/>
          </w:tcPr>
          <w:p w14:paraId="1464770B"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95% CI LB</w:t>
            </w:r>
          </w:p>
        </w:tc>
        <w:tc>
          <w:tcPr>
            <w:tcW w:w="1300" w:type="dxa"/>
            <w:shd w:val="clear" w:color="auto" w:fill="auto"/>
            <w:noWrap/>
            <w:vAlign w:val="bottom"/>
            <w:hideMark/>
          </w:tcPr>
          <w:p w14:paraId="6D379F2F"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95% CI UB</w:t>
            </w:r>
          </w:p>
        </w:tc>
      </w:tr>
      <w:tr w:rsidR="005439C0" w:rsidRPr="005439C0" w14:paraId="3BDC2D8C" w14:textId="77777777" w:rsidTr="005439C0">
        <w:trPr>
          <w:trHeight w:val="300"/>
        </w:trPr>
        <w:tc>
          <w:tcPr>
            <w:tcW w:w="1300" w:type="dxa"/>
            <w:shd w:val="clear" w:color="auto" w:fill="auto"/>
            <w:noWrap/>
            <w:vAlign w:val="bottom"/>
            <w:hideMark/>
          </w:tcPr>
          <w:p w14:paraId="5BB19B51"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relap24</w:t>
            </w:r>
          </w:p>
        </w:tc>
        <w:tc>
          <w:tcPr>
            <w:tcW w:w="1300" w:type="dxa"/>
            <w:shd w:val="clear" w:color="auto" w:fill="auto"/>
            <w:noWrap/>
            <w:vAlign w:val="bottom"/>
            <w:hideMark/>
          </w:tcPr>
          <w:p w14:paraId="47A056D4"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2.614</w:t>
            </w:r>
          </w:p>
        </w:tc>
        <w:tc>
          <w:tcPr>
            <w:tcW w:w="1300" w:type="dxa"/>
            <w:shd w:val="clear" w:color="auto" w:fill="auto"/>
            <w:noWrap/>
            <w:vAlign w:val="bottom"/>
            <w:hideMark/>
          </w:tcPr>
          <w:p w14:paraId="6D2FEC23"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0.593</w:t>
            </w:r>
          </w:p>
        </w:tc>
        <w:tc>
          <w:tcPr>
            <w:tcW w:w="2040" w:type="dxa"/>
            <w:shd w:val="clear" w:color="auto" w:fill="auto"/>
            <w:noWrap/>
            <w:vAlign w:val="bottom"/>
            <w:hideMark/>
          </w:tcPr>
          <w:p w14:paraId="6282F4D9" w14:textId="2549FB9B" w:rsidR="005439C0" w:rsidRPr="005439C0" w:rsidRDefault="00AC1332" w:rsidP="005439C0">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&lt;0.001</w:t>
            </w:r>
          </w:p>
        </w:tc>
        <w:tc>
          <w:tcPr>
            <w:tcW w:w="1300" w:type="dxa"/>
            <w:shd w:val="clear" w:color="auto" w:fill="auto"/>
            <w:noWrap/>
            <w:vAlign w:val="bottom"/>
            <w:hideMark/>
          </w:tcPr>
          <w:p w14:paraId="54F805AB"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1.418</w:t>
            </w:r>
          </w:p>
        </w:tc>
        <w:tc>
          <w:tcPr>
            <w:tcW w:w="1300" w:type="dxa"/>
            <w:shd w:val="clear" w:color="auto" w:fill="auto"/>
            <w:noWrap/>
            <w:vAlign w:val="bottom"/>
            <w:hideMark/>
          </w:tcPr>
          <w:p w14:paraId="49FE4CFC"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3.810</w:t>
            </w:r>
          </w:p>
        </w:tc>
      </w:tr>
      <w:tr w:rsidR="005439C0" w:rsidRPr="005439C0" w14:paraId="5FD01F91" w14:textId="77777777" w:rsidTr="005439C0">
        <w:trPr>
          <w:trHeight w:val="300"/>
        </w:trPr>
        <w:tc>
          <w:tcPr>
            <w:tcW w:w="1300" w:type="dxa"/>
            <w:shd w:val="clear" w:color="auto" w:fill="auto"/>
            <w:noWrap/>
            <w:vAlign w:val="bottom"/>
            <w:hideMark/>
          </w:tcPr>
          <w:p w14:paraId="08CC3113" w14:textId="77777777" w:rsidR="005439C0" w:rsidRPr="005439C0" w:rsidRDefault="005439C0" w:rsidP="005439C0">
            <w:pPr>
              <w:rPr>
                <w:rFonts w:ascii="Calibri" w:eastAsia="Times New Roman" w:hAnsi="Calibri" w:cs="Times New Roman"/>
                <w:b/>
                <w:bCs/>
                <w:color w:val="000000"/>
                <w:sz w:val="24"/>
                <w:szCs w:val="24"/>
              </w:rPr>
            </w:pPr>
            <w:proofErr w:type="spellStart"/>
            <w:r w:rsidRPr="005439C0">
              <w:rPr>
                <w:rFonts w:ascii="Calibri" w:eastAsia="Times New Roman" w:hAnsi="Calibri" w:cs="Times New Roman"/>
                <w:b/>
                <w:bCs/>
                <w:color w:val="000000"/>
                <w:sz w:val="24"/>
                <w:szCs w:val="24"/>
              </w:rPr>
              <w:t>bss</w:t>
            </w:r>
            <w:proofErr w:type="spellEnd"/>
          </w:p>
        </w:tc>
        <w:tc>
          <w:tcPr>
            <w:tcW w:w="1300" w:type="dxa"/>
            <w:shd w:val="clear" w:color="auto" w:fill="auto"/>
            <w:noWrap/>
            <w:vAlign w:val="bottom"/>
            <w:hideMark/>
          </w:tcPr>
          <w:p w14:paraId="1C8357E2"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0.482</w:t>
            </w:r>
          </w:p>
        </w:tc>
        <w:tc>
          <w:tcPr>
            <w:tcW w:w="1300" w:type="dxa"/>
            <w:shd w:val="clear" w:color="auto" w:fill="auto"/>
            <w:noWrap/>
            <w:vAlign w:val="bottom"/>
            <w:hideMark/>
          </w:tcPr>
          <w:p w14:paraId="75CF327E"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0.298</w:t>
            </w:r>
          </w:p>
        </w:tc>
        <w:tc>
          <w:tcPr>
            <w:tcW w:w="2040" w:type="dxa"/>
            <w:shd w:val="clear" w:color="auto" w:fill="auto"/>
            <w:noWrap/>
            <w:vAlign w:val="bottom"/>
            <w:hideMark/>
          </w:tcPr>
          <w:p w14:paraId="28D11139"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0.113</w:t>
            </w:r>
          </w:p>
        </w:tc>
        <w:tc>
          <w:tcPr>
            <w:tcW w:w="1300" w:type="dxa"/>
            <w:shd w:val="clear" w:color="auto" w:fill="auto"/>
            <w:noWrap/>
            <w:vAlign w:val="bottom"/>
            <w:hideMark/>
          </w:tcPr>
          <w:p w14:paraId="778E7E83"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-0.118</w:t>
            </w:r>
          </w:p>
        </w:tc>
        <w:tc>
          <w:tcPr>
            <w:tcW w:w="1300" w:type="dxa"/>
            <w:shd w:val="clear" w:color="auto" w:fill="auto"/>
            <w:noWrap/>
            <w:vAlign w:val="bottom"/>
            <w:hideMark/>
          </w:tcPr>
          <w:p w14:paraId="30985A62"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1.082</w:t>
            </w:r>
          </w:p>
        </w:tc>
      </w:tr>
      <w:tr w:rsidR="005439C0" w:rsidRPr="005439C0" w14:paraId="3715A548" w14:textId="77777777" w:rsidTr="005439C0">
        <w:trPr>
          <w:trHeight w:val="300"/>
        </w:trPr>
        <w:tc>
          <w:tcPr>
            <w:tcW w:w="1300" w:type="dxa"/>
            <w:shd w:val="clear" w:color="auto" w:fill="auto"/>
            <w:noWrap/>
            <w:vAlign w:val="bottom"/>
            <w:hideMark/>
          </w:tcPr>
          <w:p w14:paraId="4E57DFD5" w14:textId="77777777" w:rsidR="005439C0" w:rsidRPr="005439C0" w:rsidRDefault="005439C0" w:rsidP="005439C0">
            <w:pPr>
              <w:rPr>
                <w:rFonts w:ascii="Calibri" w:eastAsia="Times New Roman" w:hAnsi="Calibri" w:cs="Times New Roman"/>
                <w:b/>
                <w:bCs/>
                <w:color w:val="000000"/>
                <w:sz w:val="24"/>
                <w:szCs w:val="24"/>
              </w:rPr>
            </w:pPr>
            <w:proofErr w:type="spellStart"/>
            <w:r w:rsidRPr="005439C0">
              <w:rPr>
                <w:rFonts w:ascii="Calibri" w:eastAsia="Times New Roman" w:hAnsi="Calibri" w:cs="Times New Roman"/>
                <w:b/>
                <w:bCs/>
                <w:color w:val="000000"/>
                <w:sz w:val="24"/>
                <w:szCs w:val="24"/>
              </w:rPr>
              <w:t>ps</w:t>
            </w:r>
            <w:proofErr w:type="spellEnd"/>
          </w:p>
        </w:tc>
        <w:tc>
          <w:tcPr>
            <w:tcW w:w="1300" w:type="dxa"/>
            <w:shd w:val="clear" w:color="auto" w:fill="auto"/>
            <w:noWrap/>
            <w:vAlign w:val="bottom"/>
            <w:hideMark/>
          </w:tcPr>
          <w:p w14:paraId="1C32C646"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-0.007</w:t>
            </w:r>
          </w:p>
        </w:tc>
        <w:tc>
          <w:tcPr>
            <w:tcW w:w="1300" w:type="dxa"/>
            <w:shd w:val="clear" w:color="auto" w:fill="auto"/>
            <w:noWrap/>
            <w:vAlign w:val="bottom"/>
            <w:hideMark/>
          </w:tcPr>
          <w:p w14:paraId="62ED2160"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0.028</w:t>
            </w:r>
          </w:p>
        </w:tc>
        <w:tc>
          <w:tcPr>
            <w:tcW w:w="2040" w:type="dxa"/>
            <w:shd w:val="clear" w:color="auto" w:fill="auto"/>
            <w:noWrap/>
            <w:vAlign w:val="bottom"/>
            <w:hideMark/>
          </w:tcPr>
          <w:p w14:paraId="3E2657B0"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0.795</w:t>
            </w:r>
          </w:p>
        </w:tc>
        <w:tc>
          <w:tcPr>
            <w:tcW w:w="1300" w:type="dxa"/>
            <w:shd w:val="clear" w:color="auto" w:fill="auto"/>
            <w:noWrap/>
            <w:vAlign w:val="bottom"/>
            <w:hideMark/>
          </w:tcPr>
          <w:p w14:paraId="5FFEBF6C"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-0.063</w:t>
            </w:r>
          </w:p>
        </w:tc>
        <w:tc>
          <w:tcPr>
            <w:tcW w:w="1300" w:type="dxa"/>
            <w:shd w:val="clear" w:color="auto" w:fill="auto"/>
            <w:noWrap/>
            <w:vAlign w:val="bottom"/>
            <w:hideMark/>
          </w:tcPr>
          <w:p w14:paraId="4B026CD3"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0.049</w:t>
            </w:r>
          </w:p>
        </w:tc>
      </w:tr>
      <w:tr w:rsidR="005439C0" w:rsidRPr="005439C0" w14:paraId="78FCBE59" w14:textId="77777777" w:rsidTr="005439C0">
        <w:trPr>
          <w:trHeight w:val="300"/>
        </w:trPr>
        <w:tc>
          <w:tcPr>
            <w:tcW w:w="1300" w:type="dxa"/>
            <w:shd w:val="clear" w:color="auto" w:fill="auto"/>
            <w:noWrap/>
            <w:vAlign w:val="bottom"/>
            <w:hideMark/>
          </w:tcPr>
          <w:p w14:paraId="547291B3" w14:textId="77777777" w:rsidR="005439C0" w:rsidRPr="005439C0" w:rsidRDefault="005439C0" w:rsidP="005439C0">
            <w:pPr>
              <w:rPr>
                <w:rFonts w:ascii="Calibri" w:eastAsia="Times New Roman" w:hAnsi="Calibri" w:cs="Times New Roman"/>
                <w:b/>
                <w:bCs/>
                <w:color w:val="000000"/>
                <w:sz w:val="24"/>
                <w:szCs w:val="24"/>
              </w:rPr>
            </w:pPr>
            <w:r w:rsidRPr="005439C0">
              <w:rPr>
                <w:rFonts w:ascii="Calibri" w:eastAsia="Times New Roman" w:hAnsi="Calibri" w:cs="Times New Roman"/>
                <w:b/>
                <w:bCs/>
                <w:color w:val="000000"/>
                <w:sz w:val="24"/>
                <w:szCs w:val="24"/>
              </w:rPr>
              <w:t>_cons</w:t>
            </w:r>
          </w:p>
        </w:tc>
        <w:tc>
          <w:tcPr>
            <w:tcW w:w="1300" w:type="dxa"/>
            <w:shd w:val="clear" w:color="auto" w:fill="auto"/>
            <w:noWrap/>
            <w:vAlign w:val="bottom"/>
            <w:hideMark/>
          </w:tcPr>
          <w:p w14:paraId="4A4C5200"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-1.166</w:t>
            </w:r>
          </w:p>
        </w:tc>
        <w:tc>
          <w:tcPr>
            <w:tcW w:w="1300" w:type="dxa"/>
            <w:shd w:val="clear" w:color="auto" w:fill="auto"/>
            <w:noWrap/>
            <w:vAlign w:val="bottom"/>
            <w:hideMark/>
          </w:tcPr>
          <w:p w14:paraId="6CF298E6"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2.497</w:t>
            </w:r>
          </w:p>
        </w:tc>
        <w:tc>
          <w:tcPr>
            <w:tcW w:w="2040" w:type="dxa"/>
            <w:shd w:val="clear" w:color="auto" w:fill="auto"/>
            <w:noWrap/>
            <w:vAlign w:val="bottom"/>
            <w:hideMark/>
          </w:tcPr>
          <w:p w14:paraId="31E093A9"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0.643</w:t>
            </w:r>
          </w:p>
        </w:tc>
        <w:tc>
          <w:tcPr>
            <w:tcW w:w="1300" w:type="dxa"/>
            <w:shd w:val="clear" w:color="auto" w:fill="auto"/>
            <w:noWrap/>
            <w:vAlign w:val="bottom"/>
            <w:hideMark/>
          </w:tcPr>
          <w:p w14:paraId="0F8D87A6"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-6.198</w:t>
            </w:r>
          </w:p>
        </w:tc>
        <w:tc>
          <w:tcPr>
            <w:tcW w:w="1300" w:type="dxa"/>
            <w:shd w:val="clear" w:color="auto" w:fill="auto"/>
            <w:noWrap/>
            <w:vAlign w:val="bottom"/>
            <w:hideMark/>
          </w:tcPr>
          <w:p w14:paraId="4399A932" w14:textId="77777777" w:rsidR="005439C0" w:rsidRPr="005439C0" w:rsidRDefault="005439C0" w:rsidP="005439C0">
            <w:pPr>
              <w:jc w:val="right"/>
              <w:rPr>
                <w:rFonts w:ascii="Calibri" w:eastAsia="Times New Roman" w:hAnsi="Calibri" w:cs="Times New Roman"/>
                <w:color w:val="000000"/>
                <w:sz w:val="24"/>
                <w:szCs w:val="24"/>
              </w:rPr>
            </w:pPr>
            <w:r w:rsidRPr="005439C0">
              <w:rPr>
                <w:rFonts w:ascii="Calibri" w:eastAsia="Times New Roman" w:hAnsi="Calibri" w:cs="Times New Roman"/>
                <w:color w:val="000000"/>
                <w:sz w:val="24"/>
                <w:szCs w:val="24"/>
              </w:rPr>
              <w:t>3.865</w:t>
            </w:r>
          </w:p>
        </w:tc>
      </w:tr>
    </w:tbl>
    <w:p w14:paraId="7D3C345B" w14:textId="77777777" w:rsidR="005439C0" w:rsidRPr="00FB472E" w:rsidRDefault="005439C0" w:rsidP="00C06E45"/>
    <w:p w14:paraId="20B8D30A" w14:textId="5558F469" w:rsidR="00F546A4" w:rsidRDefault="003C5B67" w:rsidP="00F546A4">
      <w:r>
        <w:t xml:space="preserve">Using log nadir PSA as the outcome in this linear regression (using robust </w:t>
      </w:r>
      <w:r w:rsidR="00AC1332">
        <w:t xml:space="preserve">standard errors), between two groups with the same bone scan score and performance status score, the mean nadir PSA is estimated to be 13.654 times higher in a group with relapse within 24 hours compared to a group with no relapse within 24 months. The difference is significant (P&lt;0.001) and would not have been unusual to see in a population with differences between 4.129 and 45.150 times higher in the group with relapse within 24 months. </w:t>
      </w:r>
    </w:p>
    <w:p w14:paraId="348C8BD4" w14:textId="77777777" w:rsidR="00480C36" w:rsidRDefault="00480C36" w:rsidP="00F546A4"/>
    <w:p w14:paraId="38BF6DFC" w14:textId="77777777" w:rsidR="00480C36" w:rsidRDefault="00480C36" w:rsidP="00F546A4">
      <w:pPr>
        <w:rPr>
          <w:b/>
        </w:rPr>
      </w:pPr>
      <w:r>
        <w:rPr>
          <w:b/>
        </w:rPr>
        <w:t xml:space="preserve">4a. Relative merits of each </w:t>
      </w:r>
      <w:commentRangeStart w:id="5"/>
      <w:r>
        <w:rPr>
          <w:b/>
        </w:rPr>
        <w:t>analysis</w:t>
      </w:r>
      <w:commentRangeEnd w:id="5"/>
      <w:r w:rsidR="008352B4">
        <w:rPr>
          <w:rStyle w:val="CommentReference"/>
        </w:rPr>
        <w:commentReference w:id="5"/>
      </w:r>
      <w:r>
        <w:rPr>
          <w:b/>
        </w:rPr>
        <w:t>:</w:t>
      </w:r>
    </w:p>
    <w:p w14:paraId="30A9F2A5" w14:textId="77777777" w:rsidR="00480C36" w:rsidRDefault="00480C36" w:rsidP="00F546A4">
      <w:pPr>
        <w:rPr>
          <w:b/>
        </w:rPr>
      </w:pPr>
    </w:p>
    <w:p w14:paraId="0EDD1192" w14:textId="113C6684" w:rsidR="00480C36" w:rsidRDefault="00480C36" w:rsidP="00F546A4">
      <w:r>
        <w:rPr>
          <w:b/>
        </w:rPr>
        <w:t xml:space="preserve">Number 2, part a (logistic with continuous predictor nadir PSA, bivariate response relapse within 24 months): </w:t>
      </w:r>
      <w:r>
        <w:t>This regression allows for an estimate of the ratio of odds of relapse for each interval increase in nadir PSA values. This regression can detect an overall first order trend in the association between</w:t>
      </w:r>
      <w:r w:rsidR="00A70EA5">
        <w:t xml:space="preserve"> nadir PSA and odds of relapse. A numerical difference (as opposed to a multiplicative difference) may be more useful for diagnostics and more easily interpretable. If the data itself has a purely linear relationship, this regression would fit the data well and offer better predictions of relative odds. </w:t>
      </w:r>
    </w:p>
    <w:p w14:paraId="55357EB7" w14:textId="77777777" w:rsidR="00A70EA5" w:rsidRDefault="00A70EA5" w:rsidP="00F546A4"/>
    <w:p w14:paraId="004B0521" w14:textId="40B69FD3" w:rsidR="00A70EA5" w:rsidRDefault="00A70EA5" w:rsidP="00F546A4">
      <w:r>
        <w:rPr>
          <w:b/>
        </w:rPr>
        <w:t>Number 2, part b (logistic with log transformed continuous predictor PSA, bivariate re</w:t>
      </w:r>
      <w:r w:rsidR="00FC6B52">
        <w:rPr>
          <w:b/>
        </w:rPr>
        <w:t>s</w:t>
      </w:r>
      <w:r>
        <w:rPr>
          <w:b/>
        </w:rPr>
        <w:t xml:space="preserve">ponse relapse within 24 months): </w:t>
      </w:r>
      <w:r>
        <w:t xml:space="preserve">This regression allows for an estimate of the ratio of odds of relapse for each multiplicative increase in nadir PSA values. This regression would be useful if the expected data was curvilinear or there was a scientific reason to believe a log scale for the predictor made sense (ex. the predictor was actually measured on the log scale, like for pH). A multiplicative difference (as opposed to a numerical difference) may be more useful for </w:t>
      </w:r>
      <w:r w:rsidR="00FC6B52">
        <w:t>diagnostics. It also downweights the importance of numerical differences among higher values and upweights numerical differences among lower values of the predictor (ex. a ten-fold increase in the predictor could pertain to the predictor going from 0.1 to 1 or 1 to 10). So, if sensitivity in lower values, with less sensitivity as values grow higher is of interest, this regression would be suitable.</w:t>
      </w:r>
    </w:p>
    <w:p w14:paraId="41E7E193" w14:textId="77777777" w:rsidR="00FC6B52" w:rsidRDefault="00FC6B52" w:rsidP="00F546A4"/>
    <w:p w14:paraId="74F26F92" w14:textId="535D9DC5" w:rsidR="00FC6B52" w:rsidRDefault="00FC6B52" w:rsidP="00F546A4">
      <w:r>
        <w:rPr>
          <w:b/>
        </w:rPr>
        <w:t xml:space="preserve">Number 2, part c (logistic with linear splines at three knots, bivariate response </w:t>
      </w:r>
      <w:r w:rsidR="00173D3B">
        <w:rPr>
          <w:b/>
        </w:rPr>
        <w:t>relapse within 24 months</w:t>
      </w:r>
      <w:r>
        <w:rPr>
          <w:b/>
        </w:rPr>
        <w:t xml:space="preserve">): </w:t>
      </w:r>
      <w:r w:rsidR="006077B9">
        <w:t xml:space="preserve">The main advantage of this regression is examination of associations between the predictor and outcome that cannot be fully explained by a linear or log transformed relationship. </w:t>
      </w:r>
      <w:r w:rsidR="009A5937">
        <w:t xml:space="preserve">Particularly for this analysis, since thresholds are of interest, the relative placement of knots in the linear splines allows for inference into these associations within certain intervals on the predictor and the likelihood of certain knots being close to threshold values of the predictor. </w:t>
      </w:r>
    </w:p>
    <w:p w14:paraId="3A0D32A7" w14:textId="77777777" w:rsidR="00173D3B" w:rsidRDefault="00173D3B" w:rsidP="00F546A4"/>
    <w:p w14:paraId="275CFBAC" w14:textId="17947C8D" w:rsidR="00173D3B" w:rsidRDefault="00173D3B" w:rsidP="00F546A4">
      <w:r>
        <w:rPr>
          <w:b/>
        </w:rPr>
        <w:t xml:space="preserve">Number 3, part a (linear regression, nadir PSA response, relapse within 24 months as indicator predictor): </w:t>
      </w:r>
      <w:r>
        <w:t xml:space="preserve">This regression compares mean nadir PSA values on a numerical difference scale between groups similar with respect to all other variables other than the POI (relapse). An advantage of this regression is that it alerts the investigator to any initial signs that there may be an association at all between nadir PSA values and relapse within 24 months. This regression seems ideal to use as </w:t>
      </w:r>
      <w:r w:rsidR="00103682">
        <w:t>an exploratory analysis to another study to encourage the star</w:t>
      </w:r>
      <w:r w:rsidR="00431BCB">
        <w:t>t of this current study to examine</w:t>
      </w:r>
      <w:r w:rsidR="00103682">
        <w:t xml:space="preserve"> the association with analysis used in 2a, because one does seem to exist in this model. This regression should be used if numerical differences among a wide range of PSA values are important (difference between 2 and 3 just as important as difference between 100 and 101). </w:t>
      </w:r>
    </w:p>
    <w:p w14:paraId="47759FC4" w14:textId="77777777" w:rsidR="00103682" w:rsidRDefault="00103682" w:rsidP="00F546A4"/>
    <w:p w14:paraId="53F5D5D4" w14:textId="44F2E543" w:rsidR="00103682" w:rsidRDefault="00103682" w:rsidP="00103682">
      <w:r>
        <w:rPr>
          <w:b/>
        </w:rPr>
        <w:t xml:space="preserve">Number 3, part b (linear regression, log nadir PSA response, relapse within 24 months as indicator predictor): </w:t>
      </w:r>
      <w:r>
        <w:t xml:space="preserve">This regression estimates multiplicative average differences between groups similar with respect to bone scale score and performance status score, but differing in their history of relapse within 24 months. An advantage of this regression is that it alerts the investigator to any initial signs that there may be an association at all between nadir PSA values and relapse within 24 months. This regression seems ideal to use as an exploratory analysis to another study to encourage the start of this current study to study the association with analysis used in 2b, because one does seem to exist in this model. This analysis should be used if numerical differences in smaller values are of more interest than the same difference among larger values (ex. the difference between 1 and 2 is more important than the difference between 100 and 101). </w:t>
      </w:r>
    </w:p>
    <w:p w14:paraId="6102C6AD" w14:textId="77777777" w:rsidR="00482FC2" w:rsidRDefault="00482FC2" w:rsidP="00103682"/>
    <w:p w14:paraId="428CB8CF" w14:textId="5D695253" w:rsidR="00482FC2" w:rsidRPr="00482FC2" w:rsidRDefault="00482FC2" w:rsidP="00103682">
      <w:r>
        <w:rPr>
          <w:b/>
        </w:rPr>
        <w:t>A priori</w:t>
      </w:r>
      <w:r>
        <w:t xml:space="preserve">…I would be most interested in using the regression in 2c, since previous studies have already shown the association between nadir PSA and relapse exists and investigation into a threshold value of PSA is now of greatest interest. </w:t>
      </w:r>
      <w:r w:rsidR="00007471">
        <w:t>A numerical rather than multiplicative difference seems to also be of more interest here given the range of nadir PSA values under consideration.</w:t>
      </w:r>
      <w:r w:rsidR="002221C4">
        <w:t xml:space="preserve"> However, given the distribution of nadir PSA values, more of a curvilinear relationship between nadir PSA and odds of remission might be more of interest, in which case I would choose the regression performed in 2b.</w:t>
      </w:r>
    </w:p>
    <w:p w14:paraId="5857211E" w14:textId="77777777" w:rsidR="00482FC2" w:rsidRDefault="00482FC2" w:rsidP="00103682"/>
    <w:p w14:paraId="219E58E3" w14:textId="30C9B4E7" w:rsidR="00482FC2" w:rsidRPr="0079715A" w:rsidRDefault="006E6671" w:rsidP="00103682">
      <w:r>
        <w:rPr>
          <w:b/>
        </w:rPr>
        <w:t>4b</w:t>
      </w:r>
      <w:r w:rsidR="00482FC2">
        <w:rPr>
          <w:b/>
        </w:rPr>
        <w:t>.</w:t>
      </w:r>
      <w:r>
        <w:rPr>
          <w:b/>
        </w:rPr>
        <w:t xml:space="preserve"> </w:t>
      </w:r>
      <w:r w:rsidR="0079715A">
        <w:t xml:space="preserve">One problem I could see with this study is the timing of nadir PSA measurements. Since the association of interest is the lowest nadir PSA measurement post-therapy and still being in remission after 24 months, the timing of the lowest nadir PSA measurement might be important. The length of time the hormonal therapy takes to treat the carcinoma isn’t specified, so the lowest value of nadir PSA could have occurred while the hormonal therapy was still in effect and the remission had not started, obscuring the apparent association. </w:t>
      </w:r>
    </w:p>
    <w:p w14:paraId="067F0DF4" w14:textId="668E6C61" w:rsidR="00103682" w:rsidRPr="00103682" w:rsidRDefault="00103682" w:rsidP="00F546A4"/>
    <w:p w14:paraId="52C8FB29" w14:textId="77777777" w:rsidR="007858A8" w:rsidRPr="007858A8" w:rsidRDefault="007858A8" w:rsidP="00C06E45"/>
    <w:sectPr w:rsidR="007858A8" w:rsidRPr="007858A8" w:rsidSect="00F9034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11EB9FB" w14:textId="3F6B0D40" w:rsidR="00377AFF" w:rsidRDefault="00377AFF">
      <w:pPr>
        <w:pStyle w:val="CommentText"/>
      </w:pPr>
      <w:r>
        <w:rPr>
          <w:rStyle w:val="CommentReference"/>
        </w:rPr>
        <w:annotationRef/>
      </w:r>
      <w:r>
        <w:t>Total</w:t>
      </w:r>
      <w:r w:rsidR="000E1B64">
        <w:t xml:space="preserve"> 49/50</w:t>
      </w:r>
      <w:bookmarkStart w:id="1" w:name="_GoBack"/>
      <w:bookmarkEnd w:id="1"/>
    </w:p>
  </w:comment>
  <w:comment w:id="2" w:author="Author" w:initials="A">
    <w:p w14:paraId="78B530F0" w14:textId="1ADD9D87" w:rsidR="00377AFF" w:rsidRDefault="00377AFF">
      <w:pPr>
        <w:pStyle w:val="CommentText"/>
      </w:pPr>
      <w:r>
        <w:rPr>
          <w:rStyle w:val="CommentReference"/>
        </w:rPr>
        <w:annotationRef/>
      </w:r>
      <w:r>
        <w:t>5/5</w:t>
      </w:r>
    </w:p>
  </w:comment>
  <w:comment w:id="3" w:author="Author" w:initials="A">
    <w:p w14:paraId="0C57816D" w14:textId="77777777" w:rsidR="00377AFF" w:rsidRDefault="00377AFF">
      <w:pPr>
        <w:pStyle w:val="CommentText"/>
      </w:pPr>
      <w:r>
        <w:rPr>
          <w:rStyle w:val="CommentReference"/>
        </w:rPr>
        <w:annotationRef/>
      </w:r>
      <w:r>
        <w:t>5/5</w:t>
      </w:r>
    </w:p>
    <w:p w14:paraId="50671B9B" w14:textId="77777777" w:rsidR="00377AFF" w:rsidRDefault="00377AFF">
      <w:pPr>
        <w:pStyle w:val="CommentText"/>
      </w:pPr>
      <w:r>
        <w:t>5/5</w:t>
      </w:r>
    </w:p>
    <w:p w14:paraId="369BBF64" w14:textId="77777777" w:rsidR="00377AFF" w:rsidRDefault="00377AFF">
      <w:pPr>
        <w:pStyle w:val="CommentText"/>
      </w:pPr>
      <w:r>
        <w:t>5/5</w:t>
      </w:r>
    </w:p>
    <w:p w14:paraId="73A773A2" w14:textId="77777777" w:rsidR="00377AFF" w:rsidRDefault="00377AFF">
      <w:pPr>
        <w:pStyle w:val="CommentText"/>
      </w:pPr>
      <w:r>
        <w:t>5/5</w:t>
      </w:r>
    </w:p>
    <w:p w14:paraId="42F11437" w14:textId="3C3638D1" w:rsidR="00377AFF" w:rsidRDefault="00377AFF">
      <w:pPr>
        <w:pStyle w:val="CommentText"/>
      </w:pPr>
      <w:r>
        <w:t>=20/20</w:t>
      </w:r>
    </w:p>
  </w:comment>
  <w:comment w:id="4" w:author="Author" w:initials="A">
    <w:p w14:paraId="431A4D19" w14:textId="77777777" w:rsidR="00377AFF" w:rsidRDefault="00377AFF">
      <w:pPr>
        <w:pStyle w:val="CommentText"/>
      </w:pPr>
      <w:r>
        <w:rPr>
          <w:rStyle w:val="CommentReference"/>
        </w:rPr>
        <w:annotationRef/>
      </w:r>
      <w:r>
        <w:t>5/5</w:t>
      </w:r>
    </w:p>
    <w:p w14:paraId="75BF6B76" w14:textId="77777777" w:rsidR="00377AFF" w:rsidRDefault="00377AFF">
      <w:pPr>
        <w:pStyle w:val="CommentText"/>
      </w:pPr>
      <w:r>
        <w:t>5/5</w:t>
      </w:r>
    </w:p>
    <w:p w14:paraId="072E7109" w14:textId="1CFD7FC6" w:rsidR="00377AFF" w:rsidRDefault="00377AFF">
      <w:pPr>
        <w:pStyle w:val="CommentText"/>
      </w:pPr>
      <w:r>
        <w:t>=10/10</w:t>
      </w:r>
    </w:p>
  </w:comment>
  <w:comment w:id="5" w:author="Author" w:initials="A">
    <w:p w14:paraId="4DD5A067" w14:textId="77777777" w:rsidR="008352B4" w:rsidRDefault="008352B4">
      <w:pPr>
        <w:pStyle w:val="CommentText"/>
      </w:pPr>
      <w:r>
        <w:rPr>
          <w:rStyle w:val="CommentReference"/>
        </w:rPr>
        <w:annotationRef/>
      </w:r>
      <w:r>
        <w:t>10/10</w:t>
      </w:r>
    </w:p>
    <w:p w14:paraId="6E422A0B" w14:textId="77777777" w:rsidR="008352B4" w:rsidRDefault="008352B4">
      <w:pPr>
        <w:pStyle w:val="CommentText"/>
      </w:pPr>
      <w:r>
        <w:t>4/5</w:t>
      </w:r>
    </w:p>
    <w:p w14:paraId="797B0B05" w14:textId="7B53C727" w:rsidR="008352B4" w:rsidRDefault="008352B4">
      <w:pPr>
        <w:pStyle w:val="CommentText"/>
      </w:pPr>
      <w:r>
        <w:t>=14/15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45"/>
    <w:rsid w:val="0000649B"/>
    <w:rsid w:val="00007471"/>
    <w:rsid w:val="000E1B64"/>
    <w:rsid w:val="00103682"/>
    <w:rsid w:val="00106630"/>
    <w:rsid w:val="00153DB6"/>
    <w:rsid w:val="00173D3B"/>
    <w:rsid w:val="001959AD"/>
    <w:rsid w:val="002221C4"/>
    <w:rsid w:val="00237E7C"/>
    <w:rsid w:val="002A69BF"/>
    <w:rsid w:val="00320E2B"/>
    <w:rsid w:val="00342252"/>
    <w:rsid w:val="00377AFF"/>
    <w:rsid w:val="00380D4A"/>
    <w:rsid w:val="003C5B67"/>
    <w:rsid w:val="003E618F"/>
    <w:rsid w:val="00431BCB"/>
    <w:rsid w:val="0047464E"/>
    <w:rsid w:val="00480C36"/>
    <w:rsid w:val="00482FC2"/>
    <w:rsid w:val="004B040F"/>
    <w:rsid w:val="005439C0"/>
    <w:rsid w:val="00586957"/>
    <w:rsid w:val="005B7BCA"/>
    <w:rsid w:val="006077B9"/>
    <w:rsid w:val="00686045"/>
    <w:rsid w:val="006E6671"/>
    <w:rsid w:val="0078147C"/>
    <w:rsid w:val="007858A8"/>
    <w:rsid w:val="0079715A"/>
    <w:rsid w:val="007A4A61"/>
    <w:rsid w:val="008352B4"/>
    <w:rsid w:val="0090227C"/>
    <w:rsid w:val="00964DF1"/>
    <w:rsid w:val="009A5937"/>
    <w:rsid w:val="009F5B1F"/>
    <w:rsid w:val="00A70EA5"/>
    <w:rsid w:val="00AC1332"/>
    <w:rsid w:val="00B0455E"/>
    <w:rsid w:val="00B236E1"/>
    <w:rsid w:val="00C06E45"/>
    <w:rsid w:val="00C63336"/>
    <w:rsid w:val="00CE6D57"/>
    <w:rsid w:val="00D52724"/>
    <w:rsid w:val="00DD6A97"/>
    <w:rsid w:val="00E7212C"/>
    <w:rsid w:val="00F52782"/>
    <w:rsid w:val="00F546A4"/>
    <w:rsid w:val="00F90341"/>
    <w:rsid w:val="00FA23D1"/>
    <w:rsid w:val="00FB472E"/>
    <w:rsid w:val="00FC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D14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AFF"/>
    <w:rPr>
      <w:sz w:val="16"/>
      <w:szCs w:val="16"/>
    </w:rPr>
  </w:style>
  <w:style w:type="paragraph" w:styleId="CommentText">
    <w:name w:val="annotation text"/>
    <w:basedOn w:val="Normal"/>
    <w:link w:val="CommentTextChar"/>
    <w:uiPriority w:val="99"/>
    <w:semiHidden/>
    <w:unhideWhenUsed/>
    <w:rsid w:val="00377AFF"/>
    <w:rPr>
      <w:sz w:val="20"/>
      <w:szCs w:val="20"/>
    </w:rPr>
  </w:style>
  <w:style w:type="character" w:customStyle="1" w:styleId="CommentTextChar">
    <w:name w:val="Comment Text Char"/>
    <w:basedOn w:val="DefaultParagraphFont"/>
    <w:link w:val="CommentText"/>
    <w:uiPriority w:val="99"/>
    <w:semiHidden/>
    <w:rsid w:val="00377AFF"/>
    <w:rPr>
      <w:sz w:val="20"/>
      <w:szCs w:val="20"/>
    </w:rPr>
  </w:style>
  <w:style w:type="paragraph" w:styleId="CommentSubject">
    <w:name w:val="annotation subject"/>
    <w:basedOn w:val="CommentText"/>
    <w:next w:val="CommentText"/>
    <w:link w:val="CommentSubjectChar"/>
    <w:uiPriority w:val="99"/>
    <w:semiHidden/>
    <w:unhideWhenUsed/>
    <w:rsid w:val="00377AFF"/>
    <w:rPr>
      <w:b/>
      <w:bCs/>
    </w:rPr>
  </w:style>
  <w:style w:type="character" w:customStyle="1" w:styleId="CommentSubjectChar">
    <w:name w:val="Comment Subject Char"/>
    <w:basedOn w:val="CommentTextChar"/>
    <w:link w:val="CommentSubject"/>
    <w:uiPriority w:val="99"/>
    <w:semiHidden/>
    <w:rsid w:val="00377AFF"/>
    <w:rPr>
      <w:b/>
      <w:bCs/>
      <w:sz w:val="20"/>
      <w:szCs w:val="20"/>
    </w:rPr>
  </w:style>
  <w:style w:type="paragraph" w:styleId="BalloonText">
    <w:name w:val="Balloon Text"/>
    <w:basedOn w:val="Normal"/>
    <w:link w:val="BalloonTextChar"/>
    <w:uiPriority w:val="99"/>
    <w:semiHidden/>
    <w:unhideWhenUsed/>
    <w:rsid w:val="00377AFF"/>
    <w:rPr>
      <w:rFonts w:ascii="Tahoma" w:hAnsi="Tahoma" w:cs="Tahoma"/>
      <w:sz w:val="16"/>
      <w:szCs w:val="16"/>
    </w:rPr>
  </w:style>
  <w:style w:type="character" w:customStyle="1" w:styleId="BalloonTextChar">
    <w:name w:val="Balloon Text Char"/>
    <w:basedOn w:val="DefaultParagraphFont"/>
    <w:link w:val="BalloonText"/>
    <w:uiPriority w:val="99"/>
    <w:semiHidden/>
    <w:rsid w:val="00377A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AFF"/>
    <w:rPr>
      <w:sz w:val="16"/>
      <w:szCs w:val="16"/>
    </w:rPr>
  </w:style>
  <w:style w:type="paragraph" w:styleId="CommentText">
    <w:name w:val="annotation text"/>
    <w:basedOn w:val="Normal"/>
    <w:link w:val="CommentTextChar"/>
    <w:uiPriority w:val="99"/>
    <w:semiHidden/>
    <w:unhideWhenUsed/>
    <w:rsid w:val="00377AFF"/>
    <w:rPr>
      <w:sz w:val="20"/>
      <w:szCs w:val="20"/>
    </w:rPr>
  </w:style>
  <w:style w:type="character" w:customStyle="1" w:styleId="CommentTextChar">
    <w:name w:val="Comment Text Char"/>
    <w:basedOn w:val="DefaultParagraphFont"/>
    <w:link w:val="CommentText"/>
    <w:uiPriority w:val="99"/>
    <w:semiHidden/>
    <w:rsid w:val="00377AFF"/>
    <w:rPr>
      <w:sz w:val="20"/>
      <w:szCs w:val="20"/>
    </w:rPr>
  </w:style>
  <w:style w:type="paragraph" w:styleId="CommentSubject">
    <w:name w:val="annotation subject"/>
    <w:basedOn w:val="CommentText"/>
    <w:next w:val="CommentText"/>
    <w:link w:val="CommentSubjectChar"/>
    <w:uiPriority w:val="99"/>
    <w:semiHidden/>
    <w:unhideWhenUsed/>
    <w:rsid w:val="00377AFF"/>
    <w:rPr>
      <w:b/>
      <w:bCs/>
    </w:rPr>
  </w:style>
  <w:style w:type="character" w:customStyle="1" w:styleId="CommentSubjectChar">
    <w:name w:val="Comment Subject Char"/>
    <w:basedOn w:val="CommentTextChar"/>
    <w:link w:val="CommentSubject"/>
    <w:uiPriority w:val="99"/>
    <w:semiHidden/>
    <w:rsid w:val="00377AFF"/>
    <w:rPr>
      <w:b/>
      <w:bCs/>
      <w:sz w:val="20"/>
      <w:szCs w:val="20"/>
    </w:rPr>
  </w:style>
  <w:style w:type="paragraph" w:styleId="BalloonText">
    <w:name w:val="Balloon Text"/>
    <w:basedOn w:val="Normal"/>
    <w:link w:val="BalloonTextChar"/>
    <w:uiPriority w:val="99"/>
    <w:semiHidden/>
    <w:unhideWhenUsed/>
    <w:rsid w:val="00377AFF"/>
    <w:rPr>
      <w:rFonts w:ascii="Tahoma" w:hAnsi="Tahoma" w:cs="Tahoma"/>
      <w:sz w:val="16"/>
      <w:szCs w:val="16"/>
    </w:rPr>
  </w:style>
  <w:style w:type="character" w:customStyle="1" w:styleId="BalloonTextChar">
    <w:name w:val="Balloon Text Char"/>
    <w:basedOn w:val="DefaultParagraphFont"/>
    <w:link w:val="BalloonText"/>
    <w:uiPriority w:val="99"/>
    <w:semiHidden/>
    <w:rsid w:val="00377A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079">
      <w:bodyDiv w:val="1"/>
      <w:marLeft w:val="0"/>
      <w:marRight w:val="0"/>
      <w:marTop w:val="0"/>
      <w:marBottom w:val="0"/>
      <w:divBdr>
        <w:top w:val="none" w:sz="0" w:space="0" w:color="auto"/>
        <w:left w:val="none" w:sz="0" w:space="0" w:color="auto"/>
        <w:bottom w:val="none" w:sz="0" w:space="0" w:color="auto"/>
        <w:right w:val="none" w:sz="0" w:space="0" w:color="auto"/>
      </w:divBdr>
    </w:div>
    <w:div w:id="204802494">
      <w:bodyDiv w:val="1"/>
      <w:marLeft w:val="0"/>
      <w:marRight w:val="0"/>
      <w:marTop w:val="0"/>
      <w:marBottom w:val="0"/>
      <w:divBdr>
        <w:top w:val="none" w:sz="0" w:space="0" w:color="auto"/>
        <w:left w:val="none" w:sz="0" w:space="0" w:color="auto"/>
        <w:bottom w:val="none" w:sz="0" w:space="0" w:color="auto"/>
        <w:right w:val="none" w:sz="0" w:space="0" w:color="auto"/>
      </w:divBdr>
    </w:div>
    <w:div w:id="258950631">
      <w:bodyDiv w:val="1"/>
      <w:marLeft w:val="0"/>
      <w:marRight w:val="0"/>
      <w:marTop w:val="0"/>
      <w:marBottom w:val="0"/>
      <w:divBdr>
        <w:top w:val="none" w:sz="0" w:space="0" w:color="auto"/>
        <w:left w:val="none" w:sz="0" w:space="0" w:color="auto"/>
        <w:bottom w:val="none" w:sz="0" w:space="0" w:color="auto"/>
        <w:right w:val="none" w:sz="0" w:space="0" w:color="auto"/>
      </w:divBdr>
    </w:div>
    <w:div w:id="1283923935">
      <w:bodyDiv w:val="1"/>
      <w:marLeft w:val="0"/>
      <w:marRight w:val="0"/>
      <w:marTop w:val="0"/>
      <w:marBottom w:val="0"/>
      <w:divBdr>
        <w:top w:val="none" w:sz="0" w:space="0" w:color="auto"/>
        <w:left w:val="none" w:sz="0" w:space="0" w:color="auto"/>
        <w:bottom w:val="none" w:sz="0" w:space="0" w:color="auto"/>
        <w:right w:val="none" w:sz="0" w:space="0" w:color="auto"/>
      </w:divBdr>
    </w:div>
    <w:div w:id="1500654421">
      <w:bodyDiv w:val="1"/>
      <w:marLeft w:val="0"/>
      <w:marRight w:val="0"/>
      <w:marTop w:val="0"/>
      <w:marBottom w:val="0"/>
      <w:divBdr>
        <w:top w:val="none" w:sz="0" w:space="0" w:color="auto"/>
        <w:left w:val="none" w:sz="0" w:space="0" w:color="auto"/>
        <w:bottom w:val="none" w:sz="0" w:space="0" w:color="auto"/>
        <w:right w:val="none" w:sz="0" w:space="0" w:color="auto"/>
      </w:divBdr>
    </w:div>
    <w:div w:id="1676952510">
      <w:bodyDiv w:val="1"/>
      <w:marLeft w:val="0"/>
      <w:marRight w:val="0"/>
      <w:marTop w:val="0"/>
      <w:marBottom w:val="0"/>
      <w:divBdr>
        <w:top w:val="none" w:sz="0" w:space="0" w:color="auto"/>
        <w:left w:val="none" w:sz="0" w:space="0" w:color="auto"/>
        <w:bottom w:val="none" w:sz="0" w:space="0" w:color="auto"/>
        <w:right w:val="none" w:sz="0" w:space="0" w:color="auto"/>
      </w:divBdr>
    </w:div>
    <w:div w:id="1812946174">
      <w:bodyDiv w:val="1"/>
      <w:marLeft w:val="0"/>
      <w:marRight w:val="0"/>
      <w:marTop w:val="0"/>
      <w:marBottom w:val="0"/>
      <w:divBdr>
        <w:top w:val="none" w:sz="0" w:space="0" w:color="auto"/>
        <w:left w:val="none" w:sz="0" w:space="0" w:color="auto"/>
        <w:bottom w:val="none" w:sz="0" w:space="0" w:color="auto"/>
        <w:right w:val="none" w:sz="0" w:space="0" w:color="auto"/>
      </w:divBdr>
    </w:div>
    <w:div w:id="1941182520">
      <w:bodyDiv w:val="1"/>
      <w:marLeft w:val="0"/>
      <w:marRight w:val="0"/>
      <w:marTop w:val="0"/>
      <w:marBottom w:val="0"/>
      <w:divBdr>
        <w:top w:val="none" w:sz="0" w:space="0" w:color="auto"/>
        <w:left w:val="none" w:sz="0" w:space="0" w:color="auto"/>
        <w:bottom w:val="none" w:sz="0" w:space="0" w:color="auto"/>
        <w:right w:val="none" w:sz="0" w:space="0" w:color="auto"/>
      </w:divBdr>
    </w:div>
    <w:div w:id="2022731611">
      <w:bodyDiv w:val="1"/>
      <w:marLeft w:val="0"/>
      <w:marRight w:val="0"/>
      <w:marTop w:val="0"/>
      <w:marBottom w:val="0"/>
      <w:divBdr>
        <w:top w:val="none" w:sz="0" w:space="0" w:color="auto"/>
        <w:left w:val="none" w:sz="0" w:space="0" w:color="auto"/>
        <w:bottom w:val="none" w:sz="0" w:space="0" w:color="auto"/>
        <w:right w:val="none" w:sz="0" w:space="0" w:color="auto"/>
      </w:divBdr>
    </w:div>
    <w:div w:id="2053843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11103</Characters>
  <Application>Microsoft Office Word</Application>
  <DocSecurity>0</DocSecurity>
  <Lines>92</Lines>
  <Paragraphs>26</Paragraphs>
  <ScaleCrop>false</ScaleCrop>
  <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2013-11-27T22:50:00Z</dcterms:created>
  <dcterms:modified xsi:type="dcterms:W3CDTF">2013-12-15T18:01:00Z</dcterms:modified>
</cp:coreProperties>
</file>