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36127B" w:rsidRDefault="004D1292" w:rsidP="004D129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536</w:t>
      </w:r>
      <w:r w:rsidR="00C93A29" w:rsidRPr="0036127B">
        <w:rPr>
          <w:b/>
          <w:color w:val="000000"/>
          <w:sz w:val="22"/>
          <w:szCs w:val="22"/>
        </w:rPr>
        <w:t xml:space="preserve">: </w:t>
      </w:r>
      <w:r>
        <w:rPr>
          <w:b/>
          <w:color w:val="000000"/>
          <w:sz w:val="22"/>
          <w:szCs w:val="22"/>
        </w:rPr>
        <w:t>Categorical Data Analysis in Epidemiology</w:t>
      </w:r>
    </w:p>
    <w:p w:rsidR="00C93A29" w:rsidRPr="0036127B" w:rsidRDefault="004D1292" w:rsidP="0036127B">
      <w:pPr>
        <w:autoSpaceDE w:val="0"/>
        <w:autoSpaceDN w:val="0"/>
        <w:adjustRightInd w:val="0"/>
        <w:jc w:val="center"/>
        <w:rPr>
          <w:color w:val="000000"/>
          <w:sz w:val="22"/>
          <w:szCs w:val="22"/>
        </w:rPr>
      </w:pPr>
      <w:r>
        <w:rPr>
          <w:color w:val="000000"/>
          <w:sz w:val="22"/>
          <w:szCs w:val="22"/>
        </w:rPr>
        <w:t>Emerson, Fall 2013</w:t>
      </w:r>
    </w:p>
    <w:p w:rsidR="00C93A29" w:rsidRPr="0036127B" w:rsidRDefault="00C93A29" w:rsidP="00C93A29">
      <w:pPr>
        <w:autoSpaceDE w:val="0"/>
        <w:autoSpaceDN w:val="0"/>
        <w:adjustRightInd w:val="0"/>
        <w:jc w:val="center"/>
        <w:rPr>
          <w:b/>
          <w:color w:val="000000"/>
          <w:sz w:val="22"/>
          <w:szCs w:val="22"/>
        </w:rPr>
      </w:pPr>
    </w:p>
    <w:p w:rsidR="00C93A29" w:rsidRPr="0036127B" w:rsidRDefault="004D1292" w:rsidP="00C93A29">
      <w:pPr>
        <w:autoSpaceDE w:val="0"/>
        <w:autoSpaceDN w:val="0"/>
        <w:adjustRightInd w:val="0"/>
        <w:jc w:val="center"/>
        <w:rPr>
          <w:b/>
          <w:color w:val="000000"/>
          <w:sz w:val="22"/>
          <w:szCs w:val="22"/>
        </w:rPr>
      </w:pPr>
      <w:r>
        <w:rPr>
          <w:b/>
          <w:color w:val="000000"/>
          <w:sz w:val="22"/>
          <w:szCs w:val="22"/>
        </w:rPr>
        <w:t>Homework #2</w:t>
      </w:r>
    </w:p>
    <w:p w:rsidR="00C93A29" w:rsidRPr="0036127B" w:rsidRDefault="004D1292" w:rsidP="00C93A29">
      <w:pPr>
        <w:autoSpaceDE w:val="0"/>
        <w:autoSpaceDN w:val="0"/>
        <w:adjustRightInd w:val="0"/>
        <w:jc w:val="center"/>
        <w:rPr>
          <w:color w:val="000000"/>
          <w:sz w:val="22"/>
          <w:szCs w:val="22"/>
        </w:rPr>
      </w:pPr>
      <w:r>
        <w:rPr>
          <w:color w:val="000000"/>
          <w:sz w:val="22"/>
          <w:szCs w:val="22"/>
        </w:rPr>
        <w:t>October 10, 2013</w:t>
      </w:r>
    </w:p>
    <w:p w:rsidR="00C93A29" w:rsidRPr="0036127B" w:rsidRDefault="00C93A29" w:rsidP="00410B89">
      <w:pPr>
        <w:autoSpaceDE w:val="0"/>
        <w:autoSpaceDN w:val="0"/>
        <w:adjustRightInd w:val="0"/>
        <w:rPr>
          <w:b/>
          <w:color w:val="000000"/>
          <w:sz w:val="22"/>
          <w:szCs w:val="22"/>
        </w:rPr>
      </w:pPr>
    </w:p>
    <w:p w:rsidR="0036127B" w:rsidRDefault="00751474" w:rsidP="004D1292">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4D1292">
        <w:rPr>
          <w:color w:val="000000"/>
          <w:sz w:val="22"/>
          <w:szCs w:val="22"/>
        </w:rPr>
        <w:t>submitted as an email attachment</w:t>
      </w:r>
      <w:r w:rsidRPr="0036127B">
        <w:rPr>
          <w:color w:val="000000"/>
          <w:sz w:val="22"/>
          <w:szCs w:val="22"/>
        </w:rPr>
        <w:t xml:space="preserve"> in </w:t>
      </w:r>
      <w:r w:rsidR="004D1292">
        <w:rPr>
          <w:color w:val="000000"/>
          <w:sz w:val="22"/>
          <w:szCs w:val="22"/>
        </w:rPr>
        <w:t>by 5pm</w:t>
      </w:r>
      <w:r w:rsidR="004514C0">
        <w:rPr>
          <w:color w:val="000000"/>
          <w:sz w:val="22"/>
          <w:szCs w:val="22"/>
        </w:rPr>
        <w:t xml:space="preserve"> on </w:t>
      </w:r>
      <w:r w:rsidR="004D1292">
        <w:rPr>
          <w:color w:val="000000"/>
          <w:sz w:val="22"/>
          <w:szCs w:val="22"/>
        </w:rPr>
        <w:t>Thurs</w:t>
      </w:r>
      <w:r w:rsidR="006336A9">
        <w:rPr>
          <w:color w:val="000000"/>
          <w:sz w:val="22"/>
          <w:szCs w:val="22"/>
        </w:rPr>
        <w:t>day</w:t>
      </w:r>
      <w:r w:rsidR="00F507B9">
        <w:rPr>
          <w:color w:val="000000"/>
          <w:sz w:val="22"/>
          <w:szCs w:val="22"/>
        </w:rPr>
        <w:t xml:space="preserve">, </w:t>
      </w:r>
      <w:r w:rsidR="004D1292">
        <w:rPr>
          <w:color w:val="000000"/>
          <w:sz w:val="22"/>
          <w:szCs w:val="22"/>
        </w:rPr>
        <w:t>October</w:t>
      </w:r>
      <w:r w:rsidR="00510B41">
        <w:rPr>
          <w:color w:val="000000"/>
          <w:sz w:val="22"/>
          <w:szCs w:val="22"/>
        </w:rPr>
        <w:t xml:space="preserve"> </w:t>
      </w:r>
      <w:r w:rsidR="004D1292">
        <w:rPr>
          <w:color w:val="000000"/>
          <w:sz w:val="22"/>
          <w:szCs w:val="22"/>
        </w:rPr>
        <w:t>17, 2013</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unedited </w:t>
      </w:r>
      <w:proofErr w:type="spellStart"/>
      <w:r w:rsidRPr="0036127B">
        <w:rPr>
          <w:i/>
          <w:color w:val="000000"/>
          <w:sz w:val="22"/>
          <w:szCs w:val="22"/>
        </w:rPr>
        <w:t>Stata</w:t>
      </w:r>
      <w:proofErr w:type="spellEnd"/>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62265F" w:rsidRDefault="0062265F" w:rsidP="0062265F">
      <w:pPr>
        <w:autoSpaceDE w:val="0"/>
        <w:autoSpaceDN w:val="0"/>
        <w:adjustRightInd w:val="0"/>
        <w:ind w:left="720"/>
        <w:rPr>
          <w:i/>
          <w:iCs/>
          <w:color w:val="000000"/>
          <w:sz w:val="22"/>
          <w:szCs w:val="22"/>
        </w:rPr>
      </w:pPr>
      <w:r>
        <w:rPr>
          <w:i/>
          <w:iCs/>
          <w:color w:val="000000"/>
          <w:sz w:val="22"/>
          <w:szCs w:val="22"/>
        </w:rPr>
        <w:t xml:space="preserve">Keys to past </w:t>
      </w:r>
      <w:proofErr w:type="spellStart"/>
      <w:r>
        <w:rPr>
          <w:i/>
          <w:iCs/>
          <w:color w:val="000000"/>
          <w:sz w:val="22"/>
          <w:szCs w:val="22"/>
        </w:rPr>
        <w:t>homeworks</w:t>
      </w:r>
      <w:proofErr w:type="spellEnd"/>
      <w:r>
        <w:rPr>
          <w:i/>
          <w:iCs/>
          <w:color w:val="000000"/>
          <w:sz w:val="22"/>
          <w:szCs w:val="22"/>
        </w:rPr>
        <w:t xml:space="preserve"> from quarters that I taught </w:t>
      </w:r>
      <w:proofErr w:type="spellStart"/>
      <w:r>
        <w:rPr>
          <w:i/>
          <w:iCs/>
          <w:color w:val="000000"/>
          <w:sz w:val="22"/>
          <w:szCs w:val="22"/>
        </w:rPr>
        <w:t>Biost</w:t>
      </w:r>
      <w:proofErr w:type="spellEnd"/>
      <w:r>
        <w:rPr>
          <w:i/>
          <w:iCs/>
          <w:color w:val="000000"/>
          <w:sz w:val="22"/>
          <w:szCs w:val="22"/>
        </w:rPr>
        <w:t xml:space="preserve"> 517</w:t>
      </w:r>
      <w:r w:rsidR="00767D4A">
        <w:rPr>
          <w:i/>
          <w:iCs/>
          <w:color w:val="000000"/>
          <w:sz w:val="22"/>
          <w:szCs w:val="22"/>
        </w:rPr>
        <w:t xml:space="preserve"> (e.g. HW #8)</w:t>
      </w:r>
      <w:r>
        <w:rPr>
          <w:i/>
          <w:iCs/>
          <w:color w:val="000000"/>
          <w:sz w:val="22"/>
          <w:szCs w:val="22"/>
        </w:rPr>
        <w:t xml:space="preserve"> or </w:t>
      </w:r>
      <w:proofErr w:type="spellStart"/>
      <w:r>
        <w:rPr>
          <w:i/>
          <w:iCs/>
          <w:color w:val="000000"/>
          <w:sz w:val="22"/>
          <w:szCs w:val="22"/>
        </w:rPr>
        <w:t>Biost</w:t>
      </w:r>
      <w:proofErr w:type="spellEnd"/>
      <w:r>
        <w:rPr>
          <w:i/>
          <w:iCs/>
          <w:color w:val="000000"/>
          <w:sz w:val="22"/>
          <w:szCs w:val="22"/>
        </w:rPr>
        <w:t xml:space="preserve"> 518</w:t>
      </w:r>
      <w:r w:rsidR="00767D4A">
        <w:rPr>
          <w:i/>
          <w:iCs/>
          <w:color w:val="000000"/>
          <w:sz w:val="22"/>
          <w:szCs w:val="22"/>
        </w:rPr>
        <w:t xml:space="preserve"> (e.g., HW #3</w:t>
      </w:r>
      <w:proofErr w:type="gramStart"/>
      <w:r w:rsidR="00767D4A">
        <w:rPr>
          <w:i/>
          <w:iCs/>
          <w:color w:val="000000"/>
          <w:sz w:val="22"/>
          <w:szCs w:val="22"/>
        </w:rPr>
        <w:t xml:space="preserve">) </w:t>
      </w:r>
      <w:r>
        <w:rPr>
          <w:i/>
          <w:iCs/>
          <w:color w:val="000000"/>
          <w:sz w:val="22"/>
          <w:szCs w:val="22"/>
        </w:rPr>
        <w:t xml:space="preserve"> might</w:t>
      </w:r>
      <w:proofErr w:type="gramEnd"/>
      <w:r>
        <w:rPr>
          <w:i/>
          <w:iCs/>
          <w:color w:val="000000"/>
          <w:sz w:val="22"/>
          <w:szCs w:val="22"/>
        </w:rPr>
        <w:t xml:space="preserve"> be consulted for the presentation of inferential results.</w:t>
      </w:r>
    </w:p>
    <w:p w:rsidR="0062265F" w:rsidRPr="0062265F" w:rsidRDefault="0062265F" w:rsidP="0062265F">
      <w:pPr>
        <w:autoSpaceDE w:val="0"/>
        <w:autoSpaceDN w:val="0"/>
        <w:adjustRightInd w:val="0"/>
        <w:ind w:left="720"/>
        <w:rPr>
          <w:i/>
          <w:iCs/>
          <w:color w:val="000000"/>
          <w:sz w:val="22"/>
          <w:szCs w:val="22"/>
        </w:rPr>
      </w:pPr>
    </w:p>
    <w:p w:rsidR="004D1292" w:rsidRDefault="007366CC" w:rsidP="007366CC">
      <w:pPr>
        <w:pStyle w:val="PlainText"/>
        <w:rPr>
          <w:rFonts w:ascii="Times New Roman" w:hAnsi="Times New Roman" w:cs="Times New Roman"/>
          <w:sz w:val="22"/>
          <w:szCs w:val="22"/>
        </w:rPr>
      </w:pPr>
      <w:r w:rsidRPr="004514C0">
        <w:rPr>
          <w:rFonts w:ascii="Times New Roman" w:hAnsi="Times New Roman" w:cs="Times New Roman"/>
          <w:sz w:val="22"/>
          <w:szCs w:val="22"/>
        </w:rPr>
        <w:t xml:space="preserve">The following problems make use of </w:t>
      </w:r>
      <w:r>
        <w:rPr>
          <w:rFonts w:ascii="Times New Roman" w:hAnsi="Times New Roman" w:cs="Times New Roman"/>
          <w:sz w:val="22"/>
          <w:szCs w:val="22"/>
        </w:rPr>
        <w:t xml:space="preserve">a dataset exploring the prognostic value of certain biomarkers of inflammation on </w:t>
      </w:r>
      <w:proofErr w:type="spellStart"/>
      <w:r>
        <w:rPr>
          <w:rFonts w:ascii="Times New Roman" w:hAnsi="Times New Roman" w:cs="Times New Roman"/>
          <w:sz w:val="22"/>
          <w:szCs w:val="22"/>
        </w:rPr>
        <w:t>all cause</w:t>
      </w:r>
      <w:proofErr w:type="spellEnd"/>
      <w:r>
        <w:rPr>
          <w:rFonts w:ascii="Times New Roman" w:hAnsi="Times New Roman" w:cs="Times New Roman"/>
          <w:sz w:val="22"/>
          <w:szCs w:val="22"/>
        </w:rPr>
        <w:t xml:space="preserve"> mortality. The documentation file inflamm.doc and the data file inflamm.txt can be found on the class web pages. </w:t>
      </w:r>
      <w:r w:rsidR="00C34EBC">
        <w:rPr>
          <w:rFonts w:ascii="Times New Roman" w:hAnsi="Times New Roman" w:cs="Times New Roman"/>
          <w:sz w:val="22"/>
          <w:szCs w:val="22"/>
        </w:rPr>
        <w:t xml:space="preserve"> </w:t>
      </w:r>
    </w:p>
    <w:p w:rsidR="004D1292" w:rsidRDefault="004D1292" w:rsidP="007366CC">
      <w:pPr>
        <w:pStyle w:val="PlainText"/>
        <w:rPr>
          <w:rFonts w:ascii="Times New Roman" w:hAnsi="Times New Roman" w:cs="Times New Roman"/>
          <w:sz w:val="22"/>
          <w:szCs w:val="22"/>
        </w:rPr>
      </w:pPr>
    </w:p>
    <w:p w:rsidR="004D1292" w:rsidRDefault="004D1292" w:rsidP="007366CC">
      <w:pPr>
        <w:pStyle w:val="PlainText"/>
        <w:rPr>
          <w:rFonts w:ascii="Times New Roman" w:hAnsi="Times New Roman" w:cs="Times New Roman"/>
          <w:sz w:val="22"/>
          <w:szCs w:val="22"/>
        </w:rPr>
      </w:pPr>
      <w:r>
        <w:rPr>
          <w:rFonts w:ascii="Times New Roman" w:hAnsi="Times New Roman" w:cs="Times New Roman"/>
          <w:sz w:val="22"/>
          <w:szCs w:val="22"/>
        </w:rPr>
        <w:t>In all problems, we are interested in any associations between estrogen use and mortality from cardiovascular disease (CVD) within four years of enrolment in the study. Note that no subject was censored prior to four years of follow-</w:t>
      </w:r>
      <w:proofErr w:type="gramStart"/>
      <w:r>
        <w:rPr>
          <w:rFonts w:ascii="Times New Roman" w:hAnsi="Times New Roman" w:cs="Times New Roman"/>
          <w:sz w:val="22"/>
          <w:szCs w:val="22"/>
        </w:rPr>
        <w:t>up,</w:t>
      </w:r>
      <w:proofErr w:type="gramEnd"/>
      <w:r>
        <w:rPr>
          <w:rFonts w:ascii="Times New Roman" w:hAnsi="Times New Roman" w:cs="Times New Roman"/>
          <w:sz w:val="22"/>
          <w:szCs w:val="22"/>
        </w:rPr>
        <w:t xml:space="preserve"> however some subjects were deemed to die from non CVD causes. For the purposes of this homework, we will treat the patients who die of other causes as if they would definitely not died of CVD within 4 years. Hence, you can create a binary variable indicating CVD death within 4 years. The following </w:t>
      </w:r>
      <w:proofErr w:type="spellStart"/>
      <w:r>
        <w:rPr>
          <w:rFonts w:ascii="Times New Roman" w:hAnsi="Times New Roman" w:cs="Times New Roman"/>
          <w:sz w:val="22"/>
          <w:szCs w:val="22"/>
        </w:rPr>
        <w:t>Stata</w:t>
      </w:r>
      <w:proofErr w:type="spellEnd"/>
      <w:r>
        <w:rPr>
          <w:rFonts w:ascii="Times New Roman" w:hAnsi="Times New Roman" w:cs="Times New Roman"/>
          <w:sz w:val="22"/>
          <w:szCs w:val="22"/>
        </w:rPr>
        <w:t xml:space="preserve"> code will create this variable:</w:t>
      </w:r>
    </w:p>
    <w:p w:rsidR="004D1292" w:rsidRDefault="004D1292" w:rsidP="007366CC">
      <w:pPr>
        <w:pStyle w:val="PlainText"/>
        <w:rPr>
          <w:rFonts w:ascii="Times New Roman" w:hAnsi="Times New Roman" w:cs="Times New Roman"/>
          <w:sz w:val="22"/>
          <w:szCs w:val="22"/>
        </w:rPr>
      </w:pPr>
    </w:p>
    <w:p w:rsidR="004D1292" w:rsidRDefault="004D1292" w:rsidP="004D1292">
      <w:pPr>
        <w:pStyle w:val="PlainText"/>
        <w:ind w:left="720"/>
        <w:rPr>
          <w:sz w:val="22"/>
          <w:szCs w:val="22"/>
        </w:rPr>
      </w:pPr>
      <w:proofErr w:type="gramStart"/>
      <w:r>
        <w:rPr>
          <w:sz w:val="22"/>
          <w:szCs w:val="22"/>
        </w:rPr>
        <w:t>g</w:t>
      </w:r>
      <w:proofErr w:type="gramEnd"/>
      <w:r>
        <w:rPr>
          <w:sz w:val="22"/>
          <w:szCs w:val="22"/>
        </w:rPr>
        <w:t xml:space="preserve"> cvddeath4 = 0</w:t>
      </w:r>
    </w:p>
    <w:p w:rsidR="004D1292" w:rsidRPr="004D1292" w:rsidRDefault="004D1292" w:rsidP="004D1292">
      <w:pPr>
        <w:pStyle w:val="PlainText"/>
        <w:ind w:left="720"/>
        <w:rPr>
          <w:sz w:val="22"/>
          <w:szCs w:val="22"/>
        </w:rPr>
      </w:pPr>
      <w:proofErr w:type="gramStart"/>
      <w:r>
        <w:rPr>
          <w:sz w:val="22"/>
          <w:szCs w:val="22"/>
        </w:rPr>
        <w:t>replace</w:t>
      </w:r>
      <w:proofErr w:type="gramEnd"/>
      <w:r>
        <w:rPr>
          <w:sz w:val="22"/>
          <w:szCs w:val="22"/>
        </w:rPr>
        <w:t xml:space="preserve"> cvddeath4 = 1 if </w:t>
      </w:r>
      <w:proofErr w:type="spellStart"/>
      <w:r>
        <w:rPr>
          <w:sz w:val="22"/>
          <w:szCs w:val="22"/>
        </w:rPr>
        <w:t>ttodth</w:t>
      </w:r>
      <w:proofErr w:type="spellEnd"/>
      <w:r>
        <w:rPr>
          <w:sz w:val="22"/>
          <w:szCs w:val="22"/>
        </w:rPr>
        <w:t xml:space="preserve"> &lt;= 4*365.25 &amp; </w:t>
      </w:r>
      <w:proofErr w:type="spellStart"/>
      <w:r>
        <w:rPr>
          <w:sz w:val="22"/>
          <w:szCs w:val="22"/>
        </w:rPr>
        <w:t>cvddth</w:t>
      </w:r>
      <w:proofErr w:type="spellEnd"/>
      <w:r>
        <w:rPr>
          <w:sz w:val="22"/>
          <w:szCs w:val="22"/>
        </w:rPr>
        <w:t>==1</w:t>
      </w:r>
    </w:p>
    <w:p w:rsidR="004D1292" w:rsidRDefault="004D1292" w:rsidP="007366CC">
      <w:pPr>
        <w:pStyle w:val="PlainText"/>
        <w:rPr>
          <w:rFonts w:ascii="Times New Roman" w:hAnsi="Times New Roman" w:cs="Times New Roman"/>
          <w:sz w:val="22"/>
          <w:szCs w:val="22"/>
        </w:rPr>
      </w:pPr>
    </w:p>
    <w:p w:rsidR="008A45D9" w:rsidRDefault="008A45D9" w:rsidP="007366CC">
      <w:pPr>
        <w:pStyle w:val="PlainText"/>
        <w:rPr>
          <w:rFonts w:ascii="Times New Roman" w:hAnsi="Times New Roman" w:cs="Times New Roman"/>
          <w:sz w:val="22"/>
          <w:szCs w:val="22"/>
        </w:rPr>
      </w:pPr>
      <w:r>
        <w:rPr>
          <w:rFonts w:ascii="Times New Roman" w:hAnsi="Times New Roman" w:cs="Times New Roman"/>
          <w:sz w:val="22"/>
          <w:szCs w:val="22"/>
        </w:rPr>
        <w:t>All references to “CVD mortality” mean CVD death within 4 years.</w:t>
      </w:r>
    </w:p>
    <w:p w:rsidR="008A45D9" w:rsidRDefault="008A45D9" w:rsidP="007366CC">
      <w:pPr>
        <w:pStyle w:val="PlainText"/>
        <w:rPr>
          <w:rFonts w:ascii="Times New Roman" w:hAnsi="Times New Roman" w:cs="Times New Roman"/>
          <w:sz w:val="22"/>
          <w:szCs w:val="22"/>
        </w:rPr>
      </w:pPr>
    </w:p>
    <w:p w:rsidR="007366CC" w:rsidRDefault="00C34EBC" w:rsidP="006508C5">
      <w:pPr>
        <w:pStyle w:val="PlainText"/>
        <w:rPr>
          <w:rFonts w:ascii="Times New Roman" w:hAnsi="Times New Roman" w:cs="Times New Roman"/>
          <w:sz w:val="22"/>
          <w:szCs w:val="22"/>
        </w:rPr>
      </w:pPr>
      <w:r>
        <w:rPr>
          <w:rFonts w:ascii="Times New Roman" w:hAnsi="Times New Roman" w:cs="Times New Roman"/>
          <w:sz w:val="22"/>
          <w:szCs w:val="22"/>
        </w:rPr>
        <w:t xml:space="preserve">Some subjects </w:t>
      </w:r>
      <w:r w:rsidR="00B70375">
        <w:rPr>
          <w:rFonts w:ascii="Times New Roman" w:hAnsi="Times New Roman" w:cs="Times New Roman"/>
          <w:sz w:val="22"/>
          <w:szCs w:val="22"/>
        </w:rPr>
        <w:t xml:space="preserve">are missing data for </w:t>
      </w:r>
      <w:r w:rsidR="006508C5">
        <w:rPr>
          <w:rFonts w:ascii="Times New Roman" w:hAnsi="Times New Roman" w:cs="Times New Roman"/>
          <w:sz w:val="22"/>
          <w:szCs w:val="22"/>
        </w:rPr>
        <w:t>estrogen</w:t>
      </w:r>
      <w:r w:rsidR="00B70375">
        <w:rPr>
          <w:rFonts w:ascii="Times New Roman" w:hAnsi="Times New Roman" w:cs="Times New Roman"/>
          <w:sz w:val="22"/>
          <w:szCs w:val="22"/>
        </w:rPr>
        <w:t>, but for the purposes of this homework we will presume that such data is missing completely at random (MCAR).</w:t>
      </w:r>
    </w:p>
    <w:p w:rsidR="006508C5" w:rsidRDefault="006508C5" w:rsidP="006508C5">
      <w:pPr>
        <w:pStyle w:val="PlainText"/>
        <w:rPr>
          <w:rFonts w:ascii="Times New Roman" w:hAnsi="Times New Roman" w:cs="Times New Roman"/>
          <w:sz w:val="22"/>
          <w:szCs w:val="22"/>
        </w:rPr>
      </w:pPr>
    </w:p>
    <w:p w:rsidR="006508C5" w:rsidRDefault="006508C5" w:rsidP="006508C5">
      <w:pPr>
        <w:pStyle w:val="PlainText"/>
        <w:rPr>
          <w:rFonts w:ascii="Times New Roman" w:hAnsi="Times New Roman" w:cs="Times New Roman"/>
          <w:sz w:val="22"/>
          <w:szCs w:val="22"/>
        </w:rPr>
      </w:pPr>
      <w:r>
        <w:rPr>
          <w:rFonts w:ascii="Times New Roman" w:hAnsi="Times New Roman" w:cs="Times New Roman"/>
          <w:sz w:val="22"/>
          <w:szCs w:val="22"/>
        </w:rPr>
        <w:t>Note that only women are expected to have used estrogen therapy, and thus all analyses should be restricted to women.</w:t>
      </w:r>
    </w:p>
    <w:p w:rsidR="006508C5" w:rsidRDefault="006508C5" w:rsidP="006508C5">
      <w:pPr>
        <w:pStyle w:val="PlainText"/>
        <w:rPr>
          <w:rFonts w:ascii="Times New Roman" w:hAnsi="Times New Roman" w:cs="Times New Roman"/>
          <w:sz w:val="22"/>
          <w:szCs w:val="22"/>
        </w:rPr>
      </w:pPr>
    </w:p>
    <w:p w:rsidR="006508C5" w:rsidRPr="0094708F" w:rsidRDefault="006508C5" w:rsidP="006508C5">
      <w:pPr>
        <w:pStyle w:val="PlainText"/>
        <w:rPr>
          <w:rFonts w:ascii="Times New Roman" w:hAnsi="Times New Roman" w:cs="Times New Roman"/>
          <w:sz w:val="22"/>
          <w:szCs w:val="22"/>
        </w:rPr>
      </w:pPr>
      <w:r>
        <w:rPr>
          <w:rFonts w:ascii="Times New Roman" w:hAnsi="Times New Roman" w:cs="Times New Roman"/>
          <w:sz w:val="22"/>
          <w:szCs w:val="22"/>
        </w:rPr>
        <w:t>Problems 1-3 each ask the same questions, but ask for different measures of association.</w:t>
      </w:r>
      <w:r w:rsidR="008A45D9">
        <w:rPr>
          <w:rFonts w:ascii="Times New Roman" w:hAnsi="Times New Roman" w:cs="Times New Roman"/>
          <w:sz w:val="22"/>
          <w:szCs w:val="22"/>
        </w:rPr>
        <w:t xml:space="preserve"> Where such would be appropriate, it is permissible to give answers to parts of problems 2 and 3 as “same answer as in problem 1”.</w:t>
      </w:r>
    </w:p>
    <w:p w:rsidR="007366CC" w:rsidRPr="0094708F" w:rsidRDefault="007366CC" w:rsidP="007366CC">
      <w:pPr>
        <w:pStyle w:val="PlainText"/>
        <w:ind w:left="1080"/>
        <w:rPr>
          <w:rFonts w:ascii="Times New Roman" w:hAnsi="Times New Roman" w:cs="Times New Roman"/>
          <w:sz w:val="22"/>
          <w:szCs w:val="22"/>
        </w:rPr>
      </w:pPr>
    </w:p>
    <w:p w:rsidR="006508C5" w:rsidRPr="005D7AFB" w:rsidRDefault="007366CC" w:rsidP="006508C5">
      <w:pPr>
        <w:pStyle w:val="PlainText"/>
        <w:numPr>
          <w:ilvl w:val="0"/>
          <w:numId w:val="15"/>
        </w:numPr>
        <w:rPr>
          <w:rFonts w:ascii="Times New Roman" w:hAnsi="Times New Roman" w:cs="Times New Roman"/>
          <w:b/>
          <w:sz w:val="22"/>
          <w:szCs w:val="22"/>
          <w:u w:val="single"/>
        </w:rPr>
      </w:pPr>
      <w:r w:rsidRPr="005D7AFB">
        <w:rPr>
          <w:rFonts w:ascii="Times New Roman" w:hAnsi="Times New Roman" w:cs="Times New Roman"/>
          <w:b/>
          <w:sz w:val="22"/>
          <w:szCs w:val="22"/>
          <w:u w:val="single"/>
        </w:rPr>
        <w:t xml:space="preserve">Suppose we are interested in </w:t>
      </w:r>
      <w:r w:rsidR="006508C5" w:rsidRPr="005D7AFB">
        <w:rPr>
          <w:rFonts w:ascii="Times New Roman" w:hAnsi="Times New Roman" w:cs="Times New Roman"/>
          <w:b/>
          <w:sz w:val="22"/>
          <w:szCs w:val="22"/>
          <w:u w:val="single"/>
        </w:rPr>
        <w:t>measuring any association between estrogen use at any time prior to study enrollment (</w:t>
      </w:r>
      <w:r w:rsidR="006508C5" w:rsidRPr="005D7AFB">
        <w:rPr>
          <w:rFonts w:ascii="Times New Roman" w:hAnsi="Times New Roman" w:cs="Times New Roman"/>
          <w:b/>
          <w:i/>
          <w:iCs/>
          <w:sz w:val="22"/>
          <w:szCs w:val="22"/>
          <w:u w:val="single"/>
        </w:rPr>
        <w:t>estrogen==1)</w:t>
      </w:r>
      <w:r w:rsidR="006508C5" w:rsidRPr="005D7AFB">
        <w:rPr>
          <w:rFonts w:ascii="Times New Roman" w:hAnsi="Times New Roman" w:cs="Times New Roman"/>
          <w:b/>
          <w:sz w:val="22"/>
          <w:szCs w:val="22"/>
          <w:u w:val="single"/>
        </w:rPr>
        <w:t xml:space="preserve"> and CVD death within 4 years using the </w:t>
      </w:r>
      <w:r w:rsidR="006508C5" w:rsidRPr="005D7AFB">
        <w:rPr>
          <w:rFonts w:ascii="Times New Roman" w:hAnsi="Times New Roman" w:cs="Times New Roman"/>
          <w:b/>
          <w:bCs/>
          <w:sz w:val="22"/>
          <w:szCs w:val="22"/>
          <w:u w:val="single"/>
        </w:rPr>
        <w:t>risk difference (RD)</w:t>
      </w:r>
      <w:r w:rsidR="006508C5" w:rsidRPr="005D7AFB">
        <w:rPr>
          <w:rFonts w:ascii="Times New Roman" w:hAnsi="Times New Roman" w:cs="Times New Roman"/>
          <w:b/>
          <w:sz w:val="22"/>
          <w:szCs w:val="22"/>
          <w:u w:val="single"/>
        </w:rPr>
        <w:t>.</w:t>
      </w:r>
    </w:p>
    <w:p w:rsidR="007366CC" w:rsidRPr="005D7AFB" w:rsidRDefault="007366CC" w:rsidP="006508C5">
      <w:pPr>
        <w:pStyle w:val="PlainText"/>
        <w:rPr>
          <w:rFonts w:ascii="Times New Roman" w:hAnsi="Times New Roman" w:cs="Times New Roman"/>
          <w:b/>
          <w:sz w:val="22"/>
          <w:szCs w:val="22"/>
          <w:u w:val="single"/>
        </w:rPr>
      </w:pPr>
      <w:r w:rsidRPr="005D7AFB">
        <w:rPr>
          <w:rFonts w:ascii="Times New Roman" w:hAnsi="Times New Roman" w:cs="Times New Roman"/>
          <w:b/>
          <w:sz w:val="22"/>
          <w:szCs w:val="22"/>
          <w:u w:val="single"/>
        </w:rPr>
        <w:t xml:space="preserve"> </w:t>
      </w:r>
    </w:p>
    <w:p w:rsidR="007366CC" w:rsidRPr="005D7AFB" w:rsidRDefault="006508C5" w:rsidP="007366CC">
      <w:pPr>
        <w:pStyle w:val="PlainText"/>
        <w:numPr>
          <w:ilvl w:val="1"/>
          <w:numId w:val="15"/>
        </w:numPr>
        <w:rPr>
          <w:rFonts w:ascii="Times New Roman" w:hAnsi="Times New Roman" w:cs="Times New Roman"/>
          <w:sz w:val="22"/>
          <w:szCs w:val="22"/>
        </w:rPr>
      </w:pPr>
      <w:r w:rsidRPr="005D7AFB">
        <w:rPr>
          <w:rFonts w:ascii="Times New Roman" w:hAnsi="Times New Roman" w:cs="Times New Roman"/>
          <w:sz w:val="22"/>
          <w:szCs w:val="22"/>
        </w:rPr>
        <w:t>Provide complete statistical inference regarding such an association. (Include point estimates, confidence intervals, and a p value, along with a full interpretation of those quantities.)</w:t>
      </w:r>
    </w:p>
    <w:p w:rsidR="007369D4" w:rsidRDefault="007369D4" w:rsidP="00150C8E">
      <w:pPr>
        <w:pStyle w:val="PlainText"/>
        <w:ind w:left="1080"/>
        <w:rPr>
          <w:rFonts w:ascii="Times New Roman" w:hAnsi="Times New Roman" w:cs="Times New Roman"/>
          <w:i/>
          <w:sz w:val="22"/>
          <w:szCs w:val="22"/>
          <w:lang w:eastAsia="zh-CN"/>
        </w:rPr>
      </w:pPr>
    </w:p>
    <w:p w:rsidR="007369D4" w:rsidRPr="00C70D51" w:rsidRDefault="00470117" w:rsidP="00150C8E">
      <w:pPr>
        <w:pStyle w:val="PlainText"/>
        <w:ind w:left="1080"/>
        <w:rPr>
          <w:rFonts w:ascii="Times New Roman" w:hAnsi="Times New Roman" w:cs="Times New Roman"/>
          <w:i/>
          <w:sz w:val="22"/>
          <w:szCs w:val="22"/>
          <w:lang w:eastAsia="zh-CN"/>
        </w:rPr>
      </w:pPr>
      <m:oMathPara>
        <m:oMath>
          <m:r>
            <w:rPr>
              <w:rFonts w:ascii="Cambria Math" w:hAnsi="Cambria Math" w:cs="Times New Roman"/>
              <w:sz w:val="22"/>
              <w:szCs w:val="22"/>
              <w:lang w:eastAsia="zh-CN"/>
            </w:rPr>
            <w:lastRenderedPageBreak/>
            <m:t>E</m:t>
          </m:r>
          <m:d>
            <m:dPr>
              <m:begChr m:val="["/>
              <m:endChr m:val="|"/>
              <m:ctrlPr>
                <w:rPr>
                  <w:rFonts w:ascii="Cambria Math" w:hAnsi="Cambria Math" w:cs="Times New Roman"/>
                  <w:i/>
                  <w:sz w:val="22"/>
                  <w:szCs w:val="22"/>
                  <w:lang w:eastAsia="zh-CN"/>
                </w:rPr>
              </m:ctrlPr>
            </m:dPr>
            <m:e>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cvddeath4</m:t>
                  </m:r>
                </m:e>
                <m:sub>
                  <m:r>
                    <w:rPr>
                      <w:rFonts w:ascii="Cambria Math" w:hAnsi="Cambria Math" w:cs="Times New Roman"/>
                      <w:sz w:val="22"/>
                      <w:szCs w:val="22"/>
                      <w:lang w:eastAsia="zh-CN"/>
                    </w:rPr>
                    <m:t>i, male=0</m:t>
                  </m:r>
                </m:sub>
              </m:sSub>
              <m:r>
                <w:rPr>
                  <w:rFonts w:ascii="Cambria Math" w:hAnsi="Cambria Math" w:cs="Times New Roman"/>
                  <w:sz w:val="22"/>
                  <w:szCs w:val="22"/>
                  <w:lang w:eastAsia="zh-CN"/>
                </w:rPr>
                <m:t xml:space="preserve"> </m:t>
              </m:r>
            </m:e>
          </m:d>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estrogen</m:t>
              </m:r>
            </m:e>
            <m:sub>
              <m:r>
                <w:rPr>
                  <w:rFonts w:ascii="Cambria Math" w:hAnsi="Cambria Math" w:cs="Times New Roman"/>
                  <w:sz w:val="22"/>
                  <w:szCs w:val="22"/>
                  <w:lang w:eastAsia="zh-CN"/>
                </w:rPr>
                <m:t>i</m:t>
              </m:r>
            </m:sub>
          </m:sSub>
          <m:r>
            <w:rPr>
              <w:rFonts w:ascii="Cambria Math" w:hAnsi="Cambria Math" w:cs="Times New Roman"/>
              <w:sz w:val="22"/>
              <w:szCs w:val="22"/>
              <w:lang w:eastAsia="zh-CN"/>
            </w:rPr>
            <m:t>]=0.0343884-0.0255649*</m:t>
          </m:r>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estrogen</m:t>
              </m:r>
            </m:e>
            <m:sub>
              <m:r>
                <w:rPr>
                  <w:rFonts w:ascii="Cambria Math" w:hAnsi="Cambria Math" w:cs="Times New Roman"/>
                  <w:sz w:val="22"/>
                  <w:szCs w:val="22"/>
                  <w:lang w:eastAsia="zh-CN"/>
                </w:rPr>
                <m:t>i</m:t>
              </m:r>
            </m:sub>
          </m:sSub>
        </m:oMath>
      </m:oMathPara>
    </w:p>
    <w:p w:rsidR="00C70D51" w:rsidRPr="00C70D51" w:rsidRDefault="00C70D51" w:rsidP="00150C8E">
      <w:pPr>
        <w:pStyle w:val="PlainText"/>
        <w:ind w:left="1080"/>
        <w:rPr>
          <w:rFonts w:ascii="Times New Roman" w:hAnsi="Times New Roman" w:cs="Times New Roman"/>
          <w:i/>
          <w:sz w:val="22"/>
          <w:szCs w:val="22"/>
          <w:lang w:eastAsia="zh-CN"/>
        </w:rPr>
      </w:pPr>
    </w:p>
    <w:p w:rsidR="00C70D51" w:rsidRPr="00C70D51" w:rsidRDefault="00C70D51" w:rsidP="00150C8E">
      <w:pPr>
        <w:pStyle w:val="PlainText"/>
        <w:ind w:left="1080"/>
        <w:rPr>
          <w:rFonts w:ascii="Times New Roman" w:hAnsi="Times New Roman" w:cs="Times New Roman"/>
          <w:b/>
          <w:i/>
          <w:sz w:val="22"/>
          <w:szCs w:val="22"/>
          <w:lang w:eastAsia="zh-CN"/>
        </w:rPr>
      </w:pPr>
      <w:r w:rsidRPr="00C70D51">
        <w:rPr>
          <w:rFonts w:ascii="Times New Roman" w:hAnsi="Times New Roman" w:cs="Times New Roman"/>
          <w:b/>
          <w:i/>
          <w:sz w:val="22"/>
          <w:szCs w:val="22"/>
          <w:lang w:eastAsia="zh-CN"/>
        </w:rPr>
        <w:t>Risk difference (estrogen non users as reference):-0.026, 95% CI (-0.038, -0.013)</w:t>
      </w:r>
    </w:p>
    <w:p w:rsidR="00C70D51" w:rsidRDefault="00C70D51" w:rsidP="00C70D51">
      <w:pPr>
        <w:pStyle w:val="PlainText"/>
        <w:ind w:left="1080"/>
        <w:rPr>
          <w:rFonts w:ascii="Times New Roman" w:hAnsi="Times New Roman" w:cs="Times New Roman"/>
          <w:i/>
          <w:sz w:val="22"/>
          <w:szCs w:val="22"/>
          <w:lang w:eastAsia="zh-CN"/>
        </w:rPr>
      </w:pPr>
    </w:p>
    <w:p w:rsidR="00C70D51" w:rsidRDefault="00C70D51" w:rsidP="00C70D51">
      <w:pPr>
        <w:pStyle w:val="PlainText"/>
        <w:ind w:left="1080"/>
        <w:rPr>
          <w:rFonts w:ascii="Times New Roman" w:hAnsi="Times New Roman" w:cs="Times New Roman"/>
          <w:i/>
          <w:sz w:val="22"/>
          <w:szCs w:val="22"/>
          <w:lang w:eastAsia="zh-CN"/>
        </w:rPr>
      </w:pPr>
      <w:r w:rsidRPr="00123C07">
        <w:rPr>
          <w:rFonts w:ascii="Times New Roman" w:hAnsi="Times New Roman" w:cs="Times New Roman" w:hint="eastAsia"/>
          <w:i/>
          <w:sz w:val="22"/>
          <w:szCs w:val="22"/>
          <w:lang w:eastAsia="zh-CN"/>
        </w:rPr>
        <w:t xml:space="preserve">Using </w:t>
      </w:r>
      <w:proofErr w:type="spellStart"/>
      <w:r w:rsidRPr="00123C07">
        <w:rPr>
          <w:rFonts w:ascii="Times New Roman" w:hAnsi="Times New Roman" w:cs="Times New Roman" w:hint="eastAsia"/>
          <w:i/>
          <w:sz w:val="22"/>
          <w:szCs w:val="22"/>
          <w:lang w:eastAsia="zh-CN"/>
        </w:rPr>
        <w:t>glm</w:t>
      </w:r>
      <w:proofErr w:type="spellEnd"/>
      <w:r w:rsidRPr="00123C07">
        <w:rPr>
          <w:rFonts w:ascii="Times New Roman" w:hAnsi="Times New Roman" w:cs="Times New Roman" w:hint="eastAsia"/>
          <w:i/>
          <w:sz w:val="22"/>
          <w:szCs w:val="22"/>
          <w:lang w:eastAsia="zh-CN"/>
        </w:rPr>
        <w:t xml:space="preserve"> to fit a linear model with estrogen use as the predictor and having a CVD death in 4 years as the response, the risk difference (or the difference in mean) is estimated to be -0.026, meaning that the average risk of having a CVD death in 4 years is 2.6 percentage points lower </w:t>
      </w:r>
      <w:r w:rsidRPr="00123C07">
        <w:rPr>
          <w:rFonts w:ascii="Times New Roman" w:hAnsi="Times New Roman" w:cs="Times New Roman"/>
          <w:i/>
          <w:sz w:val="22"/>
          <w:szCs w:val="22"/>
          <w:lang w:eastAsia="zh-CN"/>
        </w:rPr>
        <w:t>among those</w:t>
      </w:r>
      <w:r w:rsidRPr="00123C07">
        <w:rPr>
          <w:rFonts w:ascii="Times New Roman" w:hAnsi="Times New Roman" w:cs="Times New Roman" w:hint="eastAsia"/>
          <w:i/>
          <w:sz w:val="22"/>
          <w:szCs w:val="22"/>
          <w:lang w:eastAsia="zh-CN"/>
        </w:rPr>
        <w:t xml:space="preserve"> who ever used estrogen than those who never used estrogen. The risk difference is statistically significant from 0 (p&lt;0.0001). The observed data would not be unusual if the true difference in the risk of having a CVD death</w:t>
      </w:r>
      <w:r>
        <w:rPr>
          <w:rFonts w:ascii="Times New Roman" w:hAnsi="Times New Roman" w:cs="Times New Roman" w:hint="eastAsia"/>
          <w:i/>
          <w:sz w:val="22"/>
          <w:szCs w:val="22"/>
          <w:lang w:eastAsia="zh-CN"/>
        </w:rPr>
        <w:t xml:space="preserve"> is 1.3</w:t>
      </w:r>
      <w:r w:rsidRPr="00123C07">
        <w:rPr>
          <w:rFonts w:ascii="Times New Roman" w:hAnsi="Times New Roman" w:cs="Times New Roman" w:hint="eastAsia"/>
          <w:i/>
          <w:sz w:val="22"/>
          <w:szCs w:val="22"/>
          <w:lang w:eastAsia="zh-CN"/>
        </w:rPr>
        <w:t xml:space="preserve"> to 3.</w:t>
      </w:r>
      <w:r>
        <w:rPr>
          <w:rFonts w:ascii="Times New Roman" w:hAnsi="Times New Roman" w:cs="Times New Roman"/>
          <w:i/>
          <w:sz w:val="22"/>
          <w:szCs w:val="22"/>
          <w:lang w:eastAsia="zh-CN"/>
        </w:rPr>
        <w:t>8</w:t>
      </w:r>
      <w:r w:rsidRPr="00123C07">
        <w:rPr>
          <w:rFonts w:ascii="Times New Roman" w:hAnsi="Times New Roman" w:cs="Times New Roman" w:hint="eastAsia"/>
          <w:i/>
          <w:sz w:val="22"/>
          <w:szCs w:val="22"/>
          <w:lang w:eastAsia="zh-CN"/>
        </w:rPr>
        <w:t xml:space="preserve"> percentage point lower in the estrogen users than the </w:t>
      </w:r>
      <w:proofErr w:type="spellStart"/>
      <w:r w:rsidRPr="00123C07">
        <w:rPr>
          <w:rFonts w:ascii="Times New Roman" w:hAnsi="Times New Roman" w:cs="Times New Roman" w:hint="eastAsia"/>
          <w:i/>
          <w:sz w:val="22"/>
          <w:szCs w:val="22"/>
          <w:lang w:eastAsia="zh-CN"/>
        </w:rPr>
        <w:t>non users</w:t>
      </w:r>
      <w:proofErr w:type="spellEnd"/>
      <w:r w:rsidRPr="00123C07">
        <w:rPr>
          <w:rFonts w:ascii="Times New Roman" w:hAnsi="Times New Roman" w:cs="Times New Roman" w:hint="eastAsia"/>
          <w:i/>
          <w:sz w:val="22"/>
          <w:szCs w:val="22"/>
          <w:lang w:eastAsia="zh-CN"/>
        </w:rPr>
        <w:t xml:space="preserve">.  </w:t>
      </w:r>
      <w:r>
        <w:rPr>
          <w:rFonts w:ascii="Times New Roman" w:hAnsi="Times New Roman" w:cs="Times New Roman" w:hint="eastAsia"/>
          <w:i/>
          <w:sz w:val="22"/>
          <w:szCs w:val="22"/>
          <w:lang w:eastAsia="zh-CN"/>
        </w:rPr>
        <w:t>T</w:t>
      </w:r>
      <w:r>
        <w:rPr>
          <w:rFonts w:ascii="Times New Roman" w:hAnsi="Times New Roman" w:cs="Times New Roman"/>
          <w:i/>
          <w:sz w:val="22"/>
          <w:szCs w:val="22"/>
          <w:lang w:eastAsia="zh-CN"/>
        </w:rPr>
        <w:t>h</w:t>
      </w:r>
      <w:r>
        <w:rPr>
          <w:rFonts w:ascii="Times New Roman" w:hAnsi="Times New Roman" w:cs="Times New Roman" w:hint="eastAsia"/>
          <w:i/>
          <w:sz w:val="22"/>
          <w:szCs w:val="22"/>
          <w:lang w:eastAsia="zh-CN"/>
        </w:rPr>
        <w:t>erefore, we conclude that estrogen use is associated with having a CVD death in 4 years.</w:t>
      </w:r>
    </w:p>
    <w:p w:rsidR="00150C8E" w:rsidRDefault="00150C8E" w:rsidP="007366CC">
      <w:pPr>
        <w:pStyle w:val="PlainText"/>
        <w:ind w:left="1080"/>
        <w:rPr>
          <w:rFonts w:ascii="Times New Roman" w:hAnsi="Times New Roman" w:cs="Times New Roman"/>
          <w:sz w:val="22"/>
          <w:szCs w:val="22"/>
          <w:lang w:eastAsia="zh-CN"/>
        </w:rPr>
      </w:pPr>
    </w:p>
    <w:p w:rsidR="00202452" w:rsidRDefault="00202452" w:rsidP="007366CC">
      <w:pPr>
        <w:pStyle w:val="PlainText"/>
        <w:ind w:left="1080"/>
        <w:rPr>
          <w:rFonts w:ascii="Times New Roman" w:hAnsi="Times New Roman" w:cs="Times New Roman"/>
          <w:sz w:val="22"/>
          <w:szCs w:val="22"/>
          <w:lang w:eastAsia="zh-CN"/>
        </w:rPr>
      </w:pPr>
    </w:p>
    <w:p w:rsidR="007366CC" w:rsidRPr="005D7AFB" w:rsidRDefault="006508C5" w:rsidP="007366CC">
      <w:pPr>
        <w:pStyle w:val="PlainText"/>
        <w:numPr>
          <w:ilvl w:val="1"/>
          <w:numId w:val="15"/>
        </w:numPr>
        <w:rPr>
          <w:rFonts w:ascii="Times New Roman" w:hAnsi="Times New Roman" w:cs="Times New Roman"/>
          <w:sz w:val="22"/>
          <w:szCs w:val="22"/>
        </w:rPr>
      </w:pPr>
      <w:r w:rsidRPr="005D7AFB">
        <w:rPr>
          <w:rFonts w:ascii="Times New Roman" w:hAnsi="Times New Roman" w:cs="Times New Roman"/>
          <w:sz w:val="22"/>
          <w:szCs w:val="22"/>
        </w:rPr>
        <w:t xml:space="preserve">Is there evidence in the dataset that any such effect is modified by a history of prior CVD (as measured by variable </w:t>
      </w:r>
      <w:proofErr w:type="spellStart"/>
      <w:r w:rsidRPr="005D7AFB">
        <w:rPr>
          <w:rFonts w:ascii="Times New Roman" w:hAnsi="Times New Roman" w:cs="Times New Roman"/>
          <w:i/>
          <w:iCs/>
          <w:sz w:val="22"/>
          <w:szCs w:val="22"/>
        </w:rPr>
        <w:t>prevdis</w:t>
      </w:r>
      <w:proofErr w:type="spellEnd"/>
      <w:r w:rsidRPr="005D7AFB">
        <w:rPr>
          <w:rFonts w:ascii="Times New Roman" w:hAnsi="Times New Roman" w:cs="Times New Roman"/>
          <w:i/>
          <w:iCs/>
          <w:sz w:val="22"/>
          <w:szCs w:val="22"/>
        </w:rPr>
        <w:t>)</w:t>
      </w:r>
      <w:r w:rsidR="007366CC" w:rsidRPr="005D7AFB">
        <w:rPr>
          <w:rFonts w:ascii="Times New Roman" w:hAnsi="Times New Roman" w:cs="Times New Roman"/>
          <w:sz w:val="22"/>
          <w:szCs w:val="22"/>
        </w:rPr>
        <w:t>?</w:t>
      </w:r>
      <w:r w:rsidRPr="005D7AFB">
        <w:rPr>
          <w:rFonts w:ascii="Times New Roman" w:hAnsi="Times New Roman" w:cs="Times New Roman"/>
          <w:sz w:val="22"/>
          <w:szCs w:val="22"/>
        </w:rPr>
        <w:t xml:space="preserve"> Provide results of a statistical analysis in support of your answer.</w:t>
      </w:r>
    </w:p>
    <w:p w:rsidR="00C70D51" w:rsidRDefault="00C70D51" w:rsidP="007369D4">
      <w:pPr>
        <w:pStyle w:val="PlainText"/>
        <w:ind w:left="1080"/>
        <w:rPr>
          <w:rFonts w:ascii="Times New Roman" w:hAnsi="Times New Roman" w:cs="Times New Roman"/>
          <w:i/>
          <w:sz w:val="22"/>
          <w:szCs w:val="22"/>
          <w:lang w:eastAsia="zh-CN"/>
        </w:rPr>
      </w:pPr>
    </w:p>
    <w:p w:rsidR="007369D4" w:rsidRPr="006C1E91" w:rsidRDefault="006C1E91" w:rsidP="007369D4">
      <w:pPr>
        <w:pStyle w:val="PlainText"/>
        <w:ind w:left="1080"/>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Use</w:t>
      </w:r>
      <w:r w:rsidR="007369D4" w:rsidRPr="006C1E91">
        <w:rPr>
          <w:rFonts w:ascii="Times New Roman" w:hAnsi="Times New Roman" w:cs="Times New Roman" w:hint="eastAsia"/>
          <w:i/>
          <w:sz w:val="22"/>
          <w:szCs w:val="22"/>
          <w:lang w:eastAsia="zh-CN"/>
        </w:rPr>
        <w:t xml:space="preserve"> </w:t>
      </w:r>
      <w:proofErr w:type="spellStart"/>
      <w:r w:rsidR="007369D4" w:rsidRPr="006C1E91">
        <w:rPr>
          <w:rFonts w:ascii="Times New Roman" w:hAnsi="Times New Roman" w:cs="Times New Roman" w:hint="eastAsia"/>
          <w:i/>
          <w:sz w:val="22"/>
          <w:szCs w:val="22"/>
          <w:lang w:eastAsia="zh-CN"/>
        </w:rPr>
        <w:t>glm</w:t>
      </w:r>
      <w:proofErr w:type="spellEnd"/>
      <w:r w:rsidR="007369D4" w:rsidRPr="006C1E91">
        <w:rPr>
          <w:rFonts w:ascii="Times New Roman" w:hAnsi="Times New Roman" w:cs="Times New Roman" w:hint="eastAsia"/>
          <w:i/>
          <w:sz w:val="22"/>
          <w:szCs w:val="22"/>
          <w:lang w:eastAsia="zh-CN"/>
        </w:rPr>
        <w:t xml:space="preserve"> to fit a linear model with estrogen use, prior CVD and their interaction term as the predictor</w:t>
      </w:r>
      <w:r>
        <w:rPr>
          <w:rFonts w:ascii="Times New Roman" w:hAnsi="Times New Roman" w:cs="Times New Roman" w:hint="eastAsia"/>
          <w:i/>
          <w:sz w:val="22"/>
          <w:szCs w:val="22"/>
          <w:lang w:eastAsia="zh-CN"/>
        </w:rPr>
        <w:t>, and CVD mortality in 4 years as the response</w:t>
      </w:r>
      <w:r w:rsidR="007369D4" w:rsidRPr="006C1E91">
        <w:rPr>
          <w:rFonts w:ascii="Times New Roman" w:hAnsi="Times New Roman" w:cs="Times New Roman" w:hint="eastAsia"/>
          <w:i/>
          <w:sz w:val="22"/>
          <w:szCs w:val="22"/>
          <w:lang w:eastAsia="zh-CN"/>
        </w:rPr>
        <w:t>.</w:t>
      </w:r>
    </w:p>
    <w:p w:rsidR="00C70D51" w:rsidRDefault="00C70D51" w:rsidP="00015AF5">
      <w:pPr>
        <w:pStyle w:val="PlainText"/>
        <w:ind w:left="1080"/>
        <w:rPr>
          <w:rFonts w:ascii="Times New Roman" w:hAnsi="Times New Roman" w:cs="Times New Roman"/>
          <w:i/>
          <w:sz w:val="22"/>
          <w:szCs w:val="22"/>
          <w:lang w:eastAsia="zh-CN"/>
        </w:rPr>
      </w:pPr>
    </w:p>
    <w:p w:rsidR="00015AF5" w:rsidRPr="0090399B" w:rsidRDefault="00015AF5" w:rsidP="00015AF5">
      <w:pPr>
        <w:pStyle w:val="PlainText"/>
        <w:ind w:left="1080"/>
        <w:rPr>
          <w:rFonts w:ascii="Times New Roman" w:hAnsi="Times New Roman" w:cs="Times New Roman"/>
          <w:i/>
          <w:sz w:val="22"/>
          <w:szCs w:val="22"/>
          <w:lang w:eastAsia="zh-CN"/>
        </w:rPr>
      </w:pPr>
      <m:oMathPara>
        <m:oMath>
          <m:r>
            <w:rPr>
              <w:rFonts w:ascii="Cambria Math" w:hAnsi="Cambria Math" w:cs="Times New Roman"/>
              <w:sz w:val="22"/>
              <w:szCs w:val="22"/>
              <w:lang w:eastAsia="zh-CN"/>
            </w:rPr>
            <m:t>E</m:t>
          </m:r>
          <m:d>
            <m:dPr>
              <m:begChr m:val="["/>
              <m:endChr m:val="|"/>
              <m:ctrlPr>
                <w:rPr>
                  <w:rFonts w:ascii="Cambria Math" w:hAnsi="Cambria Math" w:cs="Times New Roman"/>
                  <w:i/>
                  <w:sz w:val="22"/>
                  <w:szCs w:val="22"/>
                  <w:lang w:eastAsia="zh-CN"/>
                </w:rPr>
              </m:ctrlPr>
            </m:dPr>
            <m:e>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cvddeath4</m:t>
                  </m:r>
                </m:e>
                <m:sub>
                  <m:r>
                    <w:rPr>
                      <w:rFonts w:ascii="Cambria Math" w:hAnsi="Cambria Math" w:cs="Times New Roman"/>
                      <w:sz w:val="22"/>
                      <w:szCs w:val="22"/>
                      <w:lang w:eastAsia="zh-CN"/>
                    </w:rPr>
                    <m:t>i, male=0</m:t>
                  </m:r>
                </m:sub>
              </m:sSub>
              <m:r>
                <w:rPr>
                  <w:rFonts w:ascii="Cambria Math" w:hAnsi="Cambria Math" w:cs="Times New Roman"/>
                  <w:sz w:val="22"/>
                  <w:szCs w:val="22"/>
                  <w:lang w:eastAsia="zh-CN"/>
                </w:rPr>
                <m:t xml:space="preserve"> </m:t>
              </m:r>
            </m:e>
          </m:d>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estrogen</m:t>
              </m:r>
            </m:e>
            <m:sub>
              <m:r>
                <w:rPr>
                  <w:rFonts w:ascii="Cambria Math" w:hAnsi="Cambria Math" w:cs="Times New Roman"/>
                  <w:sz w:val="22"/>
                  <w:szCs w:val="22"/>
                  <w:lang w:eastAsia="zh-CN"/>
                </w:rPr>
                <m:t>i</m:t>
              </m:r>
            </m:sub>
          </m:sSub>
          <m:r>
            <w:rPr>
              <w:rFonts w:ascii="Cambria Math" w:hAnsi="Cambria Math" w:cs="Times New Roman"/>
              <w:sz w:val="22"/>
              <w:szCs w:val="22"/>
              <w:lang w:eastAsia="zh-CN"/>
            </w:rPr>
            <m:t xml:space="preserve">, </m:t>
          </m:r>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prevdis</m:t>
              </m:r>
            </m:e>
            <m:sub>
              <m:r>
                <w:rPr>
                  <w:rFonts w:ascii="Cambria Math" w:hAnsi="Cambria Math" w:cs="Times New Roman"/>
                  <w:sz w:val="22"/>
                  <w:szCs w:val="22"/>
                  <w:lang w:eastAsia="zh-CN"/>
                </w:rPr>
                <m:t>i</m:t>
              </m:r>
            </m:sub>
          </m:sSub>
          <m:r>
            <w:rPr>
              <w:rFonts w:ascii="Cambria Math" w:hAnsi="Cambria Math" w:cs="Times New Roman"/>
              <w:sz w:val="22"/>
              <w:szCs w:val="22"/>
              <w:lang w:eastAsia="zh-CN"/>
            </w:rPr>
            <m:t xml:space="preserve">, </m:t>
          </m:r>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prevdis*estrogen</m:t>
              </m:r>
            </m:e>
            <m:sub>
              <m:r>
                <w:rPr>
                  <w:rFonts w:ascii="Cambria Math" w:hAnsi="Cambria Math" w:cs="Times New Roman"/>
                  <w:sz w:val="22"/>
                  <w:szCs w:val="22"/>
                  <w:lang w:eastAsia="zh-CN"/>
                </w:rPr>
                <m:t>i</m:t>
              </m:r>
            </m:sub>
          </m:sSub>
          <m:r>
            <w:rPr>
              <w:rFonts w:ascii="Cambria Math" w:hAnsi="Cambria Math" w:cs="Times New Roman"/>
              <w:sz w:val="22"/>
              <w:szCs w:val="22"/>
              <w:lang w:eastAsia="zh-CN"/>
            </w:rPr>
            <m:t>]=0.0180929-0.0116413*</m:t>
          </m:r>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estrogen</m:t>
              </m:r>
            </m:e>
            <m:sub>
              <m:r>
                <w:rPr>
                  <w:rFonts w:ascii="Cambria Math" w:hAnsi="Cambria Math" w:cs="Times New Roman"/>
                  <w:sz w:val="22"/>
                  <w:szCs w:val="22"/>
                  <w:lang w:eastAsia="zh-CN"/>
                </w:rPr>
                <m:t>i</m:t>
              </m:r>
            </m:sub>
          </m:sSub>
          <m:r>
            <w:rPr>
              <w:rFonts w:ascii="Cambria Math" w:hAnsi="Cambria Math" w:cs="Times New Roman"/>
              <w:sz w:val="22"/>
              <w:szCs w:val="22"/>
              <w:lang w:eastAsia="zh-CN"/>
            </w:rPr>
            <m:t>+0.0811289*prevdis-0.0542472*prevdis*estrogen</m:t>
          </m:r>
        </m:oMath>
      </m:oMathPara>
    </w:p>
    <w:p w:rsidR="00C70D51" w:rsidRDefault="00C70D51" w:rsidP="00015AF5">
      <w:pPr>
        <w:pStyle w:val="PlainText"/>
        <w:ind w:left="1080"/>
        <w:rPr>
          <w:rFonts w:ascii="Times New Roman" w:hAnsi="Times New Roman" w:cs="Times New Roman"/>
          <w:i/>
          <w:sz w:val="22"/>
          <w:szCs w:val="22"/>
          <w:lang w:eastAsia="zh-CN"/>
        </w:rPr>
      </w:pPr>
    </w:p>
    <w:p w:rsidR="0090399B" w:rsidRPr="00470117" w:rsidRDefault="0090399B" w:rsidP="006110C2">
      <w:pPr>
        <w:pStyle w:val="PlainText"/>
        <w:ind w:left="1080"/>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The estimated difference of the risk difference in having a CVD death in 4 years associated with estrogen use is 5.42 percentage points, with those having a prior CVD having a lower</w:t>
      </w:r>
      <w:r w:rsidR="00916135">
        <w:rPr>
          <w:rFonts w:ascii="Times New Roman" w:hAnsi="Times New Roman" w:cs="Times New Roman" w:hint="eastAsia"/>
          <w:i/>
          <w:sz w:val="22"/>
          <w:szCs w:val="22"/>
          <w:lang w:eastAsia="zh-CN"/>
        </w:rPr>
        <w:t xml:space="preserve"> risk. The interaction between having prior CVD and estrogen use is </w:t>
      </w:r>
      <w:r w:rsidR="006110C2">
        <w:rPr>
          <w:rFonts w:ascii="Times New Roman" w:hAnsi="Times New Roman" w:cs="Times New Roman"/>
          <w:i/>
          <w:sz w:val="22"/>
          <w:szCs w:val="22"/>
          <w:lang w:eastAsia="zh-CN"/>
        </w:rPr>
        <w:t>NOT</w:t>
      </w:r>
      <w:r w:rsidR="00916135">
        <w:rPr>
          <w:rFonts w:ascii="Times New Roman" w:hAnsi="Times New Roman" w:cs="Times New Roman" w:hint="eastAsia"/>
          <w:i/>
          <w:sz w:val="22"/>
          <w:szCs w:val="22"/>
          <w:lang w:eastAsia="zh-CN"/>
        </w:rPr>
        <w:t xml:space="preserve"> statistically significant </w:t>
      </w:r>
      <w:r w:rsidR="00916135" w:rsidRPr="006110C2">
        <w:rPr>
          <w:rFonts w:ascii="Times New Roman" w:hAnsi="Times New Roman" w:cs="Times New Roman" w:hint="eastAsia"/>
          <w:b/>
          <w:i/>
          <w:sz w:val="22"/>
          <w:szCs w:val="22"/>
          <w:lang w:eastAsia="zh-CN"/>
        </w:rPr>
        <w:t>(p=0.129).</w:t>
      </w:r>
      <w:r w:rsidR="00916135">
        <w:rPr>
          <w:rFonts w:ascii="Times New Roman" w:hAnsi="Times New Roman" w:cs="Times New Roman" w:hint="eastAsia"/>
          <w:i/>
          <w:sz w:val="22"/>
          <w:szCs w:val="22"/>
          <w:lang w:eastAsia="zh-CN"/>
        </w:rPr>
        <w:t xml:space="preserve"> </w:t>
      </w:r>
      <w:r w:rsidR="00AF4F3D">
        <w:rPr>
          <w:rFonts w:ascii="Times New Roman" w:hAnsi="Times New Roman" w:cs="Times New Roman" w:hint="eastAsia"/>
          <w:i/>
          <w:sz w:val="22"/>
          <w:szCs w:val="22"/>
          <w:lang w:eastAsia="zh-CN"/>
        </w:rPr>
        <w:t>T</w:t>
      </w:r>
      <w:r w:rsidR="00AF4F3D">
        <w:rPr>
          <w:rFonts w:ascii="Times New Roman" w:hAnsi="Times New Roman" w:cs="Times New Roman"/>
          <w:i/>
          <w:sz w:val="22"/>
          <w:szCs w:val="22"/>
          <w:lang w:eastAsia="zh-CN"/>
        </w:rPr>
        <w:t>h</w:t>
      </w:r>
      <w:r w:rsidR="00AF4F3D">
        <w:rPr>
          <w:rFonts w:ascii="Times New Roman" w:hAnsi="Times New Roman" w:cs="Times New Roman" w:hint="eastAsia"/>
          <w:i/>
          <w:sz w:val="22"/>
          <w:szCs w:val="22"/>
          <w:lang w:eastAsia="zh-CN"/>
        </w:rPr>
        <w:t xml:space="preserve">erefore, we conclude that having prior CVD does not modify the association </w:t>
      </w:r>
      <w:r w:rsidR="00AF4F3D">
        <w:rPr>
          <w:rFonts w:ascii="Times New Roman" w:hAnsi="Times New Roman" w:cs="Times New Roman"/>
          <w:i/>
          <w:sz w:val="22"/>
          <w:szCs w:val="22"/>
          <w:lang w:eastAsia="zh-CN"/>
        </w:rPr>
        <w:t>between</w:t>
      </w:r>
      <w:r w:rsidR="00AF4F3D">
        <w:rPr>
          <w:rFonts w:ascii="Times New Roman" w:hAnsi="Times New Roman" w:cs="Times New Roman" w:hint="eastAsia"/>
          <w:i/>
          <w:sz w:val="22"/>
          <w:szCs w:val="22"/>
          <w:lang w:eastAsia="zh-CN"/>
        </w:rPr>
        <w:t xml:space="preserve"> estrogen use and CVD mortality in 4 years.</w:t>
      </w:r>
    </w:p>
    <w:p w:rsidR="00015AF5" w:rsidRDefault="00015AF5" w:rsidP="007369D4">
      <w:pPr>
        <w:pStyle w:val="PlainText"/>
        <w:ind w:left="1080"/>
        <w:rPr>
          <w:rFonts w:ascii="Times New Roman" w:hAnsi="Times New Roman" w:cs="Times New Roman"/>
          <w:sz w:val="22"/>
          <w:szCs w:val="22"/>
        </w:rPr>
      </w:pPr>
    </w:p>
    <w:p w:rsidR="006508C5" w:rsidRDefault="006508C5" w:rsidP="006508C5">
      <w:pPr>
        <w:pStyle w:val="PlainText"/>
        <w:rPr>
          <w:rFonts w:ascii="Times New Roman" w:hAnsi="Times New Roman" w:cs="Times New Roman"/>
          <w:sz w:val="22"/>
          <w:szCs w:val="22"/>
          <w:lang w:eastAsia="zh-CN"/>
        </w:rPr>
      </w:pPr>
    </w:p>
    <w:p w:rsidR="006508C5" w:rsidRPr="005D7AFB" w:rsidRDefault="006508C5" w:rsidP="006508C5">
      <w:pPr>
        <w:pStyle w:val="PlainText"/>
        <w:numPr>
          <w:ilvl w:val="1"/>
          <w:numId w:val="15"/>
        </w:numPr>
        <w:rPr>
          <w:rFonts w:ascii="Times New Roman" w:hAnsi="Times New Roman" w:cs="Times New Roman"/>
          <w:sz w:val="22"/>
          <w:szCs w:val="22"/>
        </w:rPr>
      </w:pPr>
      <w:r w:rsidRPr="005D7AFB">
        <w:rPr>
          <w:rFonts w:ascii="Times New Roman" w:hAnsi="Times New Roman" w:cs="Times New Roman"/>
          <w:sz w:val="22"/>
          <w:szCs w:val="22"/>
        </w:rPr>
        <w:t>Suppose we just want to ignore any such effect modification. Is there evidence in the dataset that any estrogen-CVD mortality association is confounded by a history of prior CVD? Provide results of a statistical analysis in support of your answer.</w:t>
      </w:r>
    </w:p>
    <w:p w:rsidR="00C70D51" w:rsidRDefault="00C70D51" w:rsidP="00C70D51">
      <w:pPr>
        <w:pStyle w:val="PlainText"/>
        <w:ind w:left="1080"/>
        <w:rPr>
          <w:rFonts w:ascii="Times New Roman" w:hAnsi="Times New Roman" w:cs="Times New Roman"/>
          <w:sz w:val="22"/>
          <w:szCs w:val="22"/>
        </w:rPr>
      </w:pPr>
    </w:p>
    <w:p w:rsidR="006C1E91" w:rsidRDefault="006C1E91" w:rsidP="006C1E91">
      <w:pPr>
        <w:pStyle w:val="PlainText"/>
        <w:ind w:left="1080"/>
        <w:rPr>
          <w:rFonts w:ascii="Times New Roman" w:hAnsi="Times New Roman" w:cs="Times New Roman"/>
          <w:sz w:val="22"/>
          <w:szCs w:val="22"/>
          <w:lang w:eastAsia="zh-CN"/>
        </w:rPr>
      </w:pPr>
      <w:r>
        <w:rPr>
          <w:rFonts w:ascii="Times New Roman" w:hAnsi="Times New Roman" w:cs="Times New Roman"/>
          <w:noProof/>
          <w:sz w:val="22"/>
          <w:szCs w:val="22"/>
          <w:lang w:eastAsia="zh-CN"/>
        </w:rPr>
        <w:drawing>
          <wp:inline distT="0" distB="0" distL="0" distR="0">
            <wp:extent cx="5200650" cy="695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695325"/>
                    </a:xfrm>
                    <a:prstGeom prst="rect">
                      <a:avLst/>
                    </a:prstGeom>
                    <a:noFill/>
                    <a:ln>
                      <a:noFill/>
                    </a:ln>
                  </pic:spPr>
                </pic:pic>
              </a:graphicData>
            </a:graphic>
          </wp:inline>
        </w:drawing>
      </w:r>
    </w:p>
    <w:p w:rsidR="006110C2" w:rsidRDefault="006C1E91" w:rsidP="006C1E91">
      <w:pPr>
        <w:pStyle w:val="PlainText"/>
        <w:ind w:left="1080"/>
        <w:rPr>
          <w:rFonts w:ascii="Times New Roman" w:hAnsi="Times New Roman" w:cs="Times New Roman"/>
          <w:i/>
          <w:sz w:val="22"/>
          <w:szCs w:val="22"/>
          <w:lang w:eastAsia="zh-CN"/>
        </w:rPr>
      </w:pPr>
      <w:r w:rsidRPr="006C1E91">
        <w:rPr>
          <w:rFonts w:ascii="Times New Roman" w:hAnsi="Times New Roman" w:cs="Times New Roman" w:hint="eastAsia"/>
          <w:i/>
          <w:sz w:val="22"/>
          <w:szCs w:val="22"/>
          <w:lang w:eastAsia="zh-CN"/>
        </w:rPr>
        <w:t>Among estrogen non users, 5</w:t>
      </w:r>
      <w:bookmarkStart w:id="0" w:name="_GoBack"/>
      <w:bookmarkEnd w:id="0"/>
      <w:r w:rsidRPr="006C1E91">
        <w:rPr>
          <w:rFonts w:ascii="Times New Roman" w:hAnsi="Times New Roman" w:cs="Times New Roman" w:hint="eastAsia"/>
          <w:i/>
          <w:sz w:val="22"/>
          <w:szCs w:val="22"/>
          <w:lang w:eastAsia="zh-CN"/>
        </w:rPr>
        <w:t xml:space="preserve">14/2559=0.20 of them had prior CVD. Among estrogen </w:t>
      </w:r>
      <w:proofErr w:type="gramStart"/>
      <w:r w:rsidRPr="006C1E91">
        <w:rPr>
          <w:rFonts w:ascii="Times New Roman" w:hAnsi="Times New Roman" w:cs="Times New Roman" w:hint="eastAsia"/>
          <w:i/>
          <w:sz w:val="22"/>
          <w:szCs w:val="22"/>
          <w:lang w:eastAsia="zh-CN"/>
        </w:rPr>
        <w:t>users</w:t>
      </w:r>
      <w:proofErr w:type="gramEnd"/>
      <w:r w:rsidRPr="006C1E91">
        <w:rPr>
          <w:rFonts w:ascii="Times New Roman" w:hAnsi="Times New Roman" w:cs="Times New Roman" w:hint="eastAsia"/>
          <w:i/>
          <w:sz w:val="22"/>
          <w:szCs w:val="22"/>
          <w:lang w:eastAsia="zh-CN"/>
        </w:rPr>
        <w:t xml:space="preserve">, 30/340=0.09 of them had prior CVD. </w:t>
      </w:r>
      <w:r w:rsidR="006110C2">
        <w:rPr>
          <w:rFonts w:ascii="Times New Roman" w:hAnsi="Times New Roman" w:cs="Times New Roman"/>
          <w:i/>
          <w:sz w:val="22"/>
          <w:szCs w:val="22"/>
          <w:lang w:eastAsia="zh-CN"/>
        </w:rPr>
        <w:t>This difference suggests that estrogen use is associated with having a prior CVD.</w:t>
      </w:r>
    </w:p>
    <w:p w:rsidR="006110C2" w:rsidRDefault="006110C2" w:rsidP="006C1E91">
      <w:pPr>
        <w:pStyle w:val="PlainText"/>
        <w:ind w:left="1080"/>
        <w:rPr>
          <w:rFonts w:ascii="Times New Roman" w:hAnsi="Times New Roman" w:cs="Times New Roman"/>
          <w:i/>
          <w:sz w:val="22"/>
          <w:szCs w:val="22"/>
          <w:lang w:eastAsia="zh-CN"/>
        </w:rPr>
      </w:pPr>
    </w:p>
    <w:p w:rsidR="006C1E91" w:rsidRDefault="006C1E91" w:rsidP="006C1E91">
      <w:pPr>
        <w:pStyle w:val="PlainText"/>
        <w:ind w:left="1080"/>
        <w:rPr>
          <w:rFonts w:ascii="Times New Roman" w:hAnsi="Times New Roman" w:cs="Times New Roman"/>
          <w:i/>
          <w:sz w:val="22"/>
          <w:szCs w:val="22"/>
          <w:lang w:eastAsia="zh-CN"/>
        </w:rPr>
      </w:pPr>
      <w:r w:rsidRPr="006C1E91">
        <w:rPr>
          <w:rFonts w:ascii="Times New Roman" w:hAnsi="Times New Roman" w:cs="Times New Roman" w:hint="eastAsia"/>
          <w:i/>
          <w:sz w:val="22"/>
          <w:szCs w:val="22"/>
          <w:lang w:eastAsia="zh-CN"/>
        </w:rPr>
        <w:t xml:space="preserve"> </w:t>
      </w:r>
      <w:r w:rsidR="00C260AA">
        <w:rPr>
          <w:rFonts w:ascii="Times New Roman" w:hAnsi="Times New Roman" w:cs="Times New Roman"/>
          <w:i/>
          <w:sz w:val="22"/>
          <w:szCs w:val="22"/>
          <w:lang w:eastAsia="zh-CN"/>
        </w:rPr>
        <w:t>Including prior CVD in the model, we got:</w:t>
      </w:r>
    </w:p>
    <w:p w:rsidR="00C260AA" w:rsidRPr="00AE3537" w:rsidRDefault="00C260AA" w:rsidP="00C260AA">
      <w:pPr>
        <w:pStyle w:val="PlainText"/>
        <w:ind w:left="1080"/>
        <w:rPr>
          <w:rFonts w:ascii="Times New Roman" w:hAnsi="Times New Roman" w:cs="Times New Roman"/>
          <w:i/>
          <w:sz w:val="22"/>
          <w:szCs w:val="22"/>
          <w:lang w:eastAsia="zh-CN"/>
        </w:rPr>
      </w:pPr>
      <m:oMathPara>
        <m:oMath>
          <m:r>
            <w:rPr>
              <w:rFonts w:ascii="Cambria Math" w:hAnsi="Cambria Math" w:cs="Times New Roman"/>
              <w:sz w:val="22"/>
              <w:szCs w:val="22"/>
              <w:lang w:eastAsia="zh-CN"/>
            </w:rPr>
            <m:t>E</m:t>
          </m:r>
          <m:d>
            <m:dPr>
              <m:begChr m:val="["/>
              <m:endChr m:val="|"/>
              <m:ctrlPr>
                <w:rPr>
                  <w:rFonts w:ascii="Cambria Math" w:hAnsi="Cambria Math" w:cs="Times New Roman"/>
                  <w:i/>
                  <w:sz w:val="22"/>
                  <w:szCs w:val="22"/>
                  <w:lang w:eastAsia="zh-CN"/>
                </w:rPr>
              </m:ctrlPr>
            </m:dPr>
            <m:e>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cvddeath4</m:t>
                  </m:r>
                </m:e>
                <m:sub>
                  <m:r>
                    <w:rPr>
                      <w:rFonts w:ascii="Cambria Math" w:hAnsi="Cambria Math" w:cs="Times New Roman"/>
                      <w:sz w:val="22"/>
                      <w:szCs w:val="22"/>
                      <w:lang w:eastAsia="zh-CN"/>
                    </w:rPr>
                    <m:t>i, male=0</m:t>
                  </m:r>
                </m:sub>
              </m:sSub>
              <m:r>
                <w:rPr>
                  <w:rFonts w:ascii="Cambria Math" w:hAnsi="Cambria Math" w:cs="Times New Roman"/>
                  <w:sz w:val="22"/>
                  <w:szCs w:val="22"/>
                  <w:lang w:eastAsia="zh-CN"/>
                </w:rPr>
                <m:t xml:space="preserve"> </m:t>
              </m:r>
            </m:e>
          </m:d>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estrogen</m:t>
              </m:r>
            </m:e>
            <m:sub>
              <m:r>
                <w:rPr>
                  <w:rFonts w:ascii="Cambria Math" w:hAnsi="Cambria Math" w:cs="Times New Roman"/>
                  <w:sz w:val="22"/>
                  <w:szCs w:val="22"/>
                  <w:lang w:eastAsia="zh-CN"/>
                </w:rPr>
                <m:t>i</m:t>
              </m:r>
            </m:sub>
          </m:sSub>
          <m:r>
            <w:rPr>
              <w:rFonts w:ascii="Cambria Math" w:hAnsi="Cambria Math" w:cs="Times New Roman"/>
              <w:sz w:val="22"/>
              <w:szCs w:val="22"/>
              <w:lang w:eastAsia="zh-CN"/>
            </w:rPr>
            <m:t xml:space="preserve">, </m:t>
          </m:r>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prevdis</m:t>
              </m:r>
            </m:e>
            <m:sub>
              <m:r>
                <w:rPr>
                  <w:rFonts w:ascii="Cambria Math" w:hAnsi="Cambria Math" w:cs="Times New Roman"/>
                  <w:sz w:val="22"/>
                  <w:szCs w:val="22"/>
                  <w:lang w:eastAsia="zh-CN"/>
                </w:rPr>
                <m:t>i</m:t>
              </m:r>
            </m:sub>
          </m:sSub>
          <m:r>
            <w:rPr>
              <w:rFonts w:ascii="Cambria Math" w:hAnsi="Cambria Math" w:cs="Times New Roman"/>
              <w:sz w:val="22"/>
              <w:szCs w:val="22"/>
              <w:lang w:eastAsia="zh-CN"/>
            </w:rPr>
            <m:t>]=0.0187732-0.0168093*</m:t>
          </m:r>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estrogen</m:t>
              </m:r>
            </m:e>
            <m:sub>
              <m:r>
                <w:rPr>
                  <w:rFonts w:ascii="Cambria Math" w:hAnsi="Cambria Math" w:cs="Times New Roman"/>
                  <w:sz w:val="22"/>
                  <w:szCs w:val="22"/>
                  <w:lang w:eastAsia="zh-CN"/>
                </w:rPr>
                <m:t>i</m:t>
              </m:r>
            </m:sub>
          </m:sSub>
          <m:r>
            <w:rPr>
              <w:rFonts w:ascii="Cambria Math" w:hAnsi="Cambria Math" w:cs="Times New Roman"/>
              <w:sz w:val="22"/>
              <w:szCs w:val="22"/>
              <w:lang w:eastAsia="zh-CN"/>
            </w:rPr>
            <m:t>+0.077742*prevd</m:t>
          </m:r>
          <m:r>
            <w:rPr>
              <w:rFonts w:ascii="Cambria Math" w:hAnsi="Cambria Math" w:cs="Times New Roman"/>
              <w:sz w:val="22"/>
              <w:szCs w:val="22"/>
              <w:lang w:eastAsia="zh-CN"/>
            </w:rPr>
            <m:t>is</m:t>
          </m:r>
        </m:oMath>
      </m:oMathPara>
    </w:p>
    <w:p w:rsidR="00C260AA" w:rsidRPr="006C1E91" w:rsidRDefault="00C260AA" w:rsidP="006C1E91">
      <w:pPr>
        <w:pStyle w:val="PlainText"/>
        <w:ind w:left="1080"/>
        <w:rPr>
          <w:rFonts w:ascii="Times New Roman" w:hAnsi="Times New Roman" w:cs="Times New Roman"/>
          <w:i/>
          <w:sz w:val="22"/>
          <w:szCs w:val="22"/>
          <w:lang w:eastAsia="zh-CN"/>
        </w:rPr>
      </w:pPr>
      <w:r>
        <w:rPr>
          <w:rFonts w:ascii="Times New Roman" w:hAnsi="Times New Roman" w:cs="Times New Roman"/>
          <w:i/>
          <w:sz w:val="22"/>
          <w:szCs w:val="22"/>
          <w:lang w:eastAsia="zh-CN"/>
        </w:rPr>
        <w:lastRenderedPageBreak/>
        <w:t xml:space="preserve">The p-value for the coefficient of </w:t>
      </w:r>
      <w:proofErr w:type="spellStart"/>
      <w:r>
        <w:rPr>
          <w:rFonts w:ascii="Times New Roman" w:hAnsi="Times New Roman" w:cs="Times New Roman"/>
          <w:i/>
          <w:sz w:val="22"/>
          <w:szCs w:val="22"/>
          <w:lang w:eastAsia="zh-CN"/>
        </w:rPr>
        <w:t>prevdis</w:t>
      </w:r>
      <w:proofErr w:type="spellEnd"/>
      <w:r>
        <w:rPr>
          <w:rFonts w:ascii="Times New Roman" w:hAnsi="Times New Roman" w:cs="Times New Roman"/>
          <w:i/>
          <w:sz w:val="22"/>
          <w:szCs w:val="22"/>
          <w:lang w:eastAsia="zh-CN"/>
        </w:rPr>
        <w:t xml:space="preserve"> is &lt;0.0001, suggesting </w:t>
      </w:r>
      <w:r w:rsidR="006110C2">
        <w:rPr>
          <w:rFonts w:ascii="Times New Roman" w:hAnsi="Times New Roman" w:cs="Times New Roman"/>
          <w:i/>
          <w:sz w:val="22"/>
          <w:szCs w:val="22"/>
          <w:lang w:eastAsia="zh-CN"/>
        </w:rPr>
        <w:t>an independent association between prior CVD and the CVD death in 4 years</w:t>
      </w:r>
      <w:r>
        <w:rPr>
          <w:rFonts w:ascii="Times New Roman" w:hAnsi="Times New Roman" w:cs="Times New Roman"/>
          <w:i/>
          <w:sz w:val="22"/>
          <w:szCs w:val="22"/>
          <w:lang w:eastAsia="zh-CN"/>
        </w:rPr>
        <w:t>. Given prior CVD is not on the causal pathway, it seems to be a confounder in the association between estrogen use and CVD death in 4 years.</w:t>
      </w:r>
    </w:p>
    <w:p w:rsidR="00C70D51" w:rsidRDefault="00C70D51" w:rsidP="006C1E91">
      <w:pPr>
        <w:pStyle w:val="PlainText"/>
        <w:ind w:left="1080"/>
        <w:rPr>
          <w:rFonts w:ascii="Times New Roman" w:hAnsi="Times New Roman" w:cs="Times New Roman"/>
          <w:i/>
          <w:sz w:val="22"/>
          <w:szCs w:val="22"/>
          <w:lang w:eastAsia="zh-CN"/>
        </w:rPr>
      </w:pPr>
    </w:p>
    <w:p w:rsidR="008B31AC" w:rsidRPr="006C1E91" w:rsidRDefault="006110C2" w:rsidP="006C1E91">
      <w:pPr>
        <w:pStyle w:val="PlainText"/>
        <w:ind w:left="1080"/>
        <w:rPr>
          <w:rFonts w:ascii="Times New Roman" w:hAnsi="Times New Roman" w:cs="Times New Roman"/>
          <w:i/>
          <w:sz w:val="22"/>
          <w:szCs w:val="22"/>
          <w:lang w:eastAsia="zh-CN"/>
        </w:rPr>
      </w:pPr>
      <w:r>
        <w:rPr>
          <w:rFonts w:ascii="Times New Roman" w:hAnsi="Times New Roman" w:cs="Times New Roman"/>
          <w:i/>
          <w:sz w:val="22"/>
          <w:szCs w:val="22"/>
          <w:lang w:eastAsia="zh-CN"/>
        </w:rPr>
        <w:t xml:space="preserve">We can also compare the risk difference before and after adjusting for prior CVD to assess confounding. </w:t>
      </w:r>
      <w:r w:rsidR="00C260AA">
        <w:rPr>
          <w:rFonts w:ascii="Times New Roman" w:hAnsi="Times New Roman" w:cs="Times New Roman" w:hint="eastAsia"/>
          <w:i/>
          <w:sz w:val="22"/>
          <w:szCs w:val="22"/>
          <w:lang w:eastAsia="zh-CN"/>
        </w:rPr>
        <w:t>Ad</w:t>
      </w:r>
      <w:r w:rsidR="00C260AA">
        <w:rPr>
          <w:rFonts w:ascii="Times New Roman" w:hAnsi="Times New Roman" w:cs="Times New Roman"/>
          <w:i/>
          <w:sz w:val="22"/>
          <w:szCs w:val="22"/>
          <w:lang w:eastAsia="zh-CN"/>
        </w:rPr>
        <w:t xml:space="preserve">justing for prior CVD, the risk difference is -0.0168, which is different from </w:t>
      </w:r>
      <w:r>
        <w:rPr>
          <w:rFonts w:ascii="Times New Roman" w:hAnsi="Times New Roman" w:cs="Times New Roman"/>
          <w:i/>
          <w:sz w:val="22"/>
          <w:szCs w:val="22"/>
          <w:lang w:eastAsia="zh-CN"/>
        </w:rPr>
        <w:t xml:space="preserve">the unadjusted risk difference  </w:t>
      </w:r>
      <w:r w:rsidR="008B31AC">
        <w:rPr>
          <w:rFonts w:ascii="Times New Roman" w:hAnsi="Times New Roman" w:cs="Times New Roman" w:hint="eastAsia"/>
          <w:i/>
          <w:sz w:val="22"/>
          <w:szCs w:val="22"/>
          <w:lang w:eastAsia="zh-CN"/>
        </w:rPr>
        <w:t xml:space="preserve"> -0.0116</w:t>
      </w:r>
      <w:r w:rsidR="00C260AA">
        <w:rPr>
          <w:rFonts w:ascii="Times New Roman" w:hAnsi="Times New Roman" w:cs="Times New Roman"/>
          <w:i/>
          <w:sz w:val="22"/>
          <w:szCs w:val="22"/>
          <w:lang w:eastAsia="zh-CN"/>
        </w:rPr>
        <w:t xml:space="preserve">. </w:t>
      </w:r>
      <w:r w:rsidR="008B31AC">
        <w:rPr>
          <w:rFonts w:ascii="Times New Roman" w:hAnsi="Times New Roman" w:cs="Times New Roman" w:hint="eastAsia"/>
          <w:i/>
          <w:sz w:val="22"/>
          <w:szCs w:val="22"/>
          <w:lang w:eastAsia="zh-CN"/>
        </w:rPr>
        <w:t xml:space="preserve"> It </w:t>
      </w:r>
      <w:r w:rsidR="008B31AC">
        <w:rPr>
          <w:rFonts w:ascii="Times New Roman" w:hAnsi="Times New Roman" w:cs="Times New Roman"/>
          <w:i/>
          <w:sz w:val="22"/>
          <w:szCs w:val="22"/>
          <w:lang w:eastAsia="zh-CN"/>
        </w:rPr>
        <w:t>confirms</w:t>
      </w:r>
      <w:r w:rsidR="008B31AC">
        <w:rPr>
          <w:rFonts w:ascii="Times New Roman" w:hAnsi="Times New Roman" w:cs="Times New Roman" w:hint="eastAsia"/>
          <w:i/>
          <w:sz w:val="22"/>
          <w:szCs w:val="22"/>
          <w:lang w:eastAsia="zh-CN"/>
        </w:rPr>
        <w:t xml:space="preserve"> that prior CVD is </w:t>
      </w:r>
      <w:r w:rsidR="008B31AC">
        <w:rPr>
          <w:rFonts w:ascii="Times New Roman" w:hAnsi="Times New Roman" w:cs="Times New Roman"/>
          <w:i/>
          <w:sz w:val="22"/>
          <w:szCs w:val="22"/>
          <w:lang w:eastAsia="zh-CN"/>
        </w:rPr>
        <w:t>truly</w:t>
      </w:r>
      <w:r w:rsidR="008B31AC">
        <w:rPr>
          <w:rFonts w:ascii="Times New Roman" w:hAnsi="Times New Roman" w:cs="Times New Roman" w:hint="eastAsia"/>
          <w:i/>
          <w:sz w:val="22"/>
          <w:szCs w:val="22"/>
          <w:lang w:eastAsia="zh-CN"/>
        </w:rPr>
        <w:t xml:space="preserve"> a confounder in the association</w:t>
      </w:r>
      <w:r w:rsidR="00EF779A">
        <w:rPr>
          <w:rFonts w:ascii="Times New Roman" w:hAnsi="Times New Roman" w:cs="Times New Roman" w:hint="eastAsia"/>
          <w:i/>
          <w:sz w:val="22"/>
          <w:szCs w:val="22"/>
          <w:lang w:eastAsia="zh-CN"/>
        </w:rPr>
        <w:t>.</w:t>
      </w:r>
      <w:r w:rsidR="008B31AC">
        <w:rPr>
          <w:rFonts w:ascii="Times New Roman" w:hAnsi="Times New Roman" w:cs="Times New Roman" w:hint="eastAsia"/>
          <w:i/>
          <w:sz w:val="22"/>
          <w:szCs w:val="22"/>
          <w:lang w:eastAsia="zh-CN"/>
        </w:rPr>
        <w:t xml:space="preserve"> </w:t>
      </w:r>
    </w:p>
    <w:p w:rsidR="006C1E91" w:rsidRDefault="006C1E91" w:rsidP="006C1E91">
      <w:pPr>
        <w:pStyle w:val="PlainText"/>
        <w:ind w:left="1080"/>
        <w:rPr>
          <w:rFonts w:ascii="Times New Roman" w:hAnsi="Times New Roman" w:cs="Times New Roman"/>
          <w:sz w:val="22"/>
          <w:szCs w:val="22"/>
          <w:lang w:eastAsia="zh-CN"/>
        </w:rPr>
      </w:pPr>
    </w:p>
    <w:p w:rsidR="006508C5" w:rsidRDefault="006508C5"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w:t>
      </w:r>
      <w:r w:rsidR="008A45D9">
        <w:rPr>
          <w:rFonts w:ascii="Times New Roman" w:hAnsi="Times New Roman" w:cs="Times New Roman"/>
          <w:sz w:val="22"/>
          <w:szCs w:val="22"/>
        </w:rPr>
        <w:t xml:space="preserve"> mortality after adjustment for a prior history of CVD. </w:t>
      </w:r>
    </w:p>
    <w:p w:rsidR="006110C2" w:rsidRDefault="006110C2" w:rsidP="00AE3537">
      <w:pPr>
        <w:pStyle w:val="PlainText"/>
        <w:ind w:left="1080"/>
        <w:rPr>
          <w:rFonts w:ascii="Times New Roman" w:hAnsi="Times New Roman" w:cs="Times New Roman"/>
          <w:i/>
          <w:sz w:val="22"/>
          <w:szCs w:val="22"/>
        </w:rPr>
      </w:pPr>
    </w:p>
    <w:p w:rsidR="006110C2" w:rsidRDefault="006110C2" w:rsidP="00AE3537">
      <w:pPr>
        <w:pStyle w:val="PlainText"/>
        <w:ind w:left="1080"/>
        <w:rPr>
          <w:rFonts w:ascii="Times New Roman" w:hAnsi="Times New Roman" w:cs="Times New Roman"/>
          <w:b/>
          <w:i/>
          <w:sz w:val="22"/>
          <w:szCs w:val="22"/>
        </w:rPr>
      </w:pPr>
      <w:r w:rsidRPr="006110C2">
        <w:rPr>
          <w:rFonts w:ascii="Times New Roman" w:hAnsi="Times New Roman" w:cs="Times New Roman"/>
          <w:b/>
          <w:i/>
          <w:sz w:val="22"/>
          <w:szCs w:val="22"/>
        </w:rPr>
        <w:t>Risk difference</w:t>
      </w:r>
      <w:r>
        <w:rPr>
          <w:rFonts w:ascii="Times New Roman" w:hAnsi="Times New Roman" w:cs="Times New Roman"/>
          <w:b/>
          <w:i/>
          <w:sz w:val="22"/>
          <w:szCs w:val="22"/>
        </w:rPr>
        <w:t xml:space="preserve"> after adjusting for prior CVD</w:t>
      </w:r>
      <w:r w:rsidRPr="006110C2">
        <w:rPr>
          <w:rFonts w:ascii="Times New Roman" w:hAnsi="Times New Roman" w:cs="Times New Roman"/>
          <w:b/>
          <w:i/>
          <w:sz w:val="22"/>
          <w:szCs w:val="22"/>
        </w:rPr>
        <w:t xml:space="preserve"> (estrogen non users as reference):</w:t>
      </w:r>
    </w:p>
    <w:p w:rsidR="006110C2" w:rsidRPr="006110C2" w:rsidRDefault="006110C2" w:rsidP="00AE3537">
      <w:pPr>
        <w:pStyle w:val="PlainText"/>
        <w:ind w:left="1080"/>
        <w:rPr>
          <w:rFonts w:ascii="Times New Roman" w:hAnsi="Times New Roman" w:cs="Times New Roman"/>
          <w:b/>
          <w:i/>
          <w:sz w:val="22"/>
          <w:szCs w:val="22"/>
        </w:rPr>
      </w:pPr>
      <w:r w:rsidRPr="006110C2">
        <w:rPr>
          <w:rFonts w:ascii="Times New Roman" w:hAnsi="Times New Roman" w:cs="Times New Roman"/>
          <w:b/>
          <w:i/>
          <w:sz w:val="22"/>
          <w:szCs w:val="22"/>
        </w:rPr>
        <w:t xml:space="preserve"> -0.017, 95% CI (-0.029, -0.005)</w:t>
      </w:r>
    </w:p>
    <w:p w:rsidR="006110C2" w:rsidRDefault="006110C2" w:rsidP="00AE3537">
      <w:pPr>
        <w:pStyle w:val="PlainText"/>
        <w:ind w:left="1080"/>
        <w:rPr>
          <w:rFonts w:ascii="Times New Roman" w:hAnsi="Times New Roman" w:cs="Times New Roman"/>
          <w:i/>
          <w:sz w:val="22"/>
          <w:szCs w:val="22"/>
          <w:lang w:eastAsia="zh-CN"/>
        </w:rPr>
      </w:pPr>
    </w:p>
    <w:p w:rsidR="00AE3537" w:rsidRDefault="00AE3537" w:rsidP="00AE3537">
      <w:pPr>
        <w:pStyle w:val="PlainText"/>
        <w:ind w:left="1080"/>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Holding having a prior CVD constant, t</w:t>
      </w:r>
      <w:r w:rsidRPr="00123C07">
        <w:rPr>
          <w:rFonts w:ascii="Times New Roman" w:hAnsi="Times New Roman" w:cs="Times New Roman" w:hint="eastAsia"/>
          <w:i/>
          <w:sz w:val="22"/>
          <w:szCs w:val="22"/>
          <w:lang w:eastAsia="zh-CN"/>
        </w:rPr>
        <w:t xml:space="preserve">he </w:t>
      </w:r>
      <w:r>
        <w:rPr>
          <w:rFonts w:ascii="Times New Roman" w:hAnsi="Times New Roman" w:cs="Times New Roman" w:hint="eastAsia"/>
          <w:i/>
          <w:sz w:val="22"/>
          <w:szCs w:val="22"/>
          <w:lang w:eastAsia="zh-CN"/>
        </w:rPr>
        <w:t xml:space="preserve">average </w:t>
      </w:r>
      <w:r w:rsidRPr="00123C07">
        <w:rPr>
          <w:rFonts w:ascii="Times New Roman" w:hAnsi="Times New Roman" w:cs="Times New Roman" w:hint="eastAsia"/>
          <w:i/>
          <w:sz w:val="22"/>
          <w:szCs w:val="22"/>
          <w:lang w:eastAsia="zh-CN"/>
        </w:rPr>
        <w:t xml:space="preserve">risk </w:t>
      </w:r>
      <w:r>
        <w:rPr>
          <w:rFonts w:ascii="Times New Roman" w:hAnsi="Times New Roman" w:cs="Times New Roman" w:hint="eastAsia"/>
          <w:i/>
          <w:sz w:val="22"/>
          <w:szCs w:val="22"/>
          <w:lang w:eastAsia="zh-CN"/>
        </w:rPr>
        <w:t xml:space="preserve">of having a CVD death in 4 years </w:t>
      </w:r>
      <w:r w:rsidRPr="00123C07">
        <w:rPr>
          <w:rFonts w:ascii="Times New Roman" w:hAnsi="Times New Roman" w:cs="Times New Roman" w:hint="eastAsia"/>
          <w:i/>
          <w:sz w:val="22"/>
          <w:szCs w:val="22"/>
          <w:lang w:eastAsia="zh-CN"/>
        </w:rPr>
        <w:t xml:space="preserve">is estimated to </w:t>
      </w:r>
      <w:r>
        <w:rPr>
          <w:rFonts w:ascii="Times New Roman" w:hAnsi="Times New Roman" w:cs="Times New Roman" w:hint="eastAsia"/>
          <w:i/>
          <w:sz w:val="22"/>
          <w:szCs w:val="22"/>
          <w:lang w:eastAsia="zh-CN"/>
        </w:rPr>
        <w:t xml:space="preserve">be 1.68 percentage point lower among estrogen users than </w:t>
      </w:r>
      <w:proofErr w:type="spellStart"/>
      <w:r>
        <w:rPr>
          <w:rFonts w:ascii="Times New Roman" w:hAnsi="Times New Roman" w:cs="Times New Roman" w:hint="eastAsia"/>
          <w:i/>
          <w:sz w:val="22"/>
          <w:szCs w:val="22"/>
          <w:lang w:eastAsia="zh-CN"/>
        </w:rPr>
        <w:t>non users</w:t>
      </w:r>
      <w:proofErr w:type="spellEnd"/>
      <w:r>
        <w:rPr>
          <w:rFonts w:ascii="Times New Roman" w:hAnsi="Times New Roman" w:cs="Times New Roman" w:hint="eastAsia"/>
          <w:i/>
          <w:sz w:val="22"/>
          <w:szCs w:val="22"/>
          <w:lang w:eastAsia="zh-CN"/>
        </w:rPr>
        <w:t xml:space="preserve">. </w:t>
      </w:r>
      <w:r w:rsidRPr="00123C07">
        <w:rPr>
          <w:rFonts w:ascii="Times New Roman" w:hAnsi="Times New Roman" w:cs="Times New Roman" w:hint="eastAsia"/>
          <w:i/>
          <w:sz w:val="22"/>
          <w:szCs w:val="22"/>
          <w:lang w:eastAsia="zh-CN"/>
        </w:rPr>
        <w:t>The risk difference is stat</w:t>
      </w:r>
      <w:r>
        <w:rPr>
          <w:rFonts w:ascii="Times New Roman" w:hAnsi="Times New Roman" w:cs="Times New Roman" w:hint="eastAsia"/>
          <w:i/>
          <w:sz w:val="22"/>
          <w:szCs w:val="22"/>
          <w:lang w:eastAsia="zh-CN"/>
        </w:rPr>
        <w:t>istically significant from 0 (p=</w:t>
      </w:r>
      <w:r w:rsidRPr="00123C07">
        <w:rPr>
          <w:rFonts w:ascii="Times New Roman" w:hAnsi="Times New Roman" w:cs="Times New Roman" w:hint="eastAsia"/>
          <w:i/>
          <w:sz w:val="22"/>
          <w:szCs w:val="22"/>
          <w:lang w:eastAsia="zh-CN"/>
        </w:rPr>
        <w:t>0.00</w:t>
      </w:r>
      <w:r>
        <w:rPr>
          <w:rFonts w:ascii="Times New Roman" w:hAnsi="Times New Roman" w:cs="Times New Roman" w:hint="eastAsia"/>
          <w:i/>
          <w:sz w:val="22"/>
          <w:szCs w:val="22"/>
          <w:lang w:eastAsia="zh-CN"/>
        </w:rPr>
        <w:t>5</w:t>
      </w:r>
      <w:r w:rsidRPr="00123C07">
        <w:rPr>
          <w:rFonts w:ascii="Times New Roman" w:hAnsi="Times New Roman" w:cs="Times New Roman" w:hint="eastAsia"/>
          <w:i/>
          <w:sz w:val="22"/>
          <w:szCs w:val="22"/>
          <w:lang w:eastAsia="zh-CN"/>
        </w:rPr>
        <w:t xml:space="preserve">). The observed data would not be unusual if the true difference in the risk of having a CVD death is </w:t>
      </w:r>
      <w:r>
        <w:rPr>
          <w:rFonts w:ascii="Times New Roman" w:hAnsi="Times New Roman" w:cs="Times New Roman" w:hint="eastAsia"/>
          <w:i/>
          <w:sz w:val="22"/>
          <w:szCs w:val="22"/>
          <w:lang w:eastAsia="zh-CN"/>
        </w:rPr>
        <w:t xml:space="preserve">0.5 </w:t>
      </w:r>
      <w:r w:rsidRPr="00123C07">
        <w:rPr>
          <w:rFonts w:ascii="Times New Roman" w:hAnsi="Times New Roman" w:cs="Times New Roman" w:hint="eastAsia"/>
          <w:i/>
          <w:sz w:val="22"/>
          <w:szCs w:val="22"/>
          <w:lang w:eastAsia="zh-CN"/>
        </w:rPr>
        <w:t xml:space="preserve">to </w:t>
      </w:r>
      <w:r>
        <w:rPr>
          <w:rFonts w:ascii="Times New Roman" w:hAnsi="Times New Roman" w:cs="Times New Roman" w:hint="eastAsia"/>
          <w:i/>
          <w:sz w:val="22"/>
          <w:szCs w:val="22"/>
          <w:lang w:eastAsia="zh-CN"/>
        </w:rPr>
        <w:t>2.</w:t>
      </w:r>
      <w:r w:rsidR="006110C2">
        <w:rPr>
          <w:rFonts w:ascii="Times New Roman" w:hAnsi="Times New Roman" w:cs="Times New Roman"/>
          <w:i/>
          <w:sz w:val="22"/>
          <w:szCs w:val="22"/>
          <w:lang w:eastAsia="zh-CN"/>
        </w:rPr>
        <w:t>9</w:t>
      </w:r>
      <w:r w:rsidRPr="00123C07">
        <w:rPr>
          <w:rFonts w:ascii="Times New Roman" w:hAnsi="Times New Roman" w:cs="Times New Roman" w:hint="eastAsia"/>
          <w:i/>
          <w:sz w:val="22"/>
          <w:szCs w:val="22"/>
          <w:lang w:eastAsia="zh-CN"/>
        </w:rPr>
        <w:t xml:space="preserve"> percentage point lower in the estrogen users than the </w:t>
      </w:r>
      <w:proofErr w:type="spellStart"/>
      <w:r w:rsidRPr="00123C07">
        <w:rPr>
          <w:rFonts w:ascii="Times New Roman" w:hAnsi="Times New Roman" w:cs="Times New Roman" w:hint="eastAsia"/>
          <w:i/>
          <w:sz w:val="22"/>
          <w:szCs w:val="22"/>
          <w:lang w:eastAsia="zh-CN"/>
        </w:rPr>
        <w:t>non users</w:t>
      </w:r>
      <w:proofErr w:type="spellEnd"/>
      <w:r w:rsidRPr="00123C07">
        <w:rPr>
          <w:rFonts w:ascii="Times New Roman" w:hAnsi="Times New Roman" w:cs="Times New Roman" w:hint="eastAsia"/>
          <w:i/>
          <w:sz w:val="22"/>
          <w:szCs w:val="22"/>
          <w:lang w:eastAsia="zh-CN"/>
        </w:rPr>
        <w:t xml:space="preserve">.  </w:t>
      </w:r>
      <w:r>
        <w:rPr>
          <w:rFonts w:ascii="Times New Roman" w:hAnsi="Times New Roman" w:cs="Times New Roman" w:hint="eastAsia"/>
          <w:i/>
          <w:sz w:val="22"/>
          <w:szCs w:val="22"/>
          <w:lang w:eastAsia="zh-CN"/>
        </w:rPr>
        <w:t>T</w:t>
      </w:r>
      <w:r>
        <w:rPr>
          <w:rFonts w:ascii="Times New Roman" w:hAnsi="Times New Roman" w:cs="Times New Roman"/>
          <w:i/>
          <w:sz w:val="22"/>
          <w:szCs w:val="22"/>
          <w:lang w:eastAsia="zh-CN"/>
        </w:rPr>
        <w:t>h</w:t>
      </w:r>
      <w:r>
        <w:rPr>
          <w:rFonts w:ascii="Times New Roman" w:hAnsi="Times New Roman" w:cs="Times New Roman" w:hint="eastAsia"/>
          <w:i/>
          <w:sz w:val="22"/>
          <w:szCs w:val="22"/>
          <w:lang w:eastAsia="zh-CN"/>
        </w:rPr>
        <w:t>erefore, we conclude that estrogen use is associated with having a CVD death in 4 years after adjusting for prior CVD.</w:t>
      </w:r>
    </w:p>
    <w:p w:rsidR="00AE3537" w:rsidRPr="00AE3537" w:rsidRDefault="00AE3537" w:rsidP="00AE3537">
      <w:pPr>
        <w:pStyle w:val="PlainText"/>
        <w:ind w:left="1080"/>
        <w:rPr>
          <w:rFonts w:ascii="Times New Roman" w:hAnsi="Times New Roman" w:cs="Times New Roman"/>
          <w:i/>
          <w:sz w:val="22"/>
          <w:szCs w:val="22"/>
          <w:lang w:eastAsia="zh-CN"/>
        </w:rPr>
      </w:pPr>
    </w:p>
    <w:p w:rsidR="008A45D9" w:rsidRDefault="008A45D9" w:rsidP="008A45D9">
      <w:pPr>
        <w:pStyle w:val="PlainText"/>
        <w:rPr>
          <w:rFonts w:ascii="Times New Roman" w:hAnsi="Times New Roman" w:cs="Times New Roman"/>
          <w:sz w:val="22"/>
          <w:szCs w:val="22"/>
        </w:rPr>
      </w:pPr>
    </w:p>
    <w:p w:rsidR="008A45D9" w:rsidRDefault="008A45D9"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p w:rsidR="00E902E1" w:rsidRDefault="00E902E1" w:rsidP="00E902E1">
      <w:pPr>
        <w:pStyle w:val="PlainText"/>
        <w:ind w:left="1080"/>
        <w:rPr>
          <w:rFonts w:ascii="Times New Roman" w:hAnsi="Times New Roman" w:cs="Times New Roman"/>
          <w:sz w:val="22"/>
          <w:szCs w:val="22"/>
        </w:rPr>
      </w:pPr>
    </w:p>
    <w:p w:rsidR="00AE3537" w:rsidRPr="002061D3" w:rsidRDefault="002061D3" w:rsidP="00AE3537">
      <w:pPr>
        <w:pStyle w:val="PlainText"/>
        <w:ind w:left="1080"/>
        <w:rPr>
          <w:rFonts w:ascii="Times New Roman" w:hAnsi="Times New Roman" w:cs="Times New Roman"/>
          <w:i/>
          <w:sz w:val="22"/>
          <w:szCs w:val="22"/>
          <w:lang w:eastAsia="zh-CN"/>
        </w:rPr>
      </w:pPr>
      <w:r w:rsidRPr="002061D3">
        <w:rPr>
          <w:rFonts w:ascii="Times New Roman" w:hAnsi="Times New Roman" w:cs="Times New Roman" w:hint="eastAsia"/>
          <w:i/>
          <w:sz w:val="22"/>
          <w:szCs w:val="22"/>
          <w:lang w:eastAsia="zh-CN"/>
        </w:rPr>
        <w:t>Mean age of sub groups defined as below</w:t>
      </w:r>
      <w:r w:rsidR="00E902E1">
        <w:rPr>
          <w:rFonts w:ascii="Times New Roman" w:hAnsi="Times New Roman" w:cs="Times New Roman" w:hint="eastAsia"/>
          <w:i/>
          <w:sz w:val="22"/>
          <w:szCs w:val="22"/>
          <w:lang w:eastAsia="zh-CN"/>
        </w:rPr>
        <w:t>:</w:t>
      </w:r>
    </w:p>
    <w:tbl>
      <w:tblPr>
        <w:tblStyle w:val="TableGrid"/>
        <w:tblW w:w="0" w:type="auto"/>
        <w:tblInd w:w="1080" w:type="dxa"/>
        <w:tblLook w:val="04A0" w:firstRow="1" w:lastRow="0" w:firstColumn="1" w:lastColumn="0" w:noHBand="0" w:noVBand="1"/>
      </w:tblPr>
      <w:tblGrid>
        <w:gridCol w:w="1147"/>
        <w:gridCol w:w="1269"/>
        <w:gridCol w:w="1269"/>
      </w:tblGrid>
      <w:tr w:rsidR="002061D3" w:rsidRPr="002061D3" w:rsidTr="00E902E1">
        <w:tc>
          <w:tcPr>
            <w:tcW w:w="0" w:type="auto"/>
            <w:vAlign w:val="center"/>
          </w:tcPr>
          <w:p w:rsidR="002061D3" w:rsidRPr="002061D3" w:rsidRDefault="002061D3" w:rsidP="00E902E1">
            <w:pPr>
              <w:pStyle w:val="PlainText"/>
              <w:jc w:val="center"/>
              <w:rPr>
                <w:rFonts w:ascii="Times New Roman" w:hAnsi="Times New Roman" w:cs="Times New Roman"/>
                <w:i/>
                <w:sz w:val="22"/>
                <w:szCs w:val="22"/>
                <w:lang w:eastAsia="zh-CN"/>
              </w:rPr>
            </w:pPr>
          </w:p>
        </w:tc>
        <w:tc>
          <w:tcPr>
            <w:tcW w:w="0" w:type="auto"/>
            <w:vAlign w:val="center"/>
          </w:tcPr>
          <w:p w:rsidR="002061D3" w:rsidRPr="002061D3" w:rsidRDefault="002061D3" w:rsidP="00E902E1">
            <w:pPr>
              <w:pStyle w:val="PlainText"/>
              <w:jc w:val="center"/>
              <w:rPr>
                <w:rFonts w:ascii="Times New Roman" w:hAnsi="Times New Roman" w:cs="Times New Roman"/>
                <w:i/>
                <w:sz w:val="22"/>
                <w:szCs w:val="22"/>
                <w:lang w:eastAsia="zh-CN"/>
              </w:rPr>
            </w:pPr>
            <w:r w:rsidRPr="002061D3">
              <w:rPr>
                <w:rFonts w:ascii="Times New Roman" w:hAnsi="Times New Roman" w:cs="Times New Roman" w:hint="eastAsia"/>
                <w:i/>
                <w:sz w:val="22"/>
                <w:szCs w:val="22"/>
                <w:lang w:eastAsia="zh-CN"/>
              </w:rPr>
              <w:t>Estrogen=1</w:t>
            </w:r>
          </w:p>
        </w:tc>
        <w:tc>
          <w:tcPr>
            <w:tcW w:w="0" w:type="auto"/>
            <w:vAlign w:val="center"/>
          </w:tcPr>
          <w:p w:rsidR="002061D3" w:rsidRPr="002061D3" w:rsidRDefault="002061D3" w:rsidP="00E902E1">
            <w:pPr>
              <w:pStyle w:val="PlainText"/>
              <w:jc w:val="center"/>
              <w:rPr>
                <w:rFonts w:ascii="Times New Roman" w:hAnsi="Times New Roman" w:cs="Times New Roman"/>
                <w:i/>
                <w:sz w:val="22"/>
                <w:szCs w:val="22"/>
                <w:lang w:eastAsia="zh-CN"/>
              </w:rPr>
            </w:pPr>
            <w:r w:rsidRPr="002061D3">
              <w:rPr>
                <w:rFonts w:ascii="Times New Roman" w:hAnsi="Times New Roman" w:cs="Times New Roman" w:hint="eastAsia"/>
                <w:i/>
                <w:sz w:val="22"/>
                <w:szCs w:val="22"/>
                <w:lang w:eastAsia="zh-CN"/>
              </w:rPr>
              <w:t>Estrogen=0</w:t>
            </w:r>
          </w:p>
        </w:tc>
      </w:tr>
      <w:tr w:rsidR="002061D3" w:rsidRPr="002061D3" w:rsidTr="00E902E1">
        <w:tc>
          <w:tcPr>
            <w:tcW w:w="0" w:type="auto"/>
            <w:vAlign w:val="center"/>
          </w:tcPr>
          <w:p w:rsidR="002061D3" w:rsidRPr="002061D3" w:rsidRDefault="002061D3" w:rsidP="00E902E1">
            <w:pPr>
              <w:pStyle w:val="PlainText"/>
              <w:jc w:val="center"/>
              <w:rPr>
                <w:rFonts w:ascii="Times New Roman" w:hAnsi="Times New Roman" w:cs="Times New Roman"/>
                <w:i/>
                <w:sz w:val="22"/>
                <w:szCs w:val="22"/>
                <w:lang w:eastAsia="zh-CN"/>
              </w:rPr>
            </w:pPr>
            <w:proofErr w:type="spellStart"/>
            <w:r w:rsidRPr="002061D3">
              <w:rPr>
                <w:rFonts w:ascii="Times New Roman" w:hAnsi="Times New Roman" w:cs="Times New Roman" w:hint="eastAsia"/>
                <w:i/>
                <w:sz w:val="22"/>
                <w:szCs w:val="22"/>
                <w:lang w:eastAsia="zh-CN"/>
              </w:rPr>
              <w:t>Prevdis</w:t>
            </w:r>
            <w:proofErr w:type="spellEnd"/>
            <w:r w:rsidRPr="002061D3">
              <w:rPr>
                <w:rFonts w:ascii="Times New Roman" w:hAnsi="Times New Roman" w:cs="Times New Roman" w:hint="eastAsia"/>
                <w:i/>
                <w:sz w:val="22"/>
                <w:szCs w:val="22"/>
                <w:lang w:eastAsia="zh-CN"/>
              </w:rPr>
              <w:t>=1</w:t>
            </w:r>
          </w:p>
        </w:tc>
        <w:tc>
          <w:tcPr>
            <w:tcW w:w="0" w:type="auto"/>
            <w:vAlign w:val="center"/>
          </w:tcPr>
          <w:p w:rsidR="002061D3" w:rsidRPr="002061D3" w:rsidRDefault="002061D3" w:rsidP="00E902E1">
            <w:pPr>
              <w:pStyle w:val="PlainText"/>
              <w:jc w:val="center"/>
              <w:rPr>
                <w:rFonts w:ascii="Times New Roman" w:hAnsi="Times New Roman" w:cs="Times New Roman"/>
                <w:i/>
                <w:sz w:val="22"/>
                <w:szCs w:val="22"/>
                <w:lang w:eastAsia="zh-CN"/>
              </w:rPr>
            </w:pPr>
            <w:r w:rsidRPr="002061D3">
              <w:rPr>
                <w:rFonts w:ascii="Times New Roman" w:hAnsi="Times New Roman" w:cs="Times New Roman" w:hint="eastAsia"/>
                <w:i/>
                <w:sz w:val="22"/>
                <w:szCs w:val="22"/>
                <w:lang w:eastAsia="zh-CN"/>
              </w:rPr>
              <w:t>72.00</w:t>
            </w:r>
          </w:p>
        </w:tc>
        <w:tc>
          <w:tcPr>
            <w:tcW w:w="0" w:type="auto"/>
            <w:vAlign w:val="center"/>
          </w:tcPr>
          <w:p w:rsidR="002061D3" w:rsidRPr="002061D3" w:rsidRDefault="002061D3" w:rsidP="00E902E1">
            <w:pPr>
              <w:pStyle w:val="PlainText"/>
              <w:jc w:val="center"/>
              <w:rPr>
                <w:rFonts w:ascii="Times New Roman" w:hAnsi="Times New Roman" w:cs="Times New Roman"/>
                <w:i/>
                <w:sz w:val="22"/>
                <w:szCs w:val="22"/>
                <w:lang w:eastAsia="zh-CN"/>
              </w:rPr>
            </w:pPr>
            <w:r w:rsidRPr="002061D3">
              <w:rPr>
                <w:rFonts w:ascii="Times New Roman" w:hAnsi="Times New Roman" w:cs="Times New Roman" w:hint="eastAsia"/>
                <w:i/>
                <w:sz w:val="22"/>
                <w:szCs w:val="22"/>
                <w:lang w:eastAsia="zh-CN"/>
              </w:rPr>
              <w:t>74.31</w:t>
            </w:r>
          </w:p>
        </w:tc>
      </w:tr>
      <w:tr w:rsidR="002061D3" w:rsidRPr="002061D3" w:rsidTr="00E902E1">
        <w:tc>
          <w:tcPr>
            <w:tcW w:w="0" w:type="auto"/>
            <w:vAlign w:val="center"/>
          </w:tcPr>
          <w:p w:rsidR="002061D3" w:rsidRPr="002061D3" w:rsidRDefault="002061D3" w:rsidP="00E902E1">
            <w:pPr>
              <w:pStyle w:val="PlainText"/>
              <w:jc w:val="center"/>
              <w:rPr>
                <w:rFonts w:ascii="Times New Roman" w:hAnsi="Times New Roman" w:cs="Times New Roman"/>
                <w:i/>
                <w:sz w:val="22"/>
                <w:szCs w:val="22"/>
                <w:lang w:eastAsia="zh-CN"/>
              </w:rPr>
            </w:pPr>
            <w:proofErr w:type="spellStart"/>
            <w:r w:rsidRPr="002061D3">
              <w:rPr>
                <w:rFonts w:ascii="Times New Roman" w:hAnsi="Times New Roman" w:cs="Times New Roman" w:hint="eastAsia"/>
                <w:i/>
                <w:sz w:val="22"/>
                <w:szCs w:val="22"/>
                <w:lang w:eastAsia="zh-CN"/>
              </w:rPr>
              <w:t>Prevdis</w:t>
            </w:r>
            <w:proofErr w:type="spellEnd"/>
            <w:r w:rsidRPr="002061D3">
              <w:rPr>
                <w:rFonts w:ascii="Times New Roman" w:hAnsi="Times New Roman" w:cs="Times New Roman" w:hint="eastAsia"/>
                <w:i/>
                <w:sz w:val="22"/>
                <w:szCs w:val="22"/>
                <w:lang w:eastAsia="zh-CN"/>
              </w:rPr>
              <w:t>=0</w:t>
            </w:r>
          </w:p>
        </w:tc>
        <w:tc>
          <w:tcPr>
            <w:tcW w:w="0" w:type="auto"/>
            <w:vAlign w:val="center"/>
          </w:tcPr>
          <w:p w:rsidR="002061D3" w:rsidRPr="002061D3" w:rsidRDefault="002061D3" w:rsidP="00E902E1">
            <w:pPr>
              <w:pStyle w:val="PlainText"/>
              <w:jc w:val="center"/>
              <w:rPr>
                <w:rFonts w:ascii="Times New Roman" w:hAnsi="Times New Roman" w:cs="Times New Roman"/>
                <w:i/>
                <w:sz w:val="22"/>
                <w:szCs w:val="22"/>
                <w:lang w:eastAsia="zh-CN"/>
              </w:rPr>
            </w:pPr>
            <w:r w:rsidRPr="002061D3">
              <w:rPr>
                <w:rFonts w:ascii="Times New Roman" w:hAnsi="Times New Roman" w:cs="Times New Roman" w:hint="eastAsia"/>
                <w:i/>
                <w:sz w:val="22"/>
                <w:szCs w:val="22"/>
                <w:lang w:eastAsia="zh-CN"/>
              </w:rPr>
              <w:t>70.42</w:t>
            </w:r>
          </w:p>
        </w:tc>
        <w:tc>
          <w:tcPr>
            <w:tcW w:w="0" w:type="auto"/>
            <w:vAlign w:val="center"/>
          </w:tcPr>
          <w:p w:rsidR="002061D3" w:rsidRPr="002061D3" w:rsidRDefault="002061D3" w:rsidP="00E902E1">
            <w:pPr>
              <w:pStyle w:val="PlainText"/>
              <w:jc w:val="center"/>
              <w:rPr>
                <w:rFonts w:ascii="Times New Roman" w:hAnsi="Times New Roman" w:cs="Times New Roman"/>
                <w:i/>
                <w:sz w:val="22"/>
                <w:szCs w:val="22"/>
                <w:lang w:eastAsia="zh-CN"/>
              </w:rPr>
            </w:pPr>
            <w:r w:rsidRPr="002061D3">
              <w:rPr>
                <w:rFonts w:ascii="Times New Roman" w:hAnsi="Times New Roman" w:cs="Times New Roman" w:hint="eastAsia"/>
                <w:i/>
                <w:sz w:val="22"/>
                <w:szCs w:val="22"/>
                <w:lang w:eastAsia="zh-CN"/>
              </w:rPr>
              <w:t>72.44</w:t>
            </w:r>
          </w:p>
        </w:tc>
      </w:tr>
    </w:tbl>
    <w:p w:rsidR="00E902E1" w:rsidRDefault="00E902E1" w:rsidP="00AE3537">
      <w:pPr>
        <w:pStyle w:val="PlainText"/>
        <w:ind w:left="1080"/>
        <w:rPr>
          <w:rFonts w:ascii="Times New Roman" w:hAnsi="Times New Roman" w:cs="Times New Roman"/>
          <w:i/>
          <w:sz w:val="22"/>
          <w:szCs w:val="22"/>
          <w:lang w:eastAsia="zh-CN"/>
        </w:rPr>
      </w:pPr>
    </w:p>
    <w:p w:rsidR="002061D3" w:rsidRDefault="002061D3" w:rsidP="00AE3537">
      <w:pPr>
        <w:pStyle w:val="PlainText"/>
        <w:ind w:left="1080"/>
        <w:rPr>
          <w:rFonts w:ascii="Times New Roman" w:hAnsi="Times New Roman" w:cs="Times New Roman"/>
          <w:i/>
          <w:sz w:val="22"/>
          <w:szCs w:val="22"/>
          <w:lang w:eastAsia="zh-CN"/>
        </w:rPr>
      </w:pPr>
      <w:r w:rsidRPr="002061D3">
        <w:rPr>
          <w:rFonts w:ascii="Times New Roman" w:hAnsi="Times New Roman" w:cs="Times New Roman" w:hint="eastAsia"/>
          <w:i/>
          <w:sz w:val="22"/>
          <w:szCs w:val="22"/>
          <w:lang w:eastAsia="zh-CN"/>
        </w:rPr>
        <w:t xml:space="preserve">Holding prior CVD constant, women who used estrogen on average seemed to be younger than the non-users. After adjusting for </w:t>
      </w:r>
      <w:r w:rsidRPr="002061D3">
        <w:rPr>
          <w:rFonts w:ascii="Times New Roman" w:hAnsi="Times New Roman" w:cs="Times New Roman"/>
          <w:i/>
          <w:sz w:val="22"/>
          <w:szCs w:val="22"/>
          <w:lang w:eastAsia="zh-CN"/>
        </w:rPr>
        <w:t>prior</w:t>
      </w:r>
      <w:r w:rsidRPr="002061D3">
        <w:rPr>
          <w:rFonts w:ascii="Times New Roman" w:hAnsi="Times New Roman" w:cs="Times New Roman" w:hint="eastAsia"/>
          <w:i/>
          <w:sz w:val="22"/>
          <w:szCs w:val="22"/>
          <w:lang w:eastAsia="zh-CN"/>
        </w:rPr>
        <w:t xml:space="preserve"> CVD, age is still associated with estrogen use.</w:t>
      </w:r>
    </w:p>
    <w:p w:rsidR="00E902E1" w:rsidRPr="002061D3" w:rsidRDefault="00E902E1" w:rsidP="00AE3537">
      <w:pPr>
        <w:pStyle w:val="PlainText"/>
        <w:ind w:left="1080"/>
        <w:rPr>
          <w:rFonts w:ascii="Times New Roman" w:hAnsi="Times New Roman" w:cs="Times New Roman"/>
          <w:i/>
          <w:sz w:val="22"/>
          <w:szCs w:val="22"/>
          <w:lang w:eastAsia="zh-CN"/>
        </w:rPr>
      </w:pPr>
    </w:p>
    <w:p w:rsidR="002061D3" w:rsidRPr="002061D3" w:rsidRDefault="00E902E1" w:rsidP="00AE3537">
      <w:pPr>
        <w:pStyle w:val="PlainText"/>
        <w:ind w:left="1080"/>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 xml:space="preserve">Including age as a predictor in the regression model, we found that age is independently associated with CVD death in 4 years (p&lt;0.0001). </w:t>
      </w:r>
    </w:p>
    <w:p w:rsidR="00EF779A" w:rsidRDefault="002061D3" w:rsidP="00AE3537">
      <w:pPr>
        <w:pStyle w:val="PlainText"/>
        <w:ind w:left="1080"/>
        <w:rPr>
          <w:rFonts w:ascii="Times New Roman" w:hAnsi="Times New Roman" w:cs="Times New Roman"/>
          <w:i/>
          <w:sz w:val="22"/>
          <w:szCs w:val="22"/>
          <w:lang w:eastAsia="zh-CN"/>
        </w:rPr>
      </w:pPr>
      <w:r w:rsidRPr="002061D3">
        <w:rPr>
          <w:rFonts w:ascii="Times New Roman" w:hAnsi="Times New Roman" w:cs="Times New Roman" w:hint="eastAsia"/>
          <w:i/>
          <w:sz w:val="22"/>
          <w:szCs w:val="22"/>
          <w:lang w:eastAsia="zh-CN"/>
        </w:rPr>
        <w:t>Given age is not on the causal pathway, it is a confounder in the prior CVD adjusted association between estrogen use and CVD mortality.</w:t>
      </w:r>
    </w:p>
    <w:p w:rsidR="00EF779A" w:rsidRDefault="00EF779A" w:rsidP="00AE3537">
      <w:pPr>
        <w:pStyle w:val="PlainText"/>
        <w:ind w:left="1080"/>
        <w:rPr>
          <w:rFonts w:ascii="Times New Roman" w:hAnsi="Times New Roman" w:cs="Times New Roman"/>
          <w:i/>
          <w:noProof/>
          <w:sz w:val="22"/>
          <w:szCs w:val="22"/>
          <w:lang w:eastAsia="zh-CN"/>
        </w:rPr>
      </w:pPr>
      <w:r>
        <w:rPr>
          <w:rFonts w:ascii="Times New Roman" w:hAnsi="Times New Roman" w:cs="Times New Roman" w:hint="eastAsia"/>
          <w:i/>
          <w:sz w:val="22"/>
          <w:szCs w:val="22"/>
          <w:lang w:eastAsia="zh-CN"/>
        </w:rPr>
        <w:t xml:space="preserve">After adjusting for prior CVD and age, the coefficient of estrogen changed from -0.0168 in the estrogen adjusted model to -0.0096, which confirms that </w:t>
      </w:r>
      <w:proofErr w:type="gramStart"/>
      <w:r>
        <w:rPr>
          <w:rFonts w:ascii="Times New Roman" w:hAnsi="Times New Roman" w:cs="Times New Roman" w:hint="eastAsia"/>
          <w:i/>
          <w:sz w:val="22"/>
          <w:szCs w:val="22"/>
          <w:lang w:eastAsia="zh-CN"/>
        </w:rPr>
        <w:t>age</w:t>
      </w:r>
      <w:proofErr w:type="gramEnd"/>
      <w:r>
        <w:rPr>
          <w:rFonts w:ascii="Times New Roman" w:hAnsi="Times New Roman" w:cs="Times New Roman" w:hint="eastAsia"/>
          <w:i/>
          <w:sz w:val="22"/>
          <w:szCs w:val="22"/>
          <w:lang w:eastAsia="zh-CN"/>
        </w:rPr>
        <w:t xml:space="preserve"> is a confounder in the </w:t>
      </w:r>
      <w:r>
        <w:rPr>
          <w:rFonts w:ascii="Times New Roman" w:hAnsi="Times New Roman" w:cs="Times New Roman"/>
          <w:i/>
          <w:sz w:val="22"/>
          <w:szCs w:val="22"/>
          <w:lang w:eastAsia="zh-CN"/>
        </w:rPr>
        <w:t>association</w:t>
      </w:r>
      <w:r>
        <w:rPr>
          <w:rFonts w:ascii="Times New Roman" w:hAnsi="Times New Roman" w:cs="Times New Roman" w:hint="eastAsia"/>
          <w:i/>
          <w:sz w:val="22"/>
          <w:szCs w:val="22"/>
          <w:lang w:eastAsia="zh-CN"/>
        </w:rPr>
        <w:t xml:space="preserve"> between estrogen use and CVD mortality after adjusting for prior CVD.</w:t>
      </w:r>
      <w:r w:rsidRPr="00EF779A">
        <w:rPr>
          <w:rFonts w:ascii="Times New Roman" w:hAnsi="Times New Roman" w:cs="Times New Roman" w:hint="eastAsia"/>
          <w:i/>
          <w:noProof/>
          <w:sz w:val="22"/>
          <w:szCs w:val="22"/>
          <w:lang w:eastAsia="zh-CN"/>
        </w:rPr>
        <w:t xml:space="preserve"> </w:t>
      </w:r>
    </w:p>
    <w:p w:rsidR="002061D3" w:rsidRPr="002061D3" w:rsidRDefault="002061D3" w:rsidP="00AE3537">
      <w:pPr>
        <w:pStyle w:val="PlainText"/>
        <w:ind w:left="1080"/>
        <w:rPr>
          <w:rFonts w:ascii="Times New Roman" w:hAnsi="Times New Roman" w:cs="Times New Roman"/>
          <w:i/>
          <w:sz w:val="22"/>
          <w:szCs w:val="22"/>
          <w:lang w:eastAsia="zh-CN"/>
        </w:rPr>
      </w:pPr>
    </w:p>
    <w:p w:rsidR="008A45D9" w:rsidRDefault="008A45D9" w:rsidP="008A45D9">
      <w:pPr>
        <w:pStyle w:val="PlainText"/>
        <w:rPr>
          <w:rFonts w:ascii="Times New Roman" w:hAnsi="Times New Roman" w:cs="Times New Roman"/>
          <w:sz w:val="22"/>
          <w:szCs w:val="22"/>
        </w:rPr>
      </w:pPr>
    </w:p>
    <w:p w:rsidR="008A45D9" w:rsidRDefault="008A45D9"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 mortality after adjustment for age and any prior history of CVD.</w:t>
      </w:r>
    </w:p>
    <w:p w:rsidR="00603766" w:rsidRPr="00603766" w:rsidRDefault="00603766" w:rsidP="00603766">
      <w:pPr>
        <w:pStyle w:val="PlainText"/>
        <w:ind w:left="1080"/>
        <w:rPr>
          <w:rFonts w:ascii="Times New Roman" w:hAnsi="Times New Roman" w:cs="Times New Roman"/>
          <w:i/>
          <w:sz w:val="22"/>
          <w:szCs w:val="22"/>
        </w:rPr>
      </w:pPr>
      <w:r w:rsidRPr="00603766">
        <w:rPr>
          <w:rFonts w:ascii="Times New Roman" w:hAnsi="Times New Roman" w:cs="Times New Roman"/>
          <w:i/>
          <w:sz w:val="22"/>
          <w:szCs w:val="22"/>
        </w:rPr>
        <w:lastRenderedPageBreak/>
        <w:t xml:space="preserve">Use </w:t>
      </w:r>
      <w:proofErr w:type="spellStart"/>
      <w:r w:rsidRPr="00603766">
        <w:rPr>
          <w:rFonts w:ascii="Times New Roman" w:hAnsi="Times New Roman" w:cs="Times New Roman"/>
          <w:i/>
          <w:sz w:val="22"/>
          <w:szCs w:val="22"/>
        </w:rPr>
        <w:t>glm</w:t>
      </w:r>
      <w:proofErr w:type="spellEnd"/>
      <w:r w:rsidRPr="00603766">
        <w:rPr>
          <w:rFonts w:ascii="Times New Roman" w:hAnsi="Times New Roman" w:cs="Times New Roman"/>
          <w:i/>
          <w:sz w:val="22"/>
          <w:szCs w:val="22"/>
        </w:rPr>
        <w:t xml:space="preserve"> to fit a</w:t>
      </w:r>
      <w:r>
        <w:rPr>
          <w:rFonts w:ascii="Times New Roman" w:hAnsi="Times New Roman" w:cs="Times New Roman"/>
          <w:i/>
          <w:sz w:val="22"/>
          <w:szCs w:val="22"/>
        </w:rPr>
        <w:t xml:space="preserve"> linear model with estrogen use</w:t>
      </w:r>
      <w:r>
        <w:rPr>
          <w:rFonts w:ascii="Times New Roman" w:hAnsi="Times New Roman" w:cs="Times New Roman" w:hint="eastAsia"/>
          <w:i/>
          <w:sz w:val="22"/>
          <w:szCs w:val="22"/>
          <w:lang w:eastAsia="zh-CN"/>
        </w:rPr>
        <w:t xml:space="preserve">, </w:t>
      </w:r>
      <w:r w:rsidRPr="00603766">
        <w:rPr>
          <w:rFonts w:ascii="Times New Roman" w:hAnsi="Times New Roman" w:cs="Times New Roman"/>
          <w:i/>
          <w:sz w:val="22"/>
          <w:szCs w:val="22"/>
        </w:rPr>
        <w:t xml:space="preserve">prior CVD </w:t>
      </w:r>
      <w:r>
        <w:rPr>
          <w:rFonts w:ascii="Times New Roman" w:hAnsi="Times New Roman" w:cs="Times New Roman" w:hint="eastAsia"/>
          <w:i/>
          <w:sz w:val="22"/>
          <w:szCs w:val="22"/>
          <w:lang w:eastAsia="zh-CN"/>
        </w:rPr>
        <w:t xml:space="preserve">and age </w:t>
      </w:r>
      <w:r w:rsidRPr="00603766">
        <w:rPr>
          <w:rFonts w:ascii="Times New Roman" w:hAnsi="Times New Roman" w:cs="Times New Roman"/>
          <w:i/>
          <w:sz w:val="22"/>
          <w:szCs w:val="22"/>
        </w:rPr>
        <w:t>as the predictor, and CVD mortality in 4 years as the response.</w:t>
      </w:r>
    </w:p>
    <w:p w:rsidR="00603766" w:rsidRPr="00603766" w:rsidRDefault="0071675B" w:rsidP="00603766">
      <w:pPr>
        <w:pStyle w:val="PlainText"/>
        <w:ind w:left="1080"/>
        <w:rPr>
          <w:rFonts w:ascii="Times New Roman" w:hAnsi="Times New Roman" w:cs="Times New Roman"/>
          <w:i/>
          <w:sz w:val="22"/>
          <w:szCs w:val="22"/>
          <w:lang w:eastAsia="zh-CN"/>
        </w:rPr>
      </w:pPr>
      <m:oMathPara>
        <m:oMath>
          <m:r>
            <w:rPr>
              <w:rFonts w:ascii="Cambria Math" w:hAnsi="Cambria Math" w:cs="Times New Roman"/>
              <w:sz w:val="22"/>
              <w:szCs w:val="22"/>
              <w:lang w:eastAsia="zh-CN"/>
            </w:rPr>
            <m:t>E</m:t>
          </m:r>
          <m:d>
            <m:dPr>
              <m:begChr m:val="["/>
              <m:endChr m:val="|"/>
              <m:ctrlPr>
                <w:rPr>
                  <w:rFonts w:ascii="Cambria Math" w:hAnsi="Cambria Math" w:cs="Times New Roman"/>
                  <w:i/>
                  <w:sz w:val="22"/>
                  <w:szCs w:val="22"/>
                  <w:lang w:eastAsia="zh-CN"/>
                </w:rPr>
              </m:ctrlPr>
            </m:dPr>
            <m:e>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cvddeath4</m:t>
                  </m:r>
                </m:e>
                <m:sub>
                  <m:r>
                    <w:rPr>
                      <w:rFonts w:ascii="Cambria Math" w:hAnsi="Cambria Math" w:cs="Times New Roman"/>
                      <w:sz w:val="22"/>
                      <w:szCs w:val="22"/>
                      <w:lang w:eastAsia="zh-CN"/>
                    </w:rPr>
                    <m:t>i, male=0</m:t>
                  </m:r>
                </m:sub>
              </m:sSub>
              <m:r>
                <w:rPr>
                  <w:rFonts w:ascii="Cambria Math" w:hAnsi="Cambria Math" w:cs="Times New Roman"/>
                  <w:sz w:val="22"/>
                  <w:szCs w:val="22"/>
                  <w:lang w:eastAsia="zh-CN"/>
                </w:rPr>
                <m:t xml:space="preserve"> </m:t>
              </m:r>
            </m:e>
          </m:d>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estrogen</m:t>
              </m:r>
            </m:e>
            <m:sub>
              <m:r>
                <w:rPr>
                  <w:rFonts w:ascii="Cambria Math" w:hAnsi="Cambria Math" w:cs="Times New Roman"/>
                  <w:sz w:val="22"/>
                  <w:szCs w:val="22"/>
                  <w:lang w:eastAsia="zh-CN"/>
                </w:rPr>
                <m:t>i</m:t>
              </m:r>
            </m:sub>
          </m:sSub>
          <m:r>
            <w:rPr>
              <w:rFonts w:ascii="Cambria Math" w:hAnsi="Cambria Math" w:cs="Times New Roman"/>
              <w:sz w:val="22"/>
              <w:szCs w:val="22"/>
              <w:lang w:eastAsia="zh-CN"/>
            </w:rPr>
            <m:t xml:space="preserve">, </m:t>
          </m:r>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prevdis</m:t>
              </m:r>
            </m:e>
            <m:sub>
              <m:r>
                <w:rPr>
                  <w:rFonts w:ascii="Cambria Math" w:hAnsi="Cambria Math" w:cs="Times New Roman"/>
                  <w:sz w:val="22"/>
                  <w:szCs w:val="22"/>
                  <w:lang w:eastAsia="zh-CN"/>
                </w:rPr>
                <m:t>i,</m:t>
              </m:r>
            </m:sub>
          </m:sSub>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age</m:t>
              </m:r>
            </m:e>
            <m:sub>
              <m:r>
                <w:rPr>
                  <w:rFonts w:ascii="Cambria Math" w:hAnsi="Cambria Math" w:cs="Times New Roman"/>
                  <w:sz w:val="22"/>
                  <w:szCs w:val="22"/>
                  <w:lang w:eastAsia="zh-CN"/>
                </w:rPr>
                <m:t>i</m:t>
              </m:r>
            </m:sub>
          </m:sSub>
          <m:r>
            <w:rPr>
              <w:rFonts w:ascii="Cambria Math" w:hAnsi="Cambria Math" w:cs="Times New Roman"/>
              <w:sz w:val="22"/>
              <w:szCs w:val="22"/>
              <w:lang w:eastAsia="zh-CN"/>
            </w:rPr>
            <m:t>]=-0.2373083-0.0095863*</m:t>
          </m:r>
          <m:sSub>
            <m:sSubPr>
              <m:ctrlPr>
                <w:rPr>
                  <w:rFonts w:ascii="Cambria Math" w:hAnsi="Cambria Math" w:cs="Times New Roman"/>
                  <w:i/>
                  <w:sz w:val="22"/>
                  <w:szCs w:val="22"/>
                  <w:lang w:eastAsia="zh-CN"/>
                </w:rPr>
              </m:ctrlPr>
            </m:sSubPr>
            <m:e>
              <m:r>
                <w:rPr>
                  <w:rFonts w:ascii="Cambria Math" w:hAnsi="Cambria Math" w:cs="Times New Roman"/>
                  <w:sz w:val="22"/>
                  <w:szCs w:val="22"/>
                  <w:lang w:eastAsia="zh-CN"/>
                </w:rPr>
                <m:t>estrogen</m:t>
              </m:r>
            </m:e>
            <m:sub>
              <m:r>
                <w:rPr>
                  <w:rFonts w:ascii="Cambria Math" w:hAnsi="Cambria Math" w:cs="Times New Roman"/>
                  <w:sz w:val="22"/>
                  <w:szCs w:val="22"/>
                  <w:lang w:eastAsia="zh-CN"/>
                </w:rPr>
                <m:t>i</m:t>
              </m:r>
            </m:sub>
          </m:sSub>
          <m:r>
            <w:rPr>
              <w:rFonts w:ascii="Cambria Math" w:hAnsi="Cambria Math" w:cs="Times New Roman"/>
              <w:sz w:val="22"/>
              <w:szCs w:val="22"/>
              <w:lang w:eastAsia="zh-CN"/>
            </w:rPr>
            <m:t>+0.0712153*prevdis+0.0035347*age</m:t>
          </m:r>
        </m:oMath>
      </m:oMathPara>
    </w:p>
    <w:p w:rsidR="00603766" w:rsidRDefault="00603766" w:rsidP="00603766">
      <w:pPr>
        <w:pStyle w:val="PlainText"/>
        <w:ind w:left="1080"/>
        <w:rPr>
          <w:rFonts w:ascii="Times New Roman" w:hAnsi="Times New Roman" w:cs="Times New Roman"/>
          <w:i/>
          <w:sz w:val="22"/>
          <w:szCs w:val="22"/>
          <w:lang w:eastAsia="zh-CN"/>
        </w:rPr>
      </w:pPr>
      <w:r w:rsidRPr="00603766">
        <w:rPr>
          <w:rFonts w:ascii="Times New Roman" w:hAnsi="Times New Roman" w:cs="Times New Roman"/>
          <w:i/>
          <w:sz w:val="22"/>
          <w:szCs w:val="22"/>
        </w:rPr>
        <w:t xml:space="preserve">Holding </w:t>
      </w:r>
      <w:r w:rsidR="0071675B">
        <w:rPr>
          <w:rFonts w:ascii="Times New Roman" w:hAnsi="Times New Roman" w:cs="Times New Roman" w:hint="eastAsia"/>
          <w:i/>
          <w:sz w:val="22"/>
          <w:szCs w:val="22"/>
          <w:lang w:eastAsia="zh-CN"/>
        </w:rPr>
        <w:t xml:space="preserve">age and </w:t>
      </w:r>
      <w:r w:rsidRPr="00603766">
        <w:rPr>
          <w:rFonts w:ascii="Times New Roman" w:hAnsi="Times New Roman" w:cs="Times New Roman"/>
          <w:i/>
          <w:sz w:val="22"/>
          <w:szCs w:val="22"/>
        </w:rPr>
        <w:t xml:space="preserve">having a prior CVD constant, the average risk of having a CVD death in 4 years is estimated to be </w:t>
      </w:r>
      <w:r w:rsidR="0071675B">
        <w:rPr>
          <w:rFonts w:ascii="Times New Roman" w:hAnsi="Times New Roman" w:cs="Times New Roman" w:hint="eastAsia"/>
          <w:i/>
          <w:sz w:val="22"/>
          <w:szCs w:val="22"/>
          <w:lang w:eastAsia="zh-CN"/>
        </w:rPr>
        <w:t>0.96</w:t>
      </w:r>
      <w:r w:rsidRPr="00603766">
        <w:rPr>
          <w:rFonts w:ascii="Times New Roman" w:hAnsi="Times New Roman" w:cs="Times New Roman"/>
          <w:i/>
          <w:sz w:val="22"/>
          <w:szCs w:val="22"/>
        </w:rPr>
        <w:t xml:space="preserve"> percentage point lower among estrogen users than </w:t>
      </w:r>
      <w:proofErr w:type="spellStart"/>
      <w:r w:rsidRPr="00603766">
        <w:rPr>
          <w:rFonts w:ascii="Times New Roman" w:hAnsi="Times New Roman" w:cs="Times New Roman"/>
          <w:i/>
          <w:sz w:val="22"/>
          <w:szCs w:val="22"/>
        </w:rPr>
        <w:t>non users</w:t>
      </w:r>
      <w:proofErr w:type="spellEnd"/>
      <w:r w:rsidRPr="00603766">
        <w:rPr>
          <w:rFonts w:ascii="Times New Roman" w:hAnsi="Times New Roman" w:cs="Times New Roman"/>
          <w:i/>
          <w:sz w:val="22"/>
          <w:szCs w:val="22"/>
        </w:rPr>
        <w:t xml:space="preserve">. The risk difference is </w:t>
      </w:r>
      <w:r w:rsidR="0071675B">
        <w:rPr>
          <w:rFonts w:ascii="Times New Roman" w:hAnsi="Times New Roman" w:cs="Times New Roman" w:hint="eastAsia"/>
          <w:i/>
          <w:sz w:val="22"/>
          <w:szCs w:val="22"/>
          <w:lang w:eastAsia="zh-CN"/>
        </w:rPr>
        <w:t xml:space="preserve">NOT </w:t>
      </w:r>
      <w:r w:rsidRPr="00603766">
        <w:rPr>
          <w:rFonts w:ascii="Times New Roman" w:hAnsi="Times New Roman" w:cs="Times New Roman"/>
          <w:i/>
          <w:sz w:val="22"/>
          <w:szCs w:val="22"/>
        </w:rPr>
        <w:t>statistically significant from 0 (p=0.</w:t>
      </w:r>
      <w:r w:rsidR="0071675B">
        <w:rPr>
          <w:rFonts w:ascii="Times New Roman" w:hAnsi="Times New Roman" w:cs="Times New Roman" w:hint="eastAsia"/>
          <w:i/>
          <w:sz w:val="22"/>
          <w:szCs w:val="22"/>
          <w:lang w:eastAsia="zh-CN"/>
        </w:rPr>
        <w:t>103</w:t>
      </w:r>
      <w:r w:rsidRPr="00603766">
        <w:rPr>
          <w:rFonts w:ascii="Times New Roman" w:hAnsi="Times New Roman" w:cs="Times New Roman"/>
          <w:i/>
          <w:sz w:val="22"/>
          <w:szCs w:val="22"/>
        </w:rPr>
        <w:t xml:space="preserve">). The observed data would not be unusual if the true difference in the risk of having a CVD death </w:t>
      </w:r>
      <w:r w:rsidR="0071675B">
        <w:rPr>
          <w:rFonts w:ascii="Times New Roman" w:hAnsi="Times New Roman" w:cs="Times New Roman" w:hint="eastAsia"/>
          <w:i/>
          <w:sz w:val="22"/>
          <w:szCs w:val="22"/>
          <w:lang w:eastAsia="zh-CN"/>
        </w:rPr>
        <w:t xml:space="preserve">ranges from 2.1 percentage points lower to 0.19 percentage </w:t>
      </w:r>
      <w:r w:rsidR="0071675B">
        <w:rPr>
          <w:rFonts w:ascii="Times New Roman" w:hAnsi="Times New Roman" w:cs="Times New Roman"/>
          <w:i/>
          <w:sz w:val="22"/>
          <w:szCs w:val="22"/>
          <w:lang w:eastAsia="zh-CN"/>
        </w:rPr>
        <w:t>points</w:t>
      </w:r>
      <w:r w:rsidR="0071675B">
        <w:rPr>
          <w:rFonts w:ascii="Times New Roman" w:hAnsi="Times New Roman" w:cs="Times New Roman" w:hint="eastAsia"/>
          <w:i/>
          <w:sz w:val="22"/>
          <w:szCs w:val="22"/>
          <w:lang w:eastAsia="zh-CN"/>
        </w:rPr>
        <w:t xml:space="preserve"> higher among users than </w:t>
      </w:r>
      <w:proofErr w:type="spellStart"/>
      <w:r w:rsidR="0071675B">
        <w:rPr>
          <w:rFonts w:ascii="Times New Roman" w:hAnsi="Times New Roman" w:cs="Times New Roman" w:hint="eastAsia"/>
          <w:i/>
          <w:sz w:val="22"/>
          <w:szCs w:val="22"/>
          <w:lang w:eastAsia="zh-CN"/>
        </w:rPr>
        <w:t>non users</w:t>
      </w:r>
      <w:proofErr w:type="spellEnd"/>
      <w:r w:rsidRPr="00603766">
        <w:rPr>
          <w:rFonts w:ascii="Times New Roman" w:hAnsi="Times New Roman" w:cs="Times New Roman"/>
          <w:i/>
          <w:sz w:val="22"/>
          <w:szCs w:val="22"/>
        </w:rPr>
        <w:t>.  Therefore, w</w:t>
      </w:r>
      <w:r w:rsidR="0071675B">
        <w:rPr>
          <w:rFonts w:ascii="Times New Roman" w:hAnsi="Times New Roman" w:cs="Times New Roman" w:hint="eastAsia"/>
          <w:i/>
          <w:sz w:val="22"/>
          <w:szCs w:val="22"/>
          <w:lang w:eastAsia="zh-CN"/>
        </w:rPr>
        <w:t>e lack evidence to support an</w:t>
      </w:r>
      <w:r w:rsidRPr="00603766">
        <w:rPr>
          <w:rFonts w:ascii="Times New Roman" w:hAnsi="Times New Roman" w:cs="Times New Roman"/>
          <w:i/>
          <w:sz w:val="22"/>
          <w:szCs w:val="22"/>
        </w:rPr>
        <w:t xml:space="preserve"> associat</w:t>
      </w:r>
      <w:r w:rsidR="0071675B">
        <w:rPr>
          <w:rFonts w:ascii="Times New Roman" w:hAnsi="Times New Roman" w:cs="Times New Roman" w:hint="eastAsia"/>
          <w:i/>
          <w:sz w:val="22"/>
          <w:szCs w:val="22"/>
          <w:lang w:eastAsia="zh-CN"/>
        </w:rPr>
        <w:t>ion between estrogen use and CVD mortality in 4 years after adjusting for age and prior CVD</w:t>
      </w:r>
      <w:r w:rsidRPr="00603766">
        <w:rPr>
          <w:rFonts w:ascii="Times New Roman" w:hAnsi="Times New Roman" w:cs="Times New Roman"/>
          <w:i/>
          <w:sz w:val="22"/>
          <w:szCs w:val="22"/>
        </w:rPr>
        <w:t>.</w:t>
      </w:r>
    </w:p>
    <w:p w:rsidR="0071675B" w:rsidRPr="00603766" w:rsidRDefault="0071675B" w:rsidP="00603766">
      <w:pPr>
        <w:pStyle w:val="PlainText"/>
        <w:ind w:left="1080"/>
        <w:rPr>
          <w:rFonts w:ascii="Times New Roman" w:hAnsi="Times New Roman" w:cs="Times New Roman"/>
          <w:i/>
          <w:sz w:val="22"/>
          <w:szCs w:val="22"/>
          <w:lang w:eastAsia="zh-CN"/>
        </w:rPr>
      </w:pPr>
    </w:p>
    <w:p w:rsidR="007366CC" w:rsidRDefault="007366CC" w:rsidP="008A45D9">
      <w:pPr>
        <w:pStyle w:val="PlainText"/>
        <w:rPr>
          <w:rFonts w:ascii="Times New Roman" w:hAnsi="Times New Roman" w:cs="Times New Roman"/>
          <w:sz w:val="22"/>
          <w:szCs w:val="22"/>
        </w:rPr>
      </w:pPr>
    </w:p>
    <w:p w:rsidR="007366CC" w:rsidRPr="005D7AFB" w:rsidRDefault="008A45D9" w:rsidP="008A45D9">
      <w:pPr>
        <w:pStyle w:val="PlainText"/>
        <w:numPr>
          <w:ilvl w:val="0"/>
          <w:numId w:val="15"/>
        </w:numPr>
        <w:rPr>
          <w:rFonts w:ascii="Times New Roman" w:hAnsi="Times New Roman" w:cs="Times New Roman"/>
          <w:b/>
          <w:sz w:val="22"/>
          <w:szCs w:val="22"/>
          <w:u w:val="single"/>
        </w:rPr>
      </w:pPr>
      <w:r w:rsidRPr="005D7AFB">
        <w:rPr>
          <w:rFonts w:ascii="Times New Roman" w:hAnsi="Times New Roman" w:cs="Times New Roman"/>
          <w:b/>
          <w:sz w:val="22"/>
          <w:szCs w:val="22"/>
          <w:u w:val="single"/>
        </w:rPr>
        <w:t xml:space="preserve">Answer all parts of problem 1 using the </w:t>
      </w:r>
      <w:r w:rsidRPr="005D7AFB">
        <w:rPr>
          <w:rFonts w:ascii="Times New Roman" w:hAnsi="Times New Roman" w:cs="Times New Roman"/>
          <w:b/>
          <w:bCs/>
          <w:sz w:val="22"/>
          <w:szCs w:val="22"/>
          <w:u w:val="single"/>
        </w:rPr>
        <w:t>odds ratio (OR)</w:t>
      </w:r>
      <w:r w:rsidRPr="005D7AFB">
        <w:rPr>
          <w:rFonts w:ascii="Times New Roman" w:hAnsi="Times New Roman" w:cs="Times New Roman"/>
          <w:b/>
          <w:sz w:val="22"/>
          <w:szCs w:val="22"/>
          <w:u w:val="single"/>
        </w:rPr>
        <w:t xml:space="preserve"> as the measure of association. </w:t>
      </w:r>
    </w:p>
    <w:p w:rsidR="005235E8" w:rsidRDefault="005235E8" w:rsidP="00CC130D">
      <w:pPr>
        <w:pStyle w:val="PlainText"/>
        <w:ind w:left="360"/>
        <w:rPr>
          <w:rFonts w:ascii="Times New Roman" w:hAnsi="Times New Roman" w:cs="Times New Roman"/>
          <w:i/>
          <w:sz w:val="22"/>
          <w:szCs w:val="22"/>
          <w:lang w:eastAsia="zh-CN"/>
        </w:rPr>
      </w:pPr>
    </w:p>
    <w:p w:rsidR="005235E8" w:rsidRPr="005235E8" w:rsidRDefault="005235E8" w:rsidP="009C2814">
      <w:pPr>
        <w:pStyle w:val="PlainText"/>
        <w:numPr>
          <w:ilvl w:val="1"/>
          <w:numId w:val="15"/>
        </w:numPr>
        <w:ind w:left="709" w:hanging="283"/>
        <w:rPr>
          <w:rFonts w:ascii="Times New Roman" w:hAnsi="Times New Roman" w:cs="Times New Roman"/>
          <w:i/>
          <w:sz w:val="22"/>
          <w:szCs w:val="22"/>
          <w:lang w:eastAsia="zh-CN"/>
        </w:rPr>
      </w:pPr>
      <w:r w:rsidRPr="005235E8">
        <w:rPr>
          <w:rFonts w:ascii="Times New Roman" w:hAnsi="Times New Roman" w:cs="Times New Roman" w:hint="eastAsia"/>
          <w:b/>
          <w:i/>
          <w:sz w:val="22"/>
          <w:szCs w:val="22"/>
          <w:lang w:eastAsia="zh-CN"/>
        </w:rPr>
        <w:t>OR (estrogen non users as reference): 0.250, 95% CI (0.079, 0.795)</w:t>
      </w:r>
    </w:p>
    <w:p w:rsidR="005235E8" w:rsidRDefault="005235E8" w:rsidP="00CC130D">
      <w:pPr>
        <w:pStyle w:val="PlainText"/>
        <w:ind w:left="360"/>
        <w:rPr>
          <w:rFonts w:ascii="Times New Roman" w:hAnsi="Times New Roman" w:cs="Times New Roman"/>
          <w:i/>
          <w:sz w:val="22"/>
          <w:szCs w:val="22"/>
          <w:lang w:eastAsia="zh-CN"/>
        </w:rPr>
      </w:pPr>
    </w:p>
    <w:p w:rsidR="00CC130D" w:rsidRPr="002613C9" w:rsidRDefault="002613C9" w:rsidP="009C2814">
      <w:pPr>
        <w:pStyle w:val="PlainText"/>
        <w:ind w:left="709"/>
        <w:rPr>
          <w:rFonts w:ascii="Times New Roman" w:hAnsi="Times New Roman" w:cs="Times New Roman"/>
          <w:i/>
          <w:sz w:val="22"/>
          <w:szCs w:val="22"/>
          <w:lang w:eastAsia="zh-CN"/>
        </w:rPr>
      </w:pPr>
      <w:r w:rsidRPr="002613C9">
        <w:rPr>
          <w:rFonts w:ascii="Times New Roman" w:hAnsi="Times New Roman" w:cs="Times New Roman" w:hint="eastAsia"/>
          <w:i/>
          <w:sz w:val="22"/>
          <w:szCs w:val="22"/>
          <w:lang w:eastAsia="zh-CN"/>
        </w:rPr>
        <w:t xml:space="preserve">Use the </w:t>
      </w:r>
      <w:proofErr w:type="spellStart"/>
      <w:r w:rsidRPr="002613C9">
        <w:rPr>
          <w:rFonts w:ascii="Times New Roman" w:hAnsi="Times New Roman" w:cs="Times New Roman" w:hint="eastAsia"/>
          <w:i/>
          <w:sz w:val="22"/>
          <w:szCs w:val="22"/>
          <w:lang w:eastAsia="zh-CN"/>
        </w:rPr>
        <w:t>glm</w:t>
      </w:r>
      <w:proofErr w:type="spellEnd"/>
      <w:r w:rsidRPr="002613C9">
        <w:rPr>
          <w:rFonts w:ascii="Times New Roman" w:hAnsi="Times New Roman" w:cs="Times New Roman" w:hint="eastAsia"/>
          <w:i/>
          <w:sz w:val="22"/>
          <w:szCs w:val="22"/>
          <w:lang w:eastAsia="zh-CN"/>
        </w:rPr>
        <w:t xml:space="preserve"> function to fit a log odds model with estrogen use as the predictor and CVD death in 4 years as the response. </w:t>
      </w:r>
      <w:r>
        <w:rPr>
          <w:rFonts w:ascii="Times New Roman" w:hAnsi="Times New Roman" w:cs="Times New Roman" w:hint="eastAsia"/>
          <w:i/>
          <w:sz w:val="22"/>
          <w:szCs w:val="22"/>
          <w:lang w:eastAsia="zh-CN"/>
        </w:rPr>
        <w:t xml:space="preserve">The </w:t>
      </w:r>
      <w:proofErr w:type="gramStart"/>
      <w:r>
        <w:rPr>
          <w:rFonts w:ascii="Times New Roman" w:hAnsi="Times New Roman" w:cs="Times New Roman" w:hint="eastAsia"/>
          <w:i/>
          <w:sz w:val="22"/>
          <w:szCs w:val="22"/>
          <w:lang w:eastAsia="zh-CN"/>
        </w:rPr>
        <w:t>odds of having a CVD death among estrogen users is</w:t>
      </w:r>
      <w:proofErr w:type="gramEnd"/>
      <w:r>
        <w:rPr>
          <w:rFonts w:ascii="Times New Roman" w:hAnsi="Times New Roman" w:cs="Times New Roman" w:hint="eastAsia"/>
          <w:i/>
          <w:sz w:val="22"/>
          <w:szCs w:val="22"/>
          <w:lang w:eastAsia="zh-CN"/>
        </w:rPr>
        <w:t xml:space="preserve"> 0.25 times the odds among</w:t>
      </w:r>
      <w:r w:rsidR="00E05F5F">
        <w:rPr>
          <w:rFonts w:ascii="Times New Roman" w:hAnsi="Times New Roman" w:cs="Times New Roman" w:hint="eastAsia"/>
          <w:i/>
          <w:sz w:val="22"/>
          <w:szCs w:val="22"/>
          <w:lang w:eastAsia="zh-CN"/>
        </w:rPr>
        <w:t xml:space="preserve"> the </w:t>
      </w:r>
      <w:r>
        <w:rPr>
          <w:rFonts w:ascii="Times New Roman" w:hAnsi="Times New Roman" w:cs="Times New Roman" w:hint="eastAsia"/>
          <w:i/>
          <w:sz w:val="22"/>
          <w:szCs w:val="22"/>
          <w:lang w:eastAsia="zh-CN"/>
        </w:rPr>
        <w:t>non-users. The odds rat</w:t>
      </w:r>
      <w:r w:rsidR="00E05F5F">
        <w:rPr>
          <w:rFonts w:ascii="Times New Roman" w:hAnsi="Times New Roman" w:cs="Times New Roman" w:hint="eastAsia"/>
          <w:i/>
          <w:sz w:val="22"/>
          <w:szCs w:val="22"/>
          <w:lang w:eastAsia="zh-CN"/>
        </w:rPr>
        <w:t xml:space="preserve">io is significantly different </w:t>
      </w:r>
      <w:r>
        <w:rPr>
          <w:rFonts w:ascii="Times New Roman" w:hAnsi="Times New Roman" w:cs="Times New Roman" w:hint="eastAsia"/>
          <w:i/>
          <w:sz w:val="22"/>
          <w:szCs w:val="22"/>
          <w:lang w:eastAsia="zh-CN"/>
        </w:rPr>
        <w:t xml:space="preserve">from 1 (p=0.019). The observed data are not unusual if the true odds ratio associated with estrogen use ranges from 0.08 to 0.79, with estrogen users having </w:t>
      </w:r>
      <w:proofErr w:type="gramStart"/>
      <w:r>
        <w:rPr>
          <w:rFonts w:ascii="Times New Roman" w:hAnsi="Times New Roman" w:cs="Times New Roman" w:hint="eastAsia"/>
          <w:i/>
          <w:sz w:val="22"/>
          <w:szCs w:val="22"/>
          <w:lang w:eastAsia="zh-CN"/>
        </w:rPr>
        <w:t>a lower odds</w:t>
      </w:r>
      <w:proofErr w:type="gramEnd"/>
      <w:r>
        <w:rPr>
          <w:rFonts w:ascii="Times New Roman" w:hAnsi="Times New Roman" w:cs="Times New Roman" w:hint="eastAsia"/>
          <w:i/>
          <w:sz w:val="22"/>
          <w:szCs w:val="22"/>
          <w:lang w:eastAsia="zh-CN"/>
        </w:rPr>
        <w:t xml:space="preserve"> of having a CVD death in 4 years. Therefore, we conclude that estrogen use is associated with increased risk for </w:t>
      </w:r>
      <w:proofErr w:type="spellStart"/>
      <w:r>
        <w:rPr>
          <w:rFonts w:ascii="Times New Roman" w:hAnsi="Times New Roman" w:cs="Times New Roman" w:hint="eastAsia"/>
          <w:i/>
          <w:sz w:val="22"/>
          <w:szCs w:val="22"/>
          <w:lang w:eastAsia="zh-CN"/>
        </w:rPr>
        <w:t>cvd</w:t>
      </w:r>
      <w:proofErr w:type="spellEnd"/>
      <w:r>
        <w:rPr>
          <w:rFonts w:ascii="Times New Roman" w:hAnsi="Times New Roman" w:cs="Times New Roman" w:hint="eastAsia"/>
          <w:i/>
          <w:sz w:val="22"/>
          <w:szCs w:val="22"/>
          <w:lang w:eastAsia="zh-CN"/>
        </w:rPr>
        <w:t xml:space="preserve"> mortality in 4 years.</w:t>
      </w:r>
    </w:p>
    <w:p w:rsidR="002613C9" w:rsidRDefault="002613C9" w:rsidP="00CC130D">
      <w:pPr>
        <w:pStyle w:val="PlainText"/>
        <w:ind w:left="360"/>
        <w:rPr>
          <w:rFonts w:ascii="Times New Roman" w:hAnsi="Times New Roman" w:cs="Times New Roman"/>
          <w:sz w:val="22"/>
          <w:szCs w:val="22"/>
          <w:lang w:eastAsia="zh-CN"/>
        </w:rPr>
      </w:pPr>
    </w:p>
    <w:p w:rsidR="002613C9" w:rsidRDefault="002613C9" w:rsidP="009C2814">
      <w:pPr>
        <w:pStyle w:val="PlainText"/>
        <w:numPr>
          <w:ilvl w:val="1"/>
          <w:numId w:val="15"/>
        </w:numPr>
        <w:tabs>
          <w:tab w:val="clear" w:pos="1080"/>
          <w:tab w:val="num" w:pos="709"/>
        </w:tabs>
        <w:ind w:left="709" w:hanging="283"/>
        <w:rPr>
          <w:rFonts w:ascii="Times New Roman" w:hAnsi="Times New Roman" w:cs="Times New Roman"/>
          <w:i/>
          <w:sz w:val="22"/>
          <w:szCs w:val="22"/>
          <w:lang w:eastAsia="zh-CN"/>
        </w:rPr>
      </w:pPr>
      <w:r w:rsidRPr="002613C9">
        <w:rPr>
          <w:rFonts w:ascii="Times New Roman" w:hAnsi="Times New Roman" w:cs="Times New Roman" w:hint="eastAsia"/>
          <w:i/>
          <w:sz w:val="22"/>
          <w:szCs w:val="22"/>
          <w:lang w:eastAsia="zh-CN"/>
        </w:rPr>
        <w:t xml:space="preserve">Use the </w:t>
      </w:r>
      <w:proofErr w:type="spellStart"/>
      <w:r w:rsidRPr="002613C9">
        <w:rPr>
          <w:rFonts w:ascii="Times New Roman" w:hAnsi="Times New Roman" w:cs="Times New Roman" w:hint="eastAsia"/>
          <w:i/>
          <w:sz w:val="22"/>
          <w:szCs w:val="22"/>
          <w:lang w:eastAsia="zh-CN"/>
        </w:rPr>
        <w:t>glm</w:t>
      </w:r>
      <w:proofErr w:type="spellEnd"/>
      <w:r w:rsidRPr="002613C9">
        <w:rPr>
          <w:rFonts w:ascii="Times New Roman" w:hAnsi="Times New Roman" w:cs="Times New Roman" w:hint="eastAsia"/>
          <w:i/>
          <w:sz w:val="22"/>
          <w:szCs w:val="22"/>
          <w:lang w:eastAsia="zh-CN"/>
        </w:rPr>
        <w:t xml:space="preserve"> function to fit a l</w:t>
      </w:r>
      <w:r>
        <w:rPr>
          <w:rFonts w:ascii="Times New Roman" w:hAnsi="Times New Roman" w:cs="Times New Roman" w:hint="eastAsia"/>
          <w:i/>
          <w:sz w:val="22"/>
          <w:szCs w:val="22"/>
          <w:lang w:eastAsia="zh-CN"/>
        </w:rPr>
        <w:t xml:space="preserve">og odds model with estrogen use, prior CVD and their interaction term </w:t>
      </w:r>
      <w:r w:rsidRPr="002613C9">
        <w:rPr>
          <w:rFonts w:ascii="Times New Roman" w:hAnsi="Times New Roman" w:cs="Times New Roman" w:hint="eastAsia"/>
          <w:i/>
          <w:sz w:val="22"/>
          <w:szCs w:val="22"/>
          <w:lang w:eastAsia="zh-CN"/>
        </w:rPr>
        <w:t>as the predictor and CVD death in 4 years as the response.</w:t>
      </w:r>
      <w:r>
        <w:rPr>
          <w:rFonts w:ascii="Times New Roman" w:hAnsi="Times New Roman" w:cs="Times New Roman" w:hint="eastAsia"/>
          <w:i/>
          <w:sz w:val="22"/>
          <w:szCs w:val="22"/>
          <w:lang w:eastAsia="zh-CN"/>
        </w:rPr>
        <w:t xml:space="preserve"> The ratio of the odds ratio between estrogen use and CVD death among those had a prior CVD is 0.89 of that among those who did not have a prior CVD.</w:t>
      </w:r>
      <w:r w:rsidR="004A50E7">
        <w:rPr>
          <w:rFonts w:ascii="Times New Roman" w:hAnsi="Times New Roman" w:cs="Times New Roman" w:hint="eastAsia"/>
          <w:i/>
          <w:sz w:val="22"/>
          <w:szCs w:val="22"/>
          <w:lang w:eastAsia="zh-CN"/>
        </w:rPr>
        <w:t xml:space="preserve"> The interaction term is not statistically significant (p=0.925). Therefore, we conclude that having a prior CVD does not modify the association between estrogen use and CVD death in 4 years.</w:t>
      </w:r>
    </w:p>
    <w:p w:rsidR="004A50E7" w:rsidRDefault="004A50E7" w:rsidP="00CC130D">
      <w:pPr>
        <w:pStyle w:val="PlainText"/>
        <w:ind w:left="360"/>
        <w:rPr>
          <w:rFonts w:ascii="Times New Roman" w:hAnsi="Times New Roman" w:cs="Times New Roman"/>
          <w:sz w:val="22"/>
          <w:szCs w:val="22"/>
          <w:lang w:eastAsia="zh-CN"/>
        </w:rPr>
      </w:pPr>
    </w:p>
    <w:p w:rsidR="007366CC" w:rsidRDefault="005315CC" w:rsidP="009C2814">
      <w:pPr>
        <w:pStyle w:val="PlainText"/>
        <w:numPr>
          <w:ilvl w:val="1"/>
          <w:numId w:val="15"/>
        </w:numPr>
        <w:tabs>
          <w:tab w:val="clear" w:pos="1080"/>
          <w:tab w:val="num" w:pos="709"/>
        </w:tabs>
        <w:ind w:left="709" w:hanging="283"/>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 xml:space="preserve">Same as in Problem 1.c, estrogen use is associated with previous CVD. Including prior CVD in the model, we found that previous CVD is independently associated with CVD death (OR=5.96, p&lt;0.0001). </w:t>
      </w:r>
      <w:r w:rsidR="005235E8">
        <w:rPr>
          <w:rFonts w:ascii="Times New Roman" w:hAnsi="Times New Roman" w:cs="Times New Roman" w:hint="eastAsia"/>
          <w:i/>
          <w:sz w:val="22"/>
          <w:szCs w:val="22"/>
          <w:lang w:eastAsia="zh-CN"/>
        </w:rPr>
        <w:t>We can compare the odds ratio with and without adjusting for prior CVD. Adjusting for prior CVD, the odds ratio</w:t>
      </w:r>
      <w:r w:rsidR="00350729">
        <w:rPr>
          <w:rFonts w:ascii="Times New Roman" w:hAnsi="Times New Roman" w:cs="Times New Roman" w:hint="eastAsia"/>
          <w:i/>
          <w:sz w:val="22"/>
          <w:szCs w:val="22"/>
          <w:lang w:eastAsia="zh-CN"/>
        </w:rPr>
        <w:t xml:space="preserve"> is 0.338, which represents a stronger association between estrogen use and CVD death in 4 years. However, we could not judge the confounding from the change of the OR alone because </w:t>
      </w:r>
      <w:r w:rsidR="001F1EC5">
        <w:rPr>
          <w:rFonts w:ascii="Times New Roman" w:hAnsi="Times New Roman" w:cs="Times New Roman" w:hint="eastAsia"/>
          <w:i/>
          <w:sz w:val="22"/>
          <w:szCs w:val="22"/>
          <w:lang w:eastAsia="zh-CN"/>
        </w:rPr>
        <w:t>adjusting for</w:t>
      </w:r>
      <w:r>
        <w:rPr>
          <w:rFonts w:ascii="Times New Roman" w:hAnsi="Times New Roman" w:cs="Times New Roman" w:hint="eastAsia"/>
          <w:i/>
          <w:sz w:val="22"/>
          <w:szCs w:val="22"/>
          <w:lang w:eastAsia="zh-CN"/>
        </w:rPr>
        <w:t xml:space="preserve"> </w:t>
      </w:r>
      <w:r w:rsidR="001F1EC5">
        <w:rPr>
          <w:rFonts w:ascii="Times New Roman" w:hAnsi="Times New Roman" w:cs="Times New Roman" w:hint="eastAsia"/>
          <w:i/>
          <w:sz w:val="22"/>
          <w:szCs w:val="22"/>
          <w:lang w:eastAsia="zh-CN"/>
        </w:rPr>
        <w:t>a precision variable will de-attenuate an association in logistic regression.</w:t>
      </w:r>
    </w:p>
    <w:p w:rsidR="00925567" w:rsidRDefault="00925567" w:rsidP="00925567">
      <w:pPr>
        <w:pStyle w:val="PlainText"/>
        <w:ind w:left="360"/>
        <w:rPr>
          <w:rFonts w:ascii="Times New Roman" w:hAnsi="Times New Roman" w:cs="Times New Roman"/>
          <w:i/>
          <w:sz w:val="22"/>
          <w:szCs w:val="22"/>
          <w:lang w:eastAsia="zh-CN"/>
        </w:rPr>
      </w:pPr>
    </w:p>
    <w:p w:rsidR="005315CC" w:rsidRPr="009C2814" w:rsidRDefault="005315CC" w:rsidP="009C2814">
      <w:pPr>
        <w:pStyle w:val="PlainText"/>
        <w:numPr>
          <w:ilvl w:val="1"/>
          <w:numId w:val="15"/>
        </w:numPr>
        <w:tabs>
          <w:tab w:val="clear" w:pos="1080"/>
          <w:tab w:val="num" w:pos="709"/>
        </w:tabs>
        <w:ind w:left="709" w:hanging="283"/>
        <w:rPr>
          <w:rFonts w:ascii="Times New Roman" w:hAnsi="Times New Roman" w:cs="Times New Roman"/>
          <w:b/>
          <w:i/>
          <w:sz w:val="22"/>
          <w:szCs w:val="22"/>
          <w:lang w:eastAsia="zh-CN"/>
        </w:rPr>
      </w:pPr>
      <w:r w:rsidRPr="009C2814">
        <w:rPr>
          <w:rFonts w:ascii="Times New Roman" w:hAnsi="Times New Roman" w:cs="Times New Roman" w:hint="eastAsia"/>
          <w:b/>
          <w:i/>
          <w:sz w:val="22"/>
          <w:szCs w:val="22"/>
          <w:lang w:eastAsia="zh-CN"/>
        </w:rPr>
        <w:t>Previous CVD adjusted OR (estrogen non users as reference): 0.338, 95% CI (0.105, 1.084)</w:t>
      </w:r>
    </w:p>
    <w:p w:rsidR="005315CC" w:rsidRDefault="005315CC" w:rsidP="009C2814">
      <w:pPr>
        <w:pStyle w:val="PlainText"/>
        <w:ind w:left="709"/>
        <w:rPr>
          <w:rFonts w:ascii="Times New Roman" w:hAnsi="Times New Roman" w:cs="Times New Roman"/>
          <w:i/>
          <w:sz w:val="22"/>
          <w:szCs w:val="22"/>
          <w:lang w:eastAsia="zh-CN"/>
        </w:rPr>
      </w:pPr>
    </w:p>
    <w:p w:rsidR="00925567" w:rsidRDefault="00925567" w:rsidP="009C2814">
      <w:pPr>
        <w:pStyle w:val="PlainText"/>
        <w:ind w:left="709"/>
        <w:rPr>
          <w:rFonts w:ascii="Times New Roman" w:hAnsi="Times New Roman" w:cs="Times New Roman"/>
          <w:i/>
          <w:sz w:val="22"/>
          <w:szCs w:val="22"/>
          <w:lang w:eastAsia="zh-CN"/>
        </w:rPr>
      </w:pPr>
      <w:r w:rsidRPr="002613C9">
        <w:rPr>
          <w:rFonts w:ascii="Times New Roman" w:hAnsi="Times New Roman" w:cs="Times New Roman" w:hint="eastAsia"/>
          <w:i/>
          <w:sz w:val="22"/>
          <w:szCs w:val="22"/>
          <w:lang w:eastAsia="zh-CN"/>
        </w:rPr>
        <w:t xml:space="preserve">Use the </w:t>
      </w:r>
      <w:proofErr w:type="spellStart"/>
      <w:r w:rsidRPr="002613C9">
        <w:rPr>
          <w:rFonts w:ascii="Times New Roman" w:hAnsi="Times New Roman" w:cs="Times New Roman" w:hint="eastAsia"/>
          <w:i/>
          <w:sz w:val="22"/>
          <w:szCs w:val="22"/>
          <w:lang w:eastAsia="zh-CN"/>
        </w:rPr>
        <w:t>glm</w:t>
      </w:r>
      <w:proofErr w:type="spellEnd"/>
      <w:r w:rsidRPr="002613C9">
        <w:rPr>
          <w:rFonts w:ascii="Times New Roman" w:hAnsi="Times New Roman" w:cs="Times New Roman" w:hint="eastAsia"/>
          <w:i/>
          <w:sz w:val="22"/>
          <w:szCs w:val="22"/>
          <w:lang w:eastAsia="zh-CN"/>
        </w:rPr>
        <w:t xml:space="preserve"> function to fit a l</w:t>
      </w:r>
      <w:r>
        <w:rPr>
          <w:rFonts w:ascii="Times New Roman" w:hAnsi="Times New Roman" w:cs="Times New Roman" w:hint="eastAsia"/>
          <w:i/>
          <w:sz w:val="22"/>
          <w:szCs w:val="22"/>
          <w:lang w:eastAsia="zh-CN"/>
        </w:rPr>
        <w:t xml:space="preserve">og odds model with estrogen use and prior CVD </w:t>
      </w:r>
      <w:r w:rsidRPr="002613C9">
        <w:rPr>
          <w:rFonts w:ascii="Times New Roman" w:hAnsi="Times New Roman" w:cs="Times New Roman" w:hint="eastAsia"/>
          <w:i/>
          <w:sz w:val="22"/>
          <w:szCs w:val="22"/>
          <w:lang w:eastAsia="zh-CN"/>
        </w:rPr>
        <w:t>as the predictor and CVD death in 4 years as the response.</w:t>
      </w:r>
      <w:r>
        <w:rPr>
          <w:rFonts w:ascii="Times New Roman" w:hAnsi="Times New Roman" w:cs="Times New Roman" w:hint="eastAsia"/>
          <w:i/>
          <w:sz w:val="22"/>
          <w:szCs w:val="22"/>
          <w:lang w:eastAsia="zh-CN"/>
        </w:rPr>
        <w:t xml:space="preserve"> Holding prior CVD constant, the odds of having a CVD death among estrogen users is 0.34 times the odds among non-users. The odds ratio is NOT significant</w:t>
      </w:r>
      <w:r w:rsidR="00E05F5F">
        <w:rPr>
          <w:rFonts w:ascii="Times New Roman" w:hAnsi="Times New Roman" w:cs="Times New Roman" w:hint="eastAsia"/>
          <w:i/>
          <w:sz w:val="22"/>
          <w:szCs w:val="22"/>
          <w:lang w:eastAsia="zh-CN"/>
        </w:rPr>
        <w:t>ly different</w:t>
      </w:r>
      <w:r>
        <w:rPr>
          <w:rFonts w:ascii="Times New Roman" w:hAnsi="Times New Roman" w:cs="Times New Roman" w:hint="eastAsia"/>
          <w:i/>
          <w:sz w:val="22"/>
          <w:szCs w:val="22"/>
          <w:lang w:eastAsia="zh-CN"/>
        </w:rPr>
        <w:t xml:space="preserve"> from 1 (p=0.068). The observed data are not unusual if the true odds ratio associated with estrogen use ranges from 0.11 to </w:t>
      </w:r>
      <w:r>
        <w:rPr>
          <w:rFonts w:ascii="Times New Roman" w:hAnsi="Times New Roman" w:cs="Times New Roman" w:hint="eastAsia"/>
          <w:i/>
          <w:sz w:val="22"/>
          <w:szCs w:val="22"/>
          <w:lang w:eastAsia="zh-CN"/>
        </w:rPr>
        <w:lastRenderedPageBreak/>
        <w:t>1.08. Therefore, we do not have evidence to support an association between estrogen use and CVD death after adjusting for prior CVD.</w:t>
      </w:r>
    </w:p>
    <w:p w:rsidR="00925567" w:rsidRDefault="00925567" w:rsidP="00925567">
      <w:pPr>
        <w:pStyle w:val="PlainText"/>
        <w:ind w:left="360"/>
        <w:rPr>
          <w:rFonts w:ascii="Times New Roman" w:hAnsi="Times New Roman" w:cs="Times New Roman"/>
          <w:i/>
          <w:sz w:val="22"/>
          <w:szCs w:val="22"/>
          <w:lang w:eastAsia="zh-CN"/>
        </w:rPr>
      </w:pPr>
    </w:p>
    <w:p w:rsidR="009C2814" w:rsidRDefault="00925567" w:rsidP="009C2814">
      <w:pPr>
        <w:pStyle w:val="PlainText"/>
        <w:numPr>
          <w:ilvl w:val="1"/>
          <w:numId w:val="15"/>
        </w:numPr>
        <w:tabs>
          <w:tab w:val="clear" w:pos="1080"/>
          <w:tab w:val="num" w:pos="709"/>
        </w:tabs>
        <w:ind w:left="709" w:hanging="283"/>
        <w:rPr>
          <w:rFonts w:ascii="Times New Roman" w:hAnsi="Times New Roman" w:cs="Times New Roman" w:hint="eastAsia"/>
          <w:i/>
          <w:sz w:val="22"/>
          <w:szCs w:val="22"/>
          <w:lang w:eastAsia="zh-CN"/>
        </w:rPr>
      </w:pPr>
      <w:r>
        <w:rPr>
          <w:rFonts w:ascii="Times New Roman" w:hAnsi="Times New Roman" w:cs="Times New Roman" w:hint="eastAsia"/>
          <w:i/>
          <w:sz w:val="22"/>
          <w:szCs w:val="22"/>
          <w:lang w:eastAsia="zh-CN"/>
        </w:rPr>
        <w:t xml:space="preserve">Same as in Problem 1. </w:t>
      </w:r>
      <w:r>
        <w:rPr>
          <w:rFonts w:ascii="Times New Roman" w:hAnsi="Times New Roman" w:cs="Times New Roman"/>
          <w:i/>
          <w:sz w:val="22"/>
          <w:szCs w:val="22"/>
          <w:lang w:eastAsia="zh-CN"/>
        </w:rPr>
        <w:t>E</w:t>
      </w:r>
      <w:r w:rsidR="005315CC">
        <w:rPr>
          <w:rFonts w:ascii="Times New Roman" w:hAnsi="Times New Roman" w:cs="Times New Roman" w:hint="eastAsia"/>
          <w:i/>
          <w:sz w:val="22"/>
          <w:szCs w:val="22"/>
          <w:lang w:eastAsia="zh-CN"/>
        </w:rPr>
        <w:t xml:space="preserve">, we found estrogen use </w:t>
      </w:r>
      <w:r w:rsidR="00F20A35">
        <w:rPr>
          <w:rFonts w:ascii="Times New Roman" w:hAnsi="Times New Roman" w:cs="Times New Roman" w:hint="eastAsia"/>
          <w:i/>
          <w:sz w:val="22"/>
          <w:szCs w:val="22"/>
          <w:lang w:eastAsia="zh-CN"/>
        </w:rPr>
        <w:t xml:space="preserve">is </w:t>
      </w:r>
      <w:r w:rsidR="00F20A35">
        <w:rPr>
          <w:rFonts w:ascii="Times New Roman" w:hAnsi="Times New Roman" w:cs="Times New Roman"/>
          <w:i/>
          <w:sz w:val="22"/>
          <w:szCs w:val="22"/>
          <w:lang w:eastAsia="zh-CN"/>
        </w:rPr>
        <w:t>associated</w:t>
      </w:r>
      <w:r w:rsidR="00F20A35">
        <w:rPr>
          <w:rFonts w:ascii="Times New Roman" w:hAnsi="Times New Roman" w:cs="Times New Roman" w:hint="eastAsia"/>
          <w:i/>
          <w:sz w:val="22"/>
          <w:szCs w:val="22"/>
          <w:lang w:eastAsia="zh-CN"/>
        </w:rPr>
        <w:t xml:space="preserve"> with age after controlling for previous CVD. Adding age as a predictor in the model, we found age is independently associated with CVD death (OR 1.097, p&lt;0.001). T</w:t>
      </w:r>
      <w:r w:rsidR="00F20A35">
        <w:rPr>
          <w:rFonts w:ascii="Times New Roman" w:hAnsi="Times New Roman" w:cs="Times New Roman"/>
          <w:i/>
          <w:sz w:val="22"/>
          <w:szCs w:val="22"/>
          <w:lang w:eastAsia="zh-CN"/>
        </w:rPr>
        <w:t>h</w:t>
      </w:r>
      <w:r w:rsidR="00F20A35">
        <w:rPr>
          <w:rFonts w:ascii="Times New Roman" w:hAnsi="Times New Roman" w:cs="Times New Roman" w:hint="eastAsia"/>
          <w:i/>
          <w:sz w:val="22"/>
          <w:szCs w:val="22"/>
          <w:lang w:eastAsia="zh-CN"/>
        </w:rPr>
        <w:t xml:space="preserve">erefore, we can conclude that age is a confounder in the prior CVD-adjusted association between estrogen use and CVD death in 4 years. </w:t>
      </w:r>
    </w:p>
    <w:p w:rsidR="00925567" w:rsidRPr="009C2814" w:rsidRDefault="00F20A35" w:rsidP="009C2814">
      <w:pPr>
        <w:pStyle w:val="PlainText"/>
        <w:ind w:left="709"/>
        <w:rPr>
          <w:rFonts w:ascii="Times New Roman" w:hAnsi="Times New Roman" w:cs="Times New Roman"/>
          <w:i/>
          <w:sz w:val="22"/>
          <w:szCs w:val="22"/>
          <w:lang w:eastAsia="zh-CN"/>
        </w:rPr>
      </w:pPr>
      <w:r w:rsidRPr="009C2814">
        <w:rPr>
          <w:rFonts w:ascii="Times New Roman" w:hAnsi="Times New Roman" w:cs="Times New Roman" w:hint="eastAsia"/>
          <w:i/>
          <w:sz w:val="22"/>
          <w:szCs w:val="22"/>
          <w:lang w:eastAsia="zh-CN"/>
        </w:rPr>
        <w:t xml:space="preserve">In comparing the OR of estrogen use with and without adjusting for age, </w:t>
      </w:r>
      <w:r w:rsidR="001F1EC5" w:rsidRPr="009C2814">
        <w:rPr>
          <w:rFonts w:ascii="Times New Roman" w:hAnsi="Times New Roman" w:cs="Times New Roman" w:hint="eastAsia"/>
          <w:i/>
          <w:sz w:val="22"/>
          <w:szCs w:val="22"/>
          <w:lang w:eastAsia="zh-CN"/>
        </w:rPr>
        <w:t>the</w:t>
      </w:r>
      <w:r w:rsidRPr="009C2814">
        <w:rPr>
          <w:rFonts w:ascii="Times New Roman" w:hAnsi="Times New Roman" w:cs="Times New Roman" w:hint="eastAsia"/>
          <w:i/>
          <w:sz w:val="22"/>
          <w:szCs w:val="22"/>
          <w:lang w:eastAsia="zh-CN"/>
        </w:rPr>
        <w:t xml:space="preserve"> age and prior CVD adjusted</w:t>
      </w:r>
      <w:r w:rsidR="001F1EC5" w:rsidRPr="009C2814">
        <w:rPr>
          <w:rFonts w:ascii="Times New Roman" w:hAnsi="Times New Roman" w:cs="Times New Roman" w:hint="eastAsia"/>
          <w:i/>
          <w:sz w:val="22"/>
          <w:szCs w:val="22"/>
          <w:lang w:eastAsia="zh-CN"/>
        </w:rPr>
        <w:t xml:space="preserve"> OR gets closer to the null (</w:t>
      </w:r>
      <w:r w:rsidRPr="009C2814">
        <w:rPr>
          <w:rFonts w:ascii="Times New Roman" w:hAnsi="Times New Roman" w:cs="Times New Roman" w:hint="eastAsia"/>
          <w:i/>
          <w:sz w:val="22"/>
          <w:szCs w:val="22"/>
          <w:lang w:eastAsia="zh-CN"/>
        </w:rPr>
        <w:t>OR=</w:t>
      </w:r>
      <w:r w:rsidR="001F1EC5" w:rsidRPr="009C2814">
        <w:rPr>
          <w:rFonts w:ascii="Times New Roman" w:hAnsi="Times New Roman" w:cs="Times New Roman" w:hint="eastAsia"/>
          <w:i/>
          <w:sz w:val="22"/>
          <w:szCs w:val="22"/>
          <w:lang w:eastAsia="zh-CN"/>
        </w:rPr>
        <w:t xml:space="preserve">0.427). Given that a precision variable will only de-attenuate an association, the change of OR after adjusting for age suggests that age is </w:t>
      </w:r>
      <w:r w:rsidR="001F1EC5" w:rsidRPr="009C2814">
        <w:rPr>
          <w:rFonts w:ascii="Times New Roman" w:hAnsi="Times New Roman" w:cs="Times New Roman"/>
          <w:i/>
          <w:sz w:val="22"/>
          <w:szCs w:val="22"/>
          <w:lang w:eastAsia="zh-CN"/>
        </w:rPr>
        <w:t>truly</w:t>
      </w:r>
      <w:r w:rsidR="001F1EC5" w:rsidRPr="009C2814">
        <w:rPr>
          <w:rFonts w:ascii="Times New Roman" w:hAnsi="Times New Roman" w:cs="Times New Roman" w:hint="eastAsia"/>
          <w:i/>
          <w:sz w:val="22"/>
          <w:szCs w:val="22"/>
          <w:lang w:eastAsia="zh-CN"/>
        </w:rPr>
        <w:t xml:space="preserve"> a confounder. </w:t>
      </w:r>
    </w:p>
    <w:p w:rsidR="00925567" w:rsidRDefault="00925567" w:rsidP="00925567">
      <w:pPr>
        <w:pStyle w:val="PlainText"/>
        <w:ind w:left="360"/>
        <w:rPr>
          <w:rFonts w:ascii="Times New Roman" w:hAnsi="Times New Roman" w:cs="Times New Roman"/>
          <w:i/>
          <w:sz w:val="22"/>
          <w:szCs w:val="22"/>
          <w:lang w:eastAsia="zh-CN"/>
        </w:rPr>
      </w:pPr>
    </w:p>
    <w:p w:rsidR="009C2814" w:rsidRDefault="00F20A35" w:rsidP="009C2814">
      <w:pPr>
        <w:pStyle w:val="PlainText"/>
        <w:numPr>
          <w:ilvl w:val="1"/>
          <w:numId w:val="15"/>
        </w:numPr>
        <w:tabs>
          <w:tab w:val="clear" w:pos="1080"/>
          <w:tab w:val="num" w:pos="709"/>
        </w:tabs>
        <w:ind w:left="709" w:hanging="283"/>
        <w:rPr>
          <w:rFonts w:ascii="Times New Roman" w:hAnsi="Times New Roman" w:cs="Times New Roman" w:hint="eastAsia"/>
          <w:i/>
          <w:sz w:val="22"/>
          <w:szCs w:val="22"/>
          <w:lang w:eastAsia="zh-CN"/>
        </w:rPr>
      </w:pPr>
      <w:r w:rsidRPr="00F20A35">
        <w:rPr>
          <w:rFonts w:ascii="Times New Roman" w:hAnsi="Times New Roman" w:cs="Times New Roman" w:hint="eastAsia"/>
          <w:b/>
          <w:i/>
          <w:sz w:val="22"/>
          <w:szCs w:val="22"/>
          <w:lang w:eastAsia="zh-CN"/>
        </w:rPr>
        <w:t>Age and previous CVD adjusted OR (estrogen non users as reference): 0.427, 95% CI (0.132, 1.383)</w:t>
      </w:r>
    </w:p>
    <w:p w:rsidR="00925567" w:rsidRPr="009C2814" w:rsidRDefault="00925567" w:rsidP="009C2814">
      <w:pPr>
        <w:pStyle w:val="PlainText"/>
        <w:ind w:left="709"/>
        <w:rPr>
          <w:rFonts w:ascii="Times New Roman" w:hAnsi="Times New Roman" w:cs="Times New Roman"/>
          <w:i/>
          <w:sz w:val="22"/>
          <w:szCs w:val="22"/>
          <w:lang w:eastAsia="zh-CN"/>
        </w:rPr>
      </w:pPr>
      <w:r w:rsidRPr="009C2814">
        <w:rPr>
          <w:rFonts w:ascii="Times New Roman" w:hAnsi="Times New Roman" w:cs="Times New Roman" w:hint="eastAsia"/>
          <w:i/>
          <w:sz w:val="22"/>
          <w:szCs w:val="22"/>
          <w:lang w:eastAsia="zh-CN"/>
        </w:rPr>
        <w:t xml:space="preserve">Use the </w:t>
      </w:r>
      <w:proofErr w:type="spellStart"/>
      <w:r w:rsidRPr="009C2814">
        <w:rPr>
          <w:rFonts w:ascii="Times New Roman" w:hAnsi="Times New Roman" w:cs="Times New Roman" w:hint="eastAsia"/>
          <w:i/>
          <w:sz w:val="22"/>
          <w:szCs w:val="22"/>
          <w:lang w:eastAsia="zh-CN"/>
        </w:rPr>
        <w:t>glm</w:t>
      </w:r>
      <w:proofErr w:type="spellEnd"/>
      <w:r w:rsidRPr="009C2814">
        <w:rPr>
          <w:rFonts w:ascii="Times New Roman" w:hAnsi="Times New Roman" w:cs="Times New Roman" w:hint="eastAsia"/>
          <w:i/>
          <w:sz w:val="22"/>
          <w:szCs w:val="22"/>
          <w:lang w:eastAsia="zh-CN"/>
        </w:rPr>
        <w:t xml:space="preserve"> function to fit a log odds model with estrogen use, prior CVD and age as the predictor and CVD death in 4 years as the response. Holding age and prior CVD constant, the odds of having a CVD death among estrogen users is 0.43 times the odds among non-users. The odds ratio is </w:t>
      </w:r>
      <w:r w:rsidR="00EB5F07" w:rsidRPr="009C2814">
        <w:rPr>
          <w:rFonts w:ascii="Times New Roman" w:hAnsi="Times New Roman" w:cs="Times New Roman" w:hint="eastAsia"/>
          <w:i/>
          <w:sz w:val="22"/>
          <w:szCs w:val="22"/>
          <w:lang w:eastAsia="zh-CN"/>
        </w:rPr>
        <w:t>NOT</w:t>
      </w:r>
      <w:r w:rsidRPr="009C2814">
        <w:rPr>
          <w:rFonts w:ascii="Times New Roman" w:hAnsi="Times New Roman" w:cs="Times New Roman" w:hint="eastAsia"/>
          <w:i/>
          <w:sz w:val="22"/>
          <w:szCs w:val="22"/>
          <w:lang w:eastAsia="zh-CN"/>
        </w:rPr>
        <w:t xml:space="preserve"> significant</w:t>
      </w:r>
      <w:r w:rsidR="00EB5F07" w:rsidRPr="009C2814">
        <w:rPr>
          <w:rFonts w:ascii="Times New Roman" w:hAnsi="Times New Roman" w:cs="Times New Roman" w:hint="eastAsia"/>
          <w:i/>
          <w:sz w:val="22"/>
          <w:szCs w:val="22"/>
          <w:lang w:eastAsia="zh-CN"/>
        </w:rPr>
        <w:t>ly different</w:t>
      </w:r>
      <w:r w:rsidRPr="009C2814">
        <w:rPr>
          <w:rFonts w:ascii="Times New Roman" w:hAnsi="Times New Roman" w:cs="Times New Roman" w:hint="eastAsia"/>
          <w:i/>
          <w:sz w:val="22"/>
          <w:szCs w:val="22"/>
          <w:lang w:eastAsia="zh-CN"/>
        </w:rPr>
        <w:t xml:space="preserve"> from 1 (p=0.156). The observed data are not unusual if the true odds ratio associated with estrogen use ranges from 0.13 to 1.38. Therefore, we do not have evidence to support an association between estrogen use and CVD death after adjusting for prior CVD</w:t>
      </w:r>
      <w:r w:rsidR="00EB5F07" w:rsidRPr="009C2814">
        <w:rPr>
          <w:rFonts w:ascii="Times New Roman" w:hAnsi="Times New Roman" w:cs="Times New Roman" w:hint="eastAsia"/>
          <w:i/>
          <w:sz w:val="22"/>
          <w:szCs w:val="22"/>
          <w:lang w:eastAsia="zh-CN"/>
        </w:rPr>
        <w:t xml:space="preserve"> and age</w:t>
      </w:r>
      <w:r w:rsidRPr="009C2814">
        <w:rPr>
          <w:rFonts w:ascii="Times New Roman" w:hAnsi="Times New Roman" w:cs="Times New Roman" w:hint="eastAsia"/>
          <w:i/>
          <w:sz w:val="22"/>
          <w:szCs w:val="22"/>
          <w:lang w:eastAsia="zh-CN"/>
        </w:rPr>
        <w:t>.</w:t>
      </w:r>
    </w:p>
    <w:p w:rsidR="00925567" w:rsidRPr="00925567" w:rsidRDefault="00925567" w:rsidP="00925567">
      <w:pPr>
        <w:pStyle w:val="PlainText"/>
        <w:ind w:left="360"/>
        <w:rPr>
          <w:rFonts w:ascii="Times New Roman" w:hAnsi="Times New Roman" w:cs="Times New Roman"/>
          <w:i/>
          <w:sz w:val="22"/>
          <w:szCs w:val="22"/>
          <w:lang w:eastAsia="zh-CN"/>
        </w:rPr>
      </w:pPr>
    </w:p>
    <w:p w:rsidR="002613C9" w:rsidRDefault="002613C9" w:rsidP="007366CC">
      <w:pPr>
        <w:pStyle w:val="PlainText"/>
        <w:rPr>
          <w:rFonts w:ascii="Times New Roman" w:hAnsi="Times New Roman" w:cs="Times New Roman"/>
          <w:sz w:val="22"/>
          <w:szCs w:val="22"/>
          <w:lang w:eastAsia="zh-CN"/>
        </w:rPr>
      </w:pPr>
    </w:p>
    <w:p w:rsidR="008A45D9" w:rsidRPr="005D7AFB" w:rsidRDefault="008A45D9" w:rsidP="008A45D9">
      <w:pPr>
        <w:pStyle w:val="PlainText"/>
        <w:numPr>
          <w:ilvl w:val="0"/>
          <w:numId w:val="15"/>
        </w:numPr>
        <w:rPr>
          <w:rFonts w:ascii="Times New Roman" w:hAnsi="Times New Roman" w:cs="Times New Roman"/>
          <w:b/>
          <w:sz w:val="22"/>
          <w:szCs w:val="22"/>
          <w:u w:val="single"/>
        </w:rPr>
      </w:pPr>
      <w:r w:rsidRPr="005D7AFB">
        <w:rPr>
          <w:rFonts w:ascii="Times New Roman" w:hAnsi="Times New Roman" w:cs="Times New Roman"/>
          <w:b/>
          <w:sz w:val="22"/>
          <w:szCs w:val="22"/>
          <w:u w:val="single"/>
        </w:rPr>
        <w:t xml:space="preserve">Answer all parts of problem 1 using the </w:t>
      </w:r>
      <w:r w:rsidRPr="005D7AFB">
        <w:rPr>
          <w:rFonts w:ascii="Times New Roman" w:hAnsi="Times New Roman" w:cs="Times New Roman"/>
          <w:b/>
          <w:bCs/>
          <w:sz w:val="22"/>
          <w:szCs w:val="22"/>
          <w:u w:val="single"/>
        </w:rPr>
        <w:t>risk ratio (RR)</w:t>
      </w:r>
      <w:r w:rsidRPr="005D7AFB">
        <w:rPr>
          <w:rFonts w:ascii="Times New Roman" w:hAnsi="Times New Roman" w:cs="Times New Roman"/>
          <w:b/>
          <w:sz w:val="22"/>
          <w:szCs w:val="22"/>
          <w:u w:val="single"/>
        </w:rPr>
        <w:t xml:space="preserve"> as the measure of association. (Note that the </w:t>
      </w:r>
      <w:proofErr w:type="spellStart"/>
      <w:r w:rsidRPr="005D7AFB">
        <w:rPr>
          <w:rFonts w:ascii="Times New Roman" w:hAnsi="Times New Roman" w:cs="Times New Roman"/>
          <w:b/>
          <w:sz w:val="22"/>
          <w:szCs w:val="22"/>
          <w:u w:val="single"/>
        </w:rPr>
        <w:t>Stata</w:t>
      </w:r>
      <w:proofErr w:type="spellEnd"/>
      <w:r w:rsidRPr="005D7AFB">
        <w:rPr>
          <w:rFonts w:ascii="Times New Roman" w:hAnsi="Times New Roman" w:cs="Times New Roman"/>
          <w:b/>
          <w:sz w:val="22"/>
          <w:szCs w:val="22"/>
          <w:u w:val="single"/>
        </w:rPr>
        <w:t xml:space="preserve"> </w:t>
      </w:r>
      <w:proofErr w:type="spellStart"/>
      <w:r w:rsidRPr="005D7AFB">
        <w:rPr>
          <w:b/>
          <w:sz w:val="22"/>
          <w:szCs w:val="22"/>
          <w:u w:val="single"/>
        </w:rPr>
        <w:t>glm</w:t>
      </w:r>
      <w:proofErr w:type="spellEnd"/>
      <w:r w:rsidRPr="005D7AFB">
        <w:rPr>
          <w:rFonts w:ascii="Times New Roman" w:hAnsi="Times New Roman" w:cs="Times New Roman"/>
          <w:b/>
          <w:sz w:val="22"/>
          <w:szCs w:val="22"/>
          <w:u w:val="single"/>
        </w:rPr>
        <w:t xml:space="preserve"> command can be used to </w:t>
      </w:r>
      <w:proofErr w:type="gramStart"/>
      <w:r w:rsidRPr="005D7AFB">
        <w:rPr>
          <w:rFonts w:ascii="Times New Roman" w:hAnsi="Times New Roman" w:cs="Times New Roman"/>
          <w:b/>
          <w:sz w:val="22"/>
          <w:szCs w:val="22"/>
          <w:u w:val="single"/>
        </w:rPr>
        <w:t>effect</w:t>
      </w:r>
      <w:proofErr w:type="gramEnd"/>
      <w:r w:rsidRPr="005D7AFB">
        <w:rPr>
          <w:rFonts w:ascii="Times New Roman" w:hAnsi="Times New Roman" w:cs="Times New Roman"/>
          <w:b/>
          <w:sz w:val="22"/>
          <w:szCs w:val="22"/>
          <w:u w:val="single"/>
        </w:rPr>
        <w:t xml:space="preserve"> such analyses.)</w:t>
      </w:r>
    </w:p>
    <w:p w:rsidR="00F20A35" w:rsidRPr="005D7AFB" w:rsidRDefault="00F20A35" w:rsidP="00E05F5F">
      <w:pPr>
        <w:pStyle w:val="PlainText"/>
        <w:ind w:left="360"/>
        <w:rPr>
          <w:rFonts w:ascii="Times New Roman" w:hAnsi="Times New Roman" w:cs="Times New Roman"/>
          <w:b/>
          <w:i/>
          <w:sz w:val="22"/>
          <w:szCs w:val="22"/>
          <w:u w:val="single"/>
          <w:lang w:eastAsia="zh-CN"/>
        </w:rPr>
      </w:pPr>
    </w:p>
    <w:p w:rsidR="00F20A35" w:rsidRPr="009C2814" w:rsidRDefault="00E05F5F" w:rsidP="009C2814">
      <w:pPr>
        <w:pStyle w:val="PlainText"/>
        <w:numPr>
          <w:ilvl w:val="1"/>
          <w:numId w:val="15"/>
        </w:numPr>
        <w:tabs>
          <w:tab w:val="clear" w:pos="1080"/>
          <w:tab w:val="num" w:pos="709"/>
        </w:tabs>
        <w:ind w:left="709" w:hanging="283"/>
        <w:rPr>
          <w:rFonts w:ascii="Times New Roman" w:hAnsi="Times New Roman" w:cs="Times New Roman"/>
          <w:b/>
          <w:i/>
          <w:sz w:val="22"/>
          <w:szCs w:val="22"/>
          <w:lang w:eastAsia="zh-CN"/>
        </w:rPr>
      </w:pPr>
      <w:r w:rsidRPr="009C2814">
        <w:rPr>
          <w:rFonts w:ascii="Times New Roman" w:hAnsi="Times New Roman" w:cs="Times New Roman" w:hint="eastAsia"/>
          <w:b/>
          <w:i/>
          <w:sz w:val="22"/>
          <w:szCs w:val="22"/>
          <w:lang w:eastAsia="zh-CN"/>
        </w:rPr>
        <w:t xml:space="preserve"> </w:t>
      </w:r>
      <w:r w:rsidR="00F20A35" w:rsidRPr="009C2814">
        <w:rPr>
          <w:rFonts w:ascii="Times New Roman" w:hAnsi="Times New Roman" w:cs="Times New Roman" w:hint="eastAsia"/>
          <w:b/>
          <w:i/>
          <w:sz w:val="22"/>
          <w:szCs w:val="22"/>
          <w:lang w:eastAsia="zh-CN"/>
        </w:rPr>
        <w:t>Crude RR</w:t>
      </w:r>
      <w:r w:rsidR="005F5985" w:rsidRPr="009C2814">
        <w:rPr>
          <w:rFonts w:ascii="Times New Roman" w:hAnsi="Times New Roman" w:cs="Times New Roman" w:hint="eastAsia"/>
          <w:b/>
          <w:i/>
          <w:sz w:val="22"/>
          <w:szCs w:val="22"/>
          <w:lang w:eastAsia="zh-CN"/>
        </w:rPr>
        <w:t xml:space="preserve"> (estrogen non users as reference): 0.257, 95% CI (0.082, 0.807)</w:t>
      </w:r>
    </w:p>
    <w:p w:rsidR="00E05F5F" w:rsidRPr="002613C9" w:rsidRDefault="00E05F5F" w:rsidP="009C2814">
      <w:pPr>
        <w:pStyle w:val="PlainText"/>
        <w:ind w:left="709"/>
        <w:rPr>
          <w:rFonts w:ascii="Times New Roman" w:hAnsi="Times New Roman" w:cs="Times New Roman"/>
          <w:i/>
          <w:sz w:val="22"/>
          <w:szCs w:val="22"/>
          <w:lang w:eastAsia="zh-CN"/>
        </w:rPr>
      </w:pPr>
      <w:r w:rsidRPr="002613C9">
        <w:rPr>
          <w:rFonts w:ascii="Times New Roman" w:hAnsi="Times New Roman" w:cs="Times New Roman" w:hint="eastAsia"/>
          <w:i/>
          <w:sz w:val="22"/>
          <w:szCs w:val="22"/>
          <w:lang w:eastAsia="zh-CN"/>
        </w:rPr>
        <w:t xml:space="preserve">Use the </w:t>
      </w:r>
      <w:proofErr w:type="spellStart"/>
      <w:r w:rsidRPr="002613C9">
        <w:rPr>
          <w:rFonts w:ascii="Times New Roman" w:hAnsi="Times New Roman" w:cs="Times New Roman" w:hint="eastAsia"/>
          <w:i/>
          <w:sz w:val="22"/>
          <w:szCs w:val="22"/>
          <w:lang w:eastAsia="zh-CN"/>
        </w:rPr>
        <w:t>glm</w:t>
      </w:r>
      <w:proofErr w:type="spellEnd"/>
      <w:r w:rsidRPr="002613C9">
        <w:rPr>
          <w:rFonts w:ascii="Times New Roman" w:hAnsi="Times New Roman" w:cs="Times New Roman" w:hint="eastAsia"/>
          <w:i/>
          <w:sz w:val="22"/>
          <w:szCs w:val="22"/>
          <w:lang w:eastAsia="zh-CN"/>
        </w:rPr>
        <w:t xml:space="preserve"> function to fit a log </w:t>
      </w:r>
      <w:r>
        <w:rPr>
          <w:rFonts w:ascii="Times New Roman" w:hAnsi="Times New Roman" w:cs="Times New Roman" w:hint="eastAsia"/>
          <w:i/>
          <w:sz w:val="22"/>
          <w:szCs w:val="22"/>
          <w:lang w:eastAsia="zh-CN"/>
        </w:rPr>
        <w:t>means</w:t>
      </w:r>
      <w:r w:rsidRPr="002613C9">
        <w:rPr>
          <w:rFonts w:ascii="Times New Roman" w:hAnsi="Times New Roman" w:cs="Times New Roman" w:hint="eastAsia"/>
          <w:i/>
          <w:sz w:val="22"/>
          <w:szCs w:val="22"/>
          <w:lang w:eastAsia="zh-CN"/>
        </w:rPr>
        <w:t xml:space="preserve"> model with estrogen use as the predictor and CVD death in 4 years as the response. </w:t>
      </w:r>
      <w:r>
        <w:rPr>
          <w:rFonts w:ascii="Times New Roman" w:hAnsi="Times New Roman" w:cs="Times New Roman" w:hint="eastAsia"/>
          <w:i/>
          <w:sz w:val="22"/>
          <w:szCs w:val="22"/>
          <w:lang w:eastAsia="zh-CN"/>
        </w:rPr>
        <w:t xml:space="preserve">The risk of having a CVD death among estrogen users is 0.26 times the risk among the non-users. The risk ratio is statistically significant different from 1 (p=0.020). The observed data are not unusual if the true risk ratio associated with estrogen use ranges from 0.08 to 0.81, with estrogen users having </w:t>
      </w:r>
      <w:proofErr w:type="gramStart"/>
      <w:r>
        <w:rPr>
          <w:rFonts w:ascii="Times New Roman" w:hAnsi="Times New Roman" w:cs="Times New Roman" w:hint="eastAsia"/>
          <w:i/>
          <w:sz w:val="22"/>
          <w:szCs w:val="22"/>
          <w:lang w:eastAsia="zh-CN"/>
        </w:rPr>
        <w:t>a lower odds</w:t>
      </w:r>
      <w:proofErr w:type="gramEnd"/>
      <w:r>
        <w:rPr>
          <w:rFonts w:ascii="Times New Roman" w:hAnsi="Times New Roman" w:cs="Times New Roman" w:hint="eastAsia"/>
          <w:i/>
          <w:sz w:val="22"/>
          <w:szCs w:val="22"/>
          <w:lang w:eastAsia="zh-CN"/>
        </w:rPr>
        <w:t xml:space="preserve"> of having a CVD death in 4 years. Therefore, we conclude that estrogen use is associated with increased risk for </w:t>
      </w:r>
      <w:proofErr w:type="spellStart"/>
      <w:r>
        <w:rPr>
          <w:rFonts w:ascii="Times New Roman" w:hAnsi="Times New Roman" w:cs="Times New Roman" w:hint="eastAsia"/>
          <w:i/>
          <w:sz w:val="22"/>
          <w:szCs w:val="22"/>
          <w:lang w:eastAsia="zh-CN"/>
        </w:rPr>
        <w:t>cvd</w:t>
      </w:r>
      <w:proofErr w:type="spellEnd"/>
      <w:r>
        <w:rPr>
          <w:rFonts w:ascii="Times New Roman" w:hAnsi="Times New Roman" w:cs="Times New Roman" w:hint="eastAsia"/>
          <w:i/>
          <w:sz w:val="22"/>
          <w:szCs w:val="22"/>
          <w:lang w:eastAsia="zh-CN"/>
        </w:rPr>
        <w:t xml:space="preserve"> mortality in 4 years.</w:t>
      </w:r>
    </w:p>
    <w:p w:rsidR="00C03679" w:rsidRPr="009C2814" w:rsidRDefault="00C03679" w:rsidP="009C2814">
      <w:pPr>
        <w:pStyle w:val="PlainText"/>
        <w:ind w:left="709"/>
        <w:rPr>
          <w:rFonts w:ascii="Times New Roman" w:hAnsi="Times New Roman" w:cs="Times New Roman"/>
          <w:i/>
          <w:sz w:val="22"/>
          <w:szCs w:val="22"/>
          <w:lang w:eastAsia="zh-CN"/>
        </w:rPr>
      </w:pPr>
    </w:p>
    <w:p w:rsidR="00E05F5F" w:rsidRDefault="00E05F5F" w:rsidP="009C2814">
      <w:pPr>
        <w:pStyle w:val="PlainText"/>
        <w:numPr>
          <w:ilvl w:val="1"/>
          <w:numId w:val="15"/>
        </w:numPr>
        <w:tabs>
          <w:tab w:val="clear" w:pos="1080"/>
          <w:tab w:val="num" w:pos="709"/>
        </w:tabs>
        <w:ind w:left="709" w:hanging="283"/>
        <w:rPr>
          <w:rFonts w:ascii="Times New Roman" w:hAnsi="Times New Roman" w:cs="Times New Roman"/>
          <w:i/>
          <w:sz w:val="22"/>
          <w:szCs w:val="22"/>
          <w:lang w:eastAsia="zh-CN"/>
        </w:rPr>
      </w:pPr>
      <w:r w:rsidRPr="002613C9">
        <w:rPr>
          <w:rFonts w:ascii="Times New Roman" w:hAnsi="Times New Roman" w:cs="Times New Roman" w:hint="eastAsia"/>
          <w:i/>
          <w:sz w:val="22"/>
          <w:szCs w:val="22"/>
          <w:lang w:eastAsia="zh-CN"/>
        </w:rPr>
        <w:t xml:space="preserve">Use the </w:t>
      </w:r>
      <w:proofErr w:type="spellStart"/>
      <w:r w:rsidRPr="002613C9">
        <w:rPr>
          <w:rFonts w:ascii="Times New Roman" w:hAnsi="Times New Roman" w:cs="Times New Roman" w:hint="eastAsia"/>
          <w:i/>
          <w:sz w:val="22"/>
          <w:szCs w:val="22"/>
          <w:lang w:eastAsia="zh-CN"/>
        </w:rPr>
        <w:t>glm</w:t>
      </w:r>
      <w:proofErr w:type="spellEnd"/>
      <w:r w:rsidRPr="002613C9">
        <w:rPr>
          <w:rFonts w:ascii="Times New Roman" w:hAnsi="Times New Roman" w:cs="Times New Roman" w:hint="eastAsia"/>
          <w:i/>
          <w:sz w:val="22"/>
          <w:szCs w:val="22"/>
          <w:lang w:eastAsia="zh-CN"/>
        </w:rPr>
        <w:t xml:space="preserve"> function to fit a l</w:t>
      </w:r>
      <w:r>
        <w:rPr>
          <w:rFonts w:ascii="Times New Roman" w:hAnsi="Times New Roman" w:cs="Times New Roman" w:hint="eastAsia"/>
          <w:i/>
          <w:sz w:val="22"/>
          <w:szCs w:val="22"/>
          <w:lang w:eastAsia="zh-CN"/>
        </w:rPr>
        <w:t xml:space="preserve">og mean model with estrogen use, prior CVD and their interaction term </w:t>
      </w:r>
      <w:r w:rsidRPr="002613C9">
        <w:rPr>
          <w:rFonts w:ascii="Times New Roman" w:hAnsi="Times New Roman" w:cs="Times New Roman" w:hint="eastAsia"/>
          <w:i/>
          <w:sz w:val="22"/>
          <w:szCs w:val="22"/>
          <w:lang w:eastAsia="zh-CN"/>
        </w:rPr>
        <w:t>as the predictor and CVD death in 4 years as the response.</w:t>
      </w:r>
      <w:r>
        <w:rPr>
          <w:rFonts w:ascii="Times New Roman" w:hAnsi="Times New Roman" w:cs="Times New Roman" w:hint="eastAsia"/>
          <w:i/>
          <w:sz w:val="22"/>
          <w:szCs w:val="22"/>
          <w:lang w:eastAsia="zh-CN"/>
        </w:rPr>
        <w:t xml:space="preserve"> The ratio of the risk ratio between estrogen use and CVD death among those had a prior CVD is 0.94 of that among those who did not have a prior CVD. The interaction term is not statistically significant </w:t>
      </w:r>
      <w:r w:rsidRPr="009C2814">
        <w:rPr>
          <w:rFonts w:ascii="Times New Roman" w:hAnsi="Times New Roman" w:cs="Times New Roman" w:hint="eastAsia"/>
          <w:i/>
          <w:sz w:val="22"/>
          <w:szCs w:val="22"/>
          <w:lang w:eastAsia="zh-CN"/>
        </w:rPr>
        <w:t>(p=0.961)</w:t>
      </w:r>
      <w:r>
        <w:rPr>
          <w:rFonts w:ascii="Times New Roman" w:hAnsi="Times New Roman" w:cs="Times New Roman" w:hint="eastAsia"/>
          <w:i/>
          <w:sz w:val="22"/>
          <w:szCs w:val="22"/>
          <w:lang w:eastAsia="zh-CN"/>
        </w:rPr>
        <w:t>. Therefore, we conclude that having a prior CVD does not modify the association between estrogen use and CVD death in 4 years.</w:t>
      </w:r>
    </w:p>
    <w:p w:rsidR="00E05F5F" w:rsidRPr="009C2814" w:rsidRDefault="00E05F5F" w:rsidP="009C2814">
      <w:pPr>
        <w:pStyle w:val="PlainText"/>
        <w:ind w:left="709"/>
        <w:rPr>
          <w:rFonts w:ascii="Times New Roman" w:hAnsi="Times New Roman" w:cs="Times New Roman"/>
          <w:i/>
          <w:sz w:val="22"/>
          <w:szCs w:val="22"/>
          <w:lang w:eastAsia="zh-CN"/>
        </w:rPr>
      </w:pPr>
    </w:p>
    <w:p w:rsidR="005F5985" w:rsidRDefault="00E05F5F" w:rsidP="009C2814">
      <w:pPr>
        <w:pStyle w:val="PlainText"/>
        <w:numPr>
          <w:ilvl w:val="1"/>
          <w:numId w:val="15"/>
        </w:numPr>
        <w:tabs>
          <w:tab w:val="clear" w:pos="1080"/>
          <w:tab w:val="num" w:pos="709"/>
        </w:tabs>
        <w:ind w:left="709" w:hanging="283"/>
        <w:rPr>
          <w:rFonts w:ascii="Times New Roman" w:hAnsi="Times New Roman" w:cs="Times New Roman"/>
          <w:i/>
          <w:sz w:val="22"/>
          <w:szCs w:val="22"/>
          <w:lang w:eastAsia="zh-CN"/>
        </w:rPr>
      </w:pPr>
      <w:r w:rsidRPr="00E05F5F">
        <w:rPr>
          <w:rFonts w:ascii="Times New Roman" w:hAnsi="Times New Roman" w:cs="Times New Roman" w:hint="eastAsia"/>
          <w:i/>
          <w:sz w:val="22"/>
          <w:szCs w:val="22"/>
          <w:lang w:eastAsia="zh-CN"/>
        </w:rPr>
        <w:t xml:space="preserve"> </w:t>
      </w:r>
      <w:r w:rsidR="005F5985">
        <w:rPr>
          <w:rFonts w:ascii="Times New Roman" w:hAnsi="Times New Roman" w:cs="Times New Roman" w:hint="eastAsia"/>
          <w:i/>
          <w:sz w:val="22"/>
          <w:szCs w:val="22"/>
          <w:lang w:eastAsia="zh-CN"/>
        </w:rPr>
        <w:t xml:space="preserve">Same as in Problem 1.c, estrogen use is associated with previous CVD. Including prior CVD in the model, we found that previous CVD is independently associated with CVD death (RR=5.47, p&lt;0.0001). We can compare the relative risk with and without adjusting for prior CVD. Adjusting for prior CVD, the RR is 0.349, which represents a stronger association between estrogen use and CVD death in 4 years. This confirms </w:t>
      </w:r>
      <w:r w:rsidR="005F5985">
        <w:rPr>
          <w:rFonts w:ascii="Times New Roman" w:hAnsi="Times New Roman" w:cs="Times New Roman"/>
          <w:i/>
          <w:sz w:val="22"/>
          <w:szCs w:val="22"/>
          <w:lang w:eastAsia="zh-CN"/>
        </w:rPr>
        <w:t>that</w:t>
      </w:r>
      <w:r w:rsidR="005F5985">
        <w:rPr>
          <w:rFonts w:ascii="Times New Roman" w:hAnsi="Times New Roman" w:cs="Times New Roman" w:hint="eastAsia"/>
          <w:i/>
          <w:sz w:val="22"/>
          <w:szCs w:val="22"/>
          <w:lang w:eastAsia="zh-CN"/>
        </w:rPr>
        <w:t xml:space="preserve"> previous CVD is truly a confounder in the association between estrogen use and CVD death.</w:t>
      </w:r>
    </w:p>
    <w:p w:rsidR="00E05F5F" w:rsidRPr="005F5985" w:rsidRDefault="00E05F5F" w:rsidP="00C03679">
      <w:pPr>
        <w:pStyle w:val="PlainText"/>
        <w:ind w:left="360"/>
        <w:rPr>
          <w:rFonts w:ascii="Times New Roman" w:hAnsi="Times New Roman" w:cs="Times New Roman"/>
          <w:i/>
          <w:sz w:val="22"/>
          <w:szCs w:val="22"/>
          <w:lang w:eastAsia="zh-CN"/>
        </w:rPr>
      </w:pPr>
    </w:p>
    <w:p w:rsidR="005F5985" w:rsidRPr="009C2814" w:rsidRDefault="005F5985" w:rsidP="009C2814">
      <w:pPr>
        <w:pStyle w:val="PlainText"/>
        <w:numPr>
          <w:ilvl w:val="1"/>
          <w:numId w:val="15"/>
        </w:numPr>
        <w:tabs>
          <w:tab w:val="clear" w:pos="1080"/>
          <w:tab w:val="num" w:pos="709"/>
        </w:tabs>
        <w:ind w:left="709" w:hanging="283"/>
        <w:rPr>
          <w:rFonts w:ascii="Times New Roman" w:hAnsi="Times New Roman" w:cs="Times New Roman"/>
          <w:b/>
          <w:i/>
          <w:sz w:val="22"/>
          <w:szCs w:val="22"/>
          <w:lang w:eastAsia="zh-CN"/>
        </w:rPr>
      </w:pPr>
      <w:r w:rsidRPr="009C2814">
        <w:rPr>
          <w:rFonts w:ascii="Times New Roman" w:hAnsi="Times New Roman" w:cs="Times New Roman" w:hint="eastAsia"/>
          <w:b/>
          <w:i/>
          <w:sz w:val="22"/>
          <w:szCs w:val="22"/>
          <w:lang w:eastAsia="zh-CN"/>
        </w:rPr>
        <w:lastRenderedPageBreak/>
        <w:t>Previous CVD adjusted RR (estrogen non users as reference): 0.349, 95% CI (0.111, 1.097)</w:t>
      </w:r>
    </w:p>
    <w:p w:rsidR="00E05F5F" w:rsidRDefault="00E05F5F" w:rsidP="009C2814">
      <w:pPr>
        <w:pStyle w:val="PlainText"/>
        <w:ind w:left="709"/>
        <w:rPr>
          <w:rFonts w:ascii="Times New Roman" w:hAnsi="Times New Roman" w:cs="Times New Roman"/>
          <w:i/>
          <w:sz w:val="22"/>
          <w:szCs w:val="22"/>
          <w:lang w:eastAsia="zh-CN"/>
        </w:rPr>
      </w:pPr>
      <w:r w:rsidRPr="002613C9">
        <w:rPr>
          <w:rFonts w:ascii="Times New Roman" w:hAnsi="Times New Roman" w:cs="Times New Roman" w:hint="eastAsia"/>
          <w:i/>
          <w:sz w:val="22"/>
          <w:szCs w:val="22"/>
          <w:lang w:eastAsia="zh-CN"/>
        </w:rPr>
        <w:t xml:space="preserve">Use the </w:t>
      </w:r>
      <w:proofErr w:type="spellStart"/>
      <w:r w:rsidRPr="002613C9">
        <w:rPr>
          <w:rFonts w:ascii="Times New Roman" w:hAnsi="Times New Roman" w:cs="Times New Roman" w:hint="eastAsia"/>
          <w:i/>
          <w:sz w:val="22"/>
          <w:szCs w:val="22"/>
          <w:lang w:eastAsia="zh-CN"/>
        </w:rPr>
        <w:t>glm</w:t>
      </w:r>
      <w:proofErr w:type="spellEnd"/>
      <w:r w:rsidRPr="002613C9">
        <w:rPr>
          <w:rFonts w:ascii="Times New Roman" w:hAnsi="Times New Roman" w:cs="Times New Roman" w:hint="eastAsia"/>
          <w:i/>
          <w:sz w:val="22"/>
          <w:szCs w:val="22"/>
          <w:lang w:eastAsia="zh-CN"/>
        </w:rPr>
        <w:t xml:space="preserve"> function to fit a l</w:t>
      </w:r>
      <w:r>
        <w:rPr>
          <w:rFonts w:ascii="Times New Roman" w:hAnsi="Times New Roman" w:cs="Times New Roman" w:hint="eastAsia"/>
          <w:i/>
          <w:sz w:val="22"/>
          <w:szCs w:val="22"/>
          <w:lang w:eastAsia="zh-CN"/>
        </w:rPr>
        <w:t xml:space="preserve">og odds model with estrogen use and prior CVD </w:t>
      </w:r>
      <w:r w:rsidRPr="002613C9">
        <w:rPr>
          <w:rFonts w:ascii="Times New Roman" w:hAnsi="Times New Roman" w:cs="Times New Roman" w:hint="eastAsia"/>
          <w:i/>
          <w:sz w:val="22"/>
          <w:szCs w:val="22"/>
          <w:lang w:eastAsia="zh-CN"/>
        </w:rPr>
        <w:t>as the predictor and CVD death in 4 years as the response.</w:t>
      </w:r>
      <w:r>
        <w:rPr>
          <w:rFonts w:ascii="Times New Roman" w:hAnsi="Times New Roman" w:cs="Times New Roman" w:hint="eastAsia"/>
          <w:i/>
          <w:sz w:val="22"/>
          <w:szCs w:val="22"/>
          <w:lang w:eastAsia="zh-CN"/>
        </w:rPr>
        <w:t xml:space="preserve"> Holding prior CVD constant, the risk of having a CVD death among estrogen users is 0.35 times the risk among non-users. The risk ratio is NOT significantly different from 1 (p=0.072). The observed data are not unusual if the true risk ratio associated with estrogen use ranges from 0.11 to 1.10. Therefore, we do not have evidence to support an association between estrogen use and CVD death after adjusting for prior CVD.</w:t>
      </w:r>
    </w:p>
    <w:p w:rsidR="00E05F5F" w:rsidRPr="009C2814" w:rsidRDefault="00E05F5F" w:rsidP="009C2814">
      <w:pPr>
        <w:pStyle w:val="PlainText"/>
        <w:ind w:left="709"/>
        <w:rPr>
          <w:rFonts w:ascii="Times New Roman" w:hAnsi="Times New Roman" w:cs="Times New Roman"/>
          <w:i/>
          <w:sz w:val="22"/>
          <w:szCs w:val="22"/>
          <w:lang w:eastAsia="zh-CN"/>
        </w:rPr>
      </w:pPr>
    </w:p>
    <w:p w:rsidR="005F5985" w:rsidRDefault="005F5985" w:rsidP="009C2814">
      <w:pPr>
        <w:pStyle w:val="PlainText"/>
        <w:numPr>
          <w:ilvl w:val="1"/>
          <w:numId w:val="15"/>
        </w:numPr>
        <w:tabs>
          <w:tab w:val="clear" w:pos="1080"/>
          <w:tab w:val="num" w:pos="709"/>
        </w:tabs>
        <w:ind w:left="709" w:hanging="283"/>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 xml:space="preserve">Same as in Problem 1. </w:t>
      </w:r>
      <w:r>
        <w:rPr>
          <w:rFonts w:ascii="Times New Roman" w:hAnsi="Times New Roman" w:cs="Times New Roman"/>
          <w:i/>
          <w:sz w:val="22"/>
          <w:szCs w:val="22"/>
          <w:lang w:eastAsia="zh-CN"/>
        </w:rPr>
        <w:t>E</w:t>
      </w:r>
      <w:r>
        <w:rPr>
          <w:rFonts w:ascii="Times New Roman" w:hAnsi="Times New Roman" w:cs="Times New Roman" w:hint="eastAsia"/>
          <w:i/>
          <w:sz w:val="22"/>
          <w:szCs w:val="22"/>
          <w:lang w:eastAsia="zh-CN"/>
        </w:rPr>
        <w:t xml:space="preserve">, we found estrogen use is </w:t>
      </w:r>
      <w:r>
        <w:rPr>
          <w:rFonts w:ascii="Times New Roman" w:hAnsi="Times New Roman" w:cs="Times New Roman"/>
          <w:i/>
          <w:sz w:val="22"/>
          <w:szCs w:val="22"/>
          <w:lang w:eastAsia="zh-CN"/>
        </w:rPr>
        <w:t>associated</w:t>
      </w:r>
      <w:r>
        <w:rPr>
          <w:rFonts w:ascii="Times New Roman" w:hAnsi="Times New Roman" w:cs="Times New Roman" w:hint="eastAsia"/>
          <w:i/>
          <w:sz w:val="22"/>
          <w:szCs w:val="22"/>
          <w:lang w:eastAsia="zh-CN"/>
        </w:rPr>
        <w:t xml:space="preserve"> with age after controlling for previous CVD. Adding age as a predictor in the model, we found age is independently associated with CVD death (RR 1.083, p&lt;0.001). </w:t>
      </w:r>
    </w:p>
    <w:p w:rsidR="005F5985" w:rsidRPr="002613C9" w:rsidRDefault="005F5985" w:rsidP="009C2814">
      <w:pPr>
        <w:pStyle w:val="PlainText"/>
        <w:ind w:left="709"/>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In comparing the RR of estrogen use with and without adjusting for age, the age and prior CVD adjusted OR gets closer to the null (RR=0.429). T</w:t>
      </w:r>
      <w:r>
        <w:rPr>
          <w:rFonts w:ascii="Times New Roman" w:hAnsi="Times New Roman" w:cs="Times New Roman"/>
          <w:i/>
          <w:sz w:val="22"/>
          <w:szCs w:val="22"/>
          <w:lang w:eastAsia="zh-CN"/>
        </w:rPr>
        <w:t>h</w:t>
      </w:r>
      <w:r>
        <w:rPr>
          <w:rFonts w:ascii="Times New Roman" w:hAnsi="Times New Roman" w:cs="Times New Roman" w:hint="eastAsia"/>
          <w:i/>
          <w:sz w:val="22"/>
          <w:szCs w:val="22"/>
          <w:lang w:eastAsia="zh-CN"/>
        </w:rPr>
        <w:t>erefore, we can conclude that age is a confounder in the prior CVD-adjusted association between estrogen use and CVD death in 4 years.</w:t>
      </w:r>
    </w:p>
    <w:p w:rsidR="00E05F5F" w:rsidRPr="009C2814" w:rsidRDefault="00E05F5F" w:rsidP="009C2814">
      <w:pPr>
        <w:pStyle w:val="PlainText"/>
        <w:ind w:left="709"/>
        <w:rPr>
          <w:rFonts w:ascii="Times New Roman" w:hAnsi="Times New Roman" w:cs="Times New Roman"/>
          <w:i/>
          <w:sz w:val="22"/>
          <w:szCs w:val="22"/>
          <w:lang w:eastAsia="zh-CN"/>
        </w:rPr>
      </w:pPr>
    </w:p>
    <w:p w:rsidR="005F5985" w:rsidRPr="009C2814" w:rsidRDefault="005F5985" w:rsidP="009C2814">
      <w:pPr>
        <w:pStyle w:val="PlainText"/>
        <w:numPr>
          <w:ilvl w:val="1"/>
          <w:numId w:val="15"/>
        </w:numPr>
        <w:tabs>
          <w:tab w:val="clear" w:pos="1080"/>
          <w:tab w:val="num" w:pos="709"/>
        </w:tabs>
        <w:ind w:left="709" w:hanging="283"/>
        <w:rPr>
          <w:rFonts w:ascii="Times New Roman" w:hAnsi="Times New Roman" w:cs="Times New Roman"/>
          <w:b/>
          <w:i/>
          <w:sz w:val="22"/>
          <w:szCs w:val="22"/>
          <w:lang w:eastAsia="zh-CN"/>
        </w:rPr>
      </w:pPr>
      <w:r w:rsidRPr="009C2814">
        <w:rPr>
          <w:rFonts w:ascii="Times New Roman" w:hAnsi="Times New Roman" w:cs="Times New Roman" w:hint="eastAsia"/>
          <w:b/>
          <w:i/>
          <w:sz w:val="22"/>
          <w:szCs w:val="22"/>
          <w:lang w:eastAsia="zh-CN"/>
        </w:rPr>
        <w:t>Age and previous CVD adjusted RR: 0.429, 95% CI (0.137, 1.341)</w:t>
      </w:r>
    </w:p>
    <w:p w:rsidR="005F5985" w:rsidRPr="009C2814" w:rsidRDefault="005F5985" w:rsidP="009C2814">
      <w:pPr>
        <w:pStyle w:val="PlainText"/>
        <w:ind w:left="709"/>
        <w:rPr>
          <w:rFonts w:ascii="Times New Roman" w:hAnsi="Times New Roman" w:cs="Times New Roman"/>
          <w:i/>
          <w:sz w:val="22"/>
          <w:szCs w:val="22"/>
          <w:lang w:eastAsia="zh-CN"/>
        </w:rPr>
      </w:pPr>
    </w:p>
    <w:p w:rsidR="00E05F5F" w:rsidRDefault="00E05F5F" w:rsidP="009C2814">
      <w:pPr>
        <w:pStyle w:val="PlainText"/>
        <w:ind w:left="709"/>
        <w:rPr>
          <w:rFonts w:ascii="Times New Roman" w:hAnsi="Times New Roman" w:cs="Times New Roman"/>
          <w:i/>
          <w:sz w:val="22"/>
          <w:szCs w:val="22"/>
          <w:lang w:eastAsia="zh-CN"/>
        </w:rPr>
      </w:pPr>
      <w:r w:rsidRPr="002613C9">
        <w:rPr>
          <w:rFonts w:ascii="Times New Roman" w:hAnsi="Times New Roman" w:cs="Times New Roman" w:hint="eastAsia"/>
          <w:i/>
          <w:sz w:val="22"/>
          <w:szCs w:val="22"/>
          <w:lang w:eastAsia="zh-CN"/>
        </w:rPr>
        <w:t xml:space="preserve">Use the </w:t>
      </w:r>
      <w:proofErr w:type="spellStart"/>
      <w:r w:rsidRPr="002613C9">
        <w:rPr>
          <w:rFonts w:ascii="Times New Roman" w:hAnsi="Times New Roman" w:cs="Times New Roman" w:hint="eastAsia"/>
          <w:i/>
          <w:sz w:val="22"/>
          <w:szCs w:val="22"/>
          <w:lang w:eastAsia="zh-CN"/>
        </w:rPr>
        <w:t>glm</w:t>
      </w:r>
      <w:proofErr w:type="spellEnd"/>
      <w:r w:rsidRPr="002613C9">
        <w:rPr>
          <w:rFonts w:ascii="Times New Roman" w:hAnsi="Times New Roman" w:cs="Times New Roman" w:hint="eastAsia"/>
          <w:i/>
          <w:sz w:val="22"/>
          <w:szCs w:val="22"/>
          <w:lang w:eastAsia="zh-CN"/>
        </w:rPr>
        <w:t xml:space="preserve"> function to fit a l</w:t>
      </w:r>
      <w:r w:rsidR="00EB5F07">
        <w:rPr>
          <w:rFonts w:ascii="Times New Roman" w:hAnsi="Times New Roman" w:cs="Times New Roman" w:hint="eastAsia"/>
          <w:i/>
          <w:sz w:val="22"/>
          <w:szCs w:val="22"/>
          <w:lang w:eastAsia="zh-CN"/>
        </w:rPr>
        <w:t>og mean</w:t>
      </w:r>
      <w:r>
        <w:rPr>
          <w:rFonts w:ascii="Times New Roman" w:hAnsi="Times New Roman" w:cs="Times New Roman" w:hint="eastAsia"/>
          <w:i/>
          <w:sz w:val="22"/>
          <w:szCs w:val="22"/>
          <w:lang w:eastAsia="zh-CN"/>
        </w:rPr>
        <w:t xml:space="preserve"> model with estrogen use, prior CVD and age </w:t>
      </w:r>
      <w:r w:rsidRPr="002613C9">
        <w:rPr>
          <w:rFonts w:ascii="Times New Roman" w:hAnsi="Times New Roman" w:cs="Times New Roman" w:hint="eastAsia"/>
          <w:i/>
          <w:sz w:val="22"/>
          <w:szCs w:val="22"/>
          <w:lang w:eastAsia="zh-CN"/>
        </w:rPr>
        <w:t>as the predictor and CVD death in 4 years as the response.</w:t>
      </w:r>
      <w:r>
        <w:rPr>
          <w:rFonts w:ascii="Times New Roman" w:hAnsi="Times New Roman" w:cs="Times New Roman" w:hint="eastAsia"/>
          <w:i/>
          <w:sz w:val="22"/>
          <w:szCs w:val="22"/>
          <w:lang w:eastAsia="zh-CN"/>
        </w:rPr>
        <w:t xml:space="preserve"> Holding age and prior CVD constant, t</w:t>
      </w:r>
      <w:r w:rsidR="00EB5F07">
        <w:rPr>
          <w:rFonts w:ascii="Times New Roman" w:hAnsi="Times New Roman" w:cs="Times New Roman" w:hint="eastAsia"/>
          <w:i/>
          <w:sz w:val="22"/>
          <w:szCs w:val="22"/>
          <w:lang w:eastAsia="zh-CN"/>
        </w:rPr>
        <w:t xml:space="preserve">he risk </w:t>
      </w:r>
      <w:r>
        <w:rPr>
          <w:rFonts w:ascii="Times New Roman" w:hAnsi="Times New Roman" w:cs="Times New Roman" w:hint="eastAsia"/>
          <w:i/>
          <w:sz w:val="22"/>
          <w:szCs w:val="22"/>
          <w:lang w:eastAsia="zh-CN"/>
        </w:rPr>
        <w:t>of having a CVD death among estrogen users is 0.43</w:t>
      </w:r>
      <w:r w:rsidR="00EB5F07">
        <w:rPr>
          <w:rFonts w:ascii="Times New Roman" w:hAnsi="Times New Roman" w:cs="Times New Roman" w:hint="eastAsia"/>
          <w:i/>
          <w:sz w:val="22"/>
          <w:szCs w:val="22"/>
          <w:lang w:eastAsia="zh-CN"/>
        </w:rPr>
        <w:t xml:space="preserve"> times the risk </w:t>
      </w:r>
      <w:r>
        <w:rPr>
          <w:rFonts w:ascii="Times New Roman" w:hAnsi="Times New Roman" w:cs="Times New Roman" w:hint="eastAsia"/>
          <w:i/>
          <w:sz w:val="22"/>
          <w:szCs w:val="22"/>
          <w:lang w:eastAsia="zh-CN"/>
        </w:rPr>
        <w:t>among non-users. T</w:t>
      </w:r>
      <w:r w:rsidR="00EB5F07">
        <w:rPr>
          <w:rFonts w:ascii="Times New Roman" w:hAnsi="Times New Roman" w:cs="Times New Roman" w:hint="eastAsia"/>
          <w:i/>
          <w:sz w:val="22"/>
          <w:szCs w:val="22"/>
          <w:lang w:eastAsia="zh-CN"/>
        </w:rPr>
        <w:t xml:space="preserve">he risk </w:t>
      </w:r>
      <w:r>
        <w:rPr>
          <w:rFonts w:ascii="Times New Roman" w:hAnsi="Times New Roman" w:cs="Times New Roman" w:hint="eastAsia"/>
          <w:i/>
          <w:sz w:val="22"/>
          <w:szCs w:val="22"/>
          <w:lang w:eastAsia="zh-CN"/>
        </w:rPr>
        <w:t>ratio is NOT significant</w:t>
      </w:r>
      <w:r w:rsidR="00EB5F07">
        <w:rPr>
          <w:rFonts w:ascii="Times New Roman" w:hAnsi="Times New Roman" w:cs="Times New Roman" w:hint="eastAsia"/>
          <w:i/>
          <w:sz w:val="22"/>
          <w:szCs w:val="22"/>
          <w:lang w:eastAsia="zh-CN"/>
        </w:rPr>
        <w:t>ly different</w:t>
      </w:r>
      <w:r>
        <w:rPr>
          <w:rFonts w:ascii="Times New Roman" w:hAnsi="Times New Roman" w:cs="Times New Roman" w:hint="eastAsia"/>
          <w:i/>
          <w:sz w:val="22"/>
          <w:szCs w:val="22"/>
          <w:lang w:eastAsia="zh-CN"/>
        </w:rPr>
        <w:t xml:space="preserve"> from 1 (p=0.1</w:t>
      </w:r>
      <w:r w:rsidR="00EB5F07">
        <w:rPr>
          <w:rFonts w:ascii="Times New Roman" w:hAnsi="Times New Roman" w:cs="Times New Roman" w:hint="eastAsia"/>
          <w:i/>
          <w:sz w:val="22"/>
          <w:szCs w:val="22"/>
          <w:lang w:eastAsia="zh-CN"/>
        </w:rPr>
        <w:t>4</w:t>
      </w:r>
      <w:r>
        <w:rPr>
          <w:rFonts w:ascii="Times New Roman" w:hAnsi="Times New Roman" w:cs="Times New Roman" w:hint="eastAsia"/>
          <w:i/>
          <w:sz w:val="22"/>
          <w:szCs w:val="22"/>
          <w:lang w:eastAsia="zh-CN"/>
        </w:rPr>
        <w:t>6). The observed data are not unusual if the true odds ratio associated with estrogen use ranges from 0.1</w:t>
      </w:r>
      <w:r w:rsidR="00EB5F07">
        <w:rPr>
          <w:rFonts w:ascii="Times New Roman" w:hAnsi="Times New Roman" w:cs="Times New Roman" w:hint="eastAsia"/>
          <w:i/>
          <w:sz w:val="22"/>
          <w:szCs w:val="22"/>
          <w:lang w:eastAsia="zh-CN"/>
        </w:rPr>
        <w:t>4</w:t>
      </w:r>
      <w:r>
        <w:rPr>
          <w:rFonts w:ascii="Times New Roman" w:hAnsi="Times New Roman" w:cs="Times New Roman" w:hint="eastAsia"/>
          <w:i/>
          <w:sz w:val="22"/>
          <w:szCs w:val="22"/>
          <w:lang w:eastAsia="zh-CN"/>
        </w:rPr>
        <w:t>to 1.3</w:t>
      </w:r>
      <w:r w:rsidR="00EB5F07">
        <w:rPr>
          <w:rFonts w:ascii="Times New Roman" w:hAnsi="Times New Roman" w:cs="Times New Roman" w:hint="eastAsia"/>
          <w:i/>
          <w:sz w:val="22"/>
          <w:szCs w:val="22"/>
          <w:lang w:eastAsia="zh-CN"/>
        </w:rPr>
        <w:t>4</w:t>
      </w:r>
      <w:r>
        <w:rPr>
          <w:rFonts w:ascii="Times New Roman" w:hAnsi="Times New Roman" w:cs="Times New Roman" w:hint="eastAsia"/>
          <w:i/>
          <w:sz w:val="22"/>
          <w:szCs w:val="22"/>
          <w:lang w:eastAsia="zh-CN"/>
        </w:rPr>
        <w:t>. Therefore, we do not have evidence to support an association between estrogen use and CVD death after adjusting for prior CVD</w:t>
      </w:r>
      <w:r w:rsidR="00EB5F07">
        <w:rPr>
          <w:rFonts w:ascii="Times New Roman" w:hAnsi="Times New Roman" w:cs="Times New Roman" w:hint="eastAsia"/>
          <w:i/>
          <w:sz w:val="22"/>
          <w:szCs w:val="22"/>
          <w:lang w:eastAsia="zh-CN"/>
        </w:rPr>
        <w:t xml:space="preserve"> and age</w:t>
      </w:r>
      <w:r>
        <w:rPr>
          <w:rFonts w:ascii="Times New Roman" w:hAnsi="Times New Roman" w:cs="Times New Roman" w:hint="eastAsia"/>
          <w:i/>
          <w:sz w:val="22"/>
          <w:szCs w:val="22"/>
          <w:lang w:eastAsia="zh-CN"/>
        </w:rPr>
        <w:t>.</w:t>
      </w:r>
    </w:p>
    <w:p w:rsidR="00E05F5F" w:rsidRPr="00E05F5F" w:rsidRDefault="00E05F5F" w:rsidP="00C03679">
      <w:pPr>
        <w:pStyle w:val="PlainText"/>
        <w:ind w:left="360"/>
        <w:rPr>
          <w:rFonts w:ascii="Times New Roman" w:hAnsi="Times New Roman" w:cs="Times New Roman"/>
          <w:sz w:val="22"/>
          <w:szCs w:val="22"/>
          <w:lang w:eastAsia="zh-CN"/>
        </w:rPr>
      </w:pPr>
    </w:p>
    <w:p w:rsidR="008A45D9" w:rsidRDefault="008A45D9" w:rsidP="008A45D9">
      <w:pPr>
        <w:pStyle w:val="PlainText"/>
        <w:rPr>
          <w:rFonts w:ascii="Times New Roman" w:hAnsi="Times New Roman" w:cs="Times New Roman"/>
          <w:sz w:val="22"/>
          <w:szCs w:val="22"/>
        </w:rPr>
      </w:pPr>
    </w:p>
    <w:p w:rsidR="008A45D9" w:rsidRPr="005D7AFB" w:rsidRDefault="008A45D9" w:rsidP="008A45D9">
      <w:pPr>
        <w:pStyle w:val="PlainText"/>
        <w:numPr>
          <w:ilvl w:val="0"/>
          <w:numId w:val="15"/>
        </w:numPr>
        <w:rPr>
          <w:rFonts w:ascii="Times New Roman" w:hAnsi="Times New Roman" w:cs="Times New Roman"/>
          <w:b/>
          <w:sz w:val="22"/>
          <w:szCs w:val="22"/>
          <w:u w:val="single"/>
        </w:rPr>
      </w:pPr>
      <w:r w:rsidRPr="005D7AFB">
        <w:rPr>
          <w:rFonts w:ascii="Times New Roman" w:hAnsi="Times New Roman" w:cs="Times New Roman"/>
          <w:b/>
          <w:sz w:val="22"/>
          <w:szCs w:val="22"/>
          <w:u w:val="single"/>
        </w:rPr>
        <w:t>Of the three measures of association used above, how similar were the conclusions? What are the relative advantages and disadvantages of the three?</w:t>
      </w:r>
    </w:p>
    <w:p w:rsidR="00C21A49" w:rsidRDefault="00C21A49" w:rsidP="00C21A49">
      <w:pPr>
        <w:pStyle w:val="PlainText"/>
        <w:ind w:left="360"/>
        <w:rPr>
          <w:rFonts w:ascii="Times New Roman" w:hAnsi="Times New Roman" w:cs="Times New Roman"/>
          <w:sz w:val="22"/>
          <w:szCs w:val="22"/>
        </w:rPr>
      </w:pPr>
    </w:p>
    <w:tbl>
      <w:tblPr>
        <w:tblStyle w:val="TableGrid"/>
        <w:tblW w:w="10349" w:type="dxa"/>
        <w:tblInd w:w="-318" w:type="dxa"/>
        <w:tblLayout w:type="fixed"/>
        <w:tblLook w:val="04A0" w:firstRow="1" w:lastRow="0" w:firstColumn="1" w:lastColumn="0" w:noHBand="0" w:noVBand="1"/>
      </w:tblPr>
      <w:tblGrid>
        <w:gridCol w:w="1135"/>
        <w:gridCol w:w="1276"/>
        <w:gridCol w:w="1559"/>
        <w:gridCol w:w="1559"/>
        <w:gridCol w:w="1560"/>
        <w:gridCol w:w="1559"/>
        <w:gridCol w:w="1701"/>
      </w:tblGrid>
      <w:tr w:rsidR="001548AF" w:rsidRPr="001548AF" w:rsidTr="001548AF">
        <w:tc>
          <w:tcPr>
            <w:tcW w:w="1135" w:type="dxa"/>
          </w:tcPr>
          <w:p w:rsidR="001548AF" w:rsidRPr="001548AF" w:rsidRDefault="001548AF" w:rsidP="007366CC">
            <w:pPr>
              <w:pStyle w:val="PlainText"/>
              <w:rPr>
                <w:rFonts w:asciiTheme="minorHAnsi" w:hAnsiTheme="minorHAnsi"/>
              </w:rPr>
            </w:pPr>
          </w:p>
        </w:tc>
        <w:tc>
          <w:tcPr>
            <w:tcW w:w="1276" w:type="dxa"/>
          </w:tcPr>
          <w:p w:rsidR="001548AF" w:rsidRPr="001548AF" w:rsidRDefault="001548AF" w:rsidP="007366CC">
            <w:pPr>
              <w:pStyle w:val="PlainText"/>
              <w:rPr>
                <w:rFonts w:asciiTheme="minorHAnsi" w:hAnsiTheme="minorHAnsi"/>
                <w:lang w:eastAsia="zh-CN"/>
              </w:rPr>
            </w:pPr>
            <w:r w:rsidRPr="001548AF">
              <w:rPr>
                <w:rFonts w:asciiTheme="minorHAnsi" w:hAnsiTheme="minorHAnsi"/>
                <w:lang w:eastAsia="zh-CN"/>
              </w:rPr>
              <w:t>Crude association</w:t>
            </w:r>
            <w:r w:rsidR="00E902E1">
              <w:rPr>
                <w:rFonts w:asciiTheme="minorHAnsi" w:hAnsiTheme="minorHAnsi" w:hint="eastAsia"/>
                <w:lang w:eastAsia="zh-CN"/>
              </w:rPr>
              <w:t xml:space="preserve">, </w:t>
            </w:r>
            <w:r w:rsidR="00F20A35">
              <w:rPr>
                <w:rFonts w:asciiTheme="minorHAnsi" w:hAnsiTheme="minorHAnsi" w:hint="eastAsia"/>
                <w:lang w:eastAsia="zh-CN"/>
              </w:rPr>
              <w:t>(</w:t>
            </w:r>
            <w:r w:rsidR="00E902E1">
              <w:rPr>
                <w:rFonts w:asciiTheme="minorHAnsi" w:hAnsiTheme="minorHAnsi" w:hint="eastAsia"/>
                <w:lang w:eastAsia="zh-CN"/>
              </w:rPr>
              <w:t>95% CI</w:t>
            </w:r>
            <w:r w:rsidR="00F20A35">
              <w:rPr>
                <w:rFonts w:asciiTheme="minorHAnsi" w:hAnsiTheme="minorHAnsi" w:hint="eastAsia"/>
                <w:lang w:eastAsia="zh-CN"/>
              </w:rPr>
              <w:t>)</w:t>
            </w:r>
          </w:p>
        </w:tc>
        <w:tc>
          <w:tcPr>
            <w:tcW w:w="1559" w:type="dxa"/>
          </w:tcPr>
          <w:p w:rsidR="001548AF" w:rsidRPr="001548AF" w:rsidRDefault="001548AF" w:rsidP="007366CC">
            <w:pPr>
              <w:pStyle w:val="PlainText"/>
              <w:rPr>
                <w:rFonts w:asciiTheme="minorHAnsi" w:hAnsiTheme="minorHAnsi"/>
                <w:lang w:eastAsia="zh-CN"/>
              </w:rPr>
            </w:pPr>
            <w:r w:rsidRPr="001548AF">
              <w:rPr>
                <w:rFonts w:asciiTheme="minorHAnsi" w:hAnsiTheme="minorHAnsi"/>
                <w:lang w:eastAsia="zh-CN"/>
              </w:rPr>
              <w:t xml:space="preserve">Effect modification by </w:t>
            </w:r>
            <w:proofErr w:type="spellStart"/>
            <w:r w:rsidRPr="001548AF">
              <w:rPr>
                <w:rFonts w:asciiTheme="minorHAnsi" w:hAnsiTheme="minorHAnsi"/>
                <w:lang w:eastAsia="zh-CN"/>
              </w:rPr>
              <w:t>prevdis</w:t>
            </w:r>
            <w:proofErr w:type="spellEnd"/>
          </w:p>
        </w:tc>
        <w:tc>
          <w:tcPr>
            <w:tcW w:w="1559" w:type="dxa"/>
          </w:tcPr>
          <w:p w:rsidR="001548AF" w:rsidRPr="001548AF" w:rsidRDefault="001548AF" w:rsidP="007366CC">
            <w:pPr>
              <w:pStyle w:val="PlainText"/>
              <w:rPr>
                <w:rFonts w:asciiTheme="minorHAnsi" w:hAnsiTheme="minorHAnsi"/>
                <w:lang w:eastAsia="zh-CN"/>
              </w:rPr>
            </w:pPr>
            <w:r w:rsidRPr="001548AF">
              <w:rPr>
                <w:rFonts w:asciiTheme="minorHAnsi" w:hAnsiTheme="minorHAnsi"/>
                <w:lang w:eastAsia="zh-CN"/>
              </w:rPr>
              <w:t xml:space="preserve">Confounding by </w:t>
            </w:r>
            <w:proofErr w:type="spellStart"/>
            <w:r w:rsidRPr="001548AF">
              <w:rPr>
                <w:rFonts w:asciiTheme="minorHAnsi" w:hAnsiTheme="minorHAnsi"/>
                <w:lang w:eastAsia="zh-CN"/>
              </w:rPr>
              <w:t>prevdis</w:t>
            </w:r>
            <w:proofErr w:type="spellEnd"/>
          </w:p>
        </w:tc>
        <w:tc>
          <w:tcPr>
            <w:tcW w:w="1560" w:type="dxa"/>
          </w:tcPr>
          <w:p w:rsidR="001548AF" w:rsidRPr="001548AF" w:rsidRDefault="005235E8" w:rsidP="007366CC">
            <w:pPr>
              <w:pStyle w:val="PlainText"/>
              <w:rPr>
                <w:rFonts w:asciiTheme="minorHAnsi" w:hAnsiTheme="minorHAnsi"/>
                <w:lang w:eastAsia="zh-CN"/>
              </w:rPr>
            </w:pPr>
            <w:r>
              <w:rPr>
                <w:rFonts w:asciiTheme="minorHAnsi" w:hAnsiTheme="minorHAnsi" w:hint="eastAsia"/>
                <w:lang w:eastAsia="zh-CN"/>
              </w:rPr>
              <w:t>Adjusted for prior CVD</w:t>
            </w:r>
            <w:r w:rsidR="00F20A35">
              <w:rPr>
                <w:rFonts w:asciiTheme="minorHAnsi" w:hAnsiTheme="minorHAnsi" w:hint="eastAsia"/>
                <w:lang w:eastAsia="zh-CN"/>
              </w:rPr>
              <w:t xml:space="preserve"> (95% CI)</w:t>
            </w:r>
          </w:p>
        </w:tc>
        <w:tc>
          <w:tcPr>
            <w:tcW w:w="1559" w:type="dxa"/>
          </w:tcPr>
          <w:p w:rsidR="001548AF" w:rsidRPr="001548AF" w:rsidRDefault="001548AF" w:rsidP="007366CC">
            <w:pPr>
              <w:pStyle w:val="PlainText"/>
              <w:rPr>
                <w:rFonts w:asciiTheme="minorHAnsi" w:hAnsiTheme="minorHAnsi"/>
                <w:lang w:eastAsia="zh-CN"/>
              </w:rPr>
            </w:pPr>
            <w:r w:rsidRPr="001548AF">
              <w:rPr>
                <w:rFonts w:asciiTheme="minorHAnsi" w:hAnsiTheme="minorHAnsi"/>
                <w:lang w:eastAsia="zh-CN"/>
              </w:rPr>
              <w:t>Confounding by age</w:t>
            </w:r>
          </w:p>
        </w:tc>
        <w:tc>
          <w:tcPr>
            <w:tcW w:w="1701" w:type="dxa"/>
          </w:tcPr>
          <w:p w:rsidR="001548AF" w:rsidRPr="001548AF" w:rsidRDefault="005235E8" w:rsidP="007366CC">
            <w:pPr>
              <w:pStyle w:val="PlainText"/>
              <w:rPr>
                <w:rFonts w:asciiTheme="minorHAnsi" w:hAnsiTheme="minorHAnsi"/>
                <w:lang w:eastAsia="zh-CN"/>
              </w:rPr>
            </w:pPr>
            <w:r>
              <w:rPr>
                <w:rFonts w:asciiTheme="minorHAnsi" w:hAnsiTheme="minorHAnsi" w:hint="eastAsia"/>
                <w:lang w:eastAsia="zh-CN"/>
              </w:rPr>
              <w:t>Adjusted for prior CVD &amp; age</w:t>
            </w:r>
            <w:r w:rsidR="00F20A35">
              <w:rPr>
                <w:rFonts w:asciiTheme="minorHAnsi" w:hAnsiTheme="minorHAnsi" w:hint="eastAsia"/>
                <w:lang w:eastAsia="zh-CN"/>
              </w:rPr>
              <w:t xml:space="preserve"> (95% CI)</w:t>
            </w:r>
          </w:p>
        </w:tc>
      </w:tr>
      <w:tr w:rsidR="001548AF" w:rsidRPr="001548AF" w:rsidTr="001548AF">
        <w:tc>
          <w:tcPr>
            <w:tcW w:w="1135" w:type="dxa"/>
          </w:tcPr>
          <w:p w:rsidR="001548AF" w:rsidRPr="001548AF" w:rsidRDefault="001548AF" w:rsidP="00C21A49">
            <w:pPr>
              <w:pStyle w:val="PlainText"/>
              <w:rPr>
                <w:rFonts w:asciiTheme="minorHAnsi" w:hAnsiTheme="minorHAnsi"/>
                <w:lang w:eastAsia="zh-CN"/>
              </w:rPr>
            </w:pPr>
            <w:r w:rsidRPr="001548AF">
              <w:rPr>
                <w:rFonts w:asciiTheme="minorHAnsi" w:hAnsiTheme="minorHAnsi"/>
                <w:lang w:eastAsia="zh-CN"/>
              </w:rPr>
              <w:t>RD</w:t>
            </w:r>
          </w:p>
        </w:tc>
        <w:tc>
          <w:tcPr>
            <w:tcW w:w="1276" w:type="dxa"/>
          </w:tcPr>
          <w:p w:rsidR="001548AF" w:rsidRPr="001548AF" w:rsidRDefault="00E902E1" w:rsidP="007366CC">
            <w:pPr>
              <w:pStyle w:val="PlainText"/>
              <w:rPr>
                <w:rFonts w:asciiTheme="minorHAnsi" w:hAnsiTheme="minorHAnsi"/>
                <w:lang w:eastAsia="zh-CN"/>
              </w:rPr>
            </w:pPr>
            <w:r>
              <w:rPr>
                <w:rFonts w:asciiTheme="minorHAnsi" w:hAnsiTheme="minorHAnsi" w:hint="eastAsia"/>
                <w:lang w:eastAsia="zh-CN"/>
              </w:rPr>
              <w:t>-0.026 (-0.038, -0.013)*</w:t>
            </w:r>
          </w:p>
        </w:tc>
        <w:tc>
          <w:tcPr>
            <w:tcW w:w="1559" w:type="dxa"/>
          </w:tcPr>
          <w:p w:rsidR="001548AF" w:rsidRPr="001548AF" w:rsidRDefault="001548AF" w:rsidP="007366CC">
            <w:pPr>
              <w:pStyle w:val="PlainText"/>
              <w:rPr>
                <w:rFonts w:asciiTheme="minorHAnsi" w:hAnsiTheme="minorHAnsi"/>
                <w:lang w:eastAsia="zh-CN"/>
              </w:rPr>
            </w:pPr>
            <w:r w:rsidRPr="001548AF">
              <w:rPr>
                <w:rFonts w:asciiTheme="minorHAnsi" w:hAnsiTheme="minorHAnsi"/>
                <w:lang w:eastAsia="zh-CN"/>
              </w:rPr>
              <w:t>No</w:t>
            </w:r>
            <w:r w:rsidR="00E902E1">
              <w:rPr>
                <w:rFonts w:asciiTheme="minorHAnsi" w:hAnsiTheme="minorHAnsi" w:hint="eastAsia"/>
                <w:lang w:eastAsia="zh-CN"/>
              </w:rPr>
              <w:t xml:space="preserve"> effect modification</w:t>
            </w:r>
          </w:p>
        </w:tc>
        <w:tc>
          <w:tcPr>
            <w:tcW w:w="1559" w:type="dxa"/>
          </w:tcPr>
          <w:p w:rsidR="001548AF" w:rsidRPr="001548AF" w:rsidRDefault="001548AF" w:rsidP="007366CC">
            <w:pPr>
              <w:pStyle w:val="PlainText"/>
              <w:rPr>
                <w:rFonts w:asciiTheme="minorHAnsi" w:hAnsiTheme="minorHAnsi"/>
                <w:lang w:eastAsia="zh-CN"/>
              </w:rPr>
            </w:pPr>
            <w:r w:rsidRPr="001548AF">
              <w:rPr>
                <w:rFonts w:asciiTheme="minorHAnsi" w:hAnsiTheme="minorHAnsi"/>
                <w:lang w:eastAsia="zh-CN"/>
              </w:rPr>
              <w:t>Yes</w:t>
            </w:r>
          </w:p>
        </w:tc>
        <w:tc>
          <w:tcPr>
            <w:tcW w:w="1560" w:type="dxa"/>
          </w:tcPr>
          <w:p w:rsidR="001548AF" w:rsidRPr="001548AF" w:rsidRDefault="00E902E1" w:rsidP="007366CC">
            <w:pPr>
              <w:pStyle w:val="PlainText"/>
              <w:rPr>
                <w:rFonts w:asciiTheme="minorHAnsi" w:hAnsiTheme="minorHAnsi"/>
                <w:lang w:eastAsia="zh-CN"/>
              </w:rPr>
            </w:pPr>
            <w:r>
              <w:rPr>
                <w:rFonts w:asciiTheme="minorHAnsi" w:hAnsiTheme="minorHAnsi" w:hint="eastAsia"/>
                <w:lang w:eastAsia="zh-CN"/>
              </w:rPr>
              <w:t>-0.017 (-0.029, -0.005)*</w:t>
            </w:r>
          </w:p>
        </w:tc>
        <w:tc>
          <w:tcPr>
            <w:tcW w:w="1559" w:type="dxa"/>
          </w:tcPr>
          <w:p w:rsidR="001548AF" w:rsidRPr="001548AF" w:rsidRDefault="001548AF" w:rsidP="007366CC">
            <w:pPr>
              <w:pStyle w:val="PlainText"/>
              <w:rPr>
                <w:rFonts w:asciiTheme="minorHAnsi" w:hAnsiTheme="minorHAnsi"/>
                <w:lang w:eastAsia="zh-CN"/>
              </w:rPr>
            </w:pPr>
            <w:r w:rsidRPr="001548AF">
              <w:rPr>
                <w:rFonts w:asciiTheme="minorHAnsi" w:hAnsiTheme="minorHAnsi"/>
                <w:lang w:eastAsia="zh-CN"/>
              </w:rPr>
              <w:t>Yes</w:t>
            </w:r>
          </w:p>
        </w:tc>
        <w:tc>
          <w:tcPr>
            <w:tcW w:w="1701" w:type="dxa"/>
          </w:tcPr>
          <w:p w:rsidR="001548AF" w:rsidRPr="001548AF" w:rsidRDefault="00E902E1" w:rsidP="007366CC">
            <w:pPr>
              <w:pStyle w:val="PlainText"/>
              <w:rPr>
                <w:rFonts w:asciiTheme="minorHAnsi" w:hAnsiTheme="minorHAnsi"/>
                <w:lang w:eastAsia="zh-CN"/>
              </w:rPr>
            </w:pPr>
            <w:r>
              <w:rPr>
                <w:rFonts w:asciiTheme="minorHAnsi" w:hAnsiTheme="minorHAnsi" w:hint="eastAsia"/>
                <w:lang w:eastAsia="zh-CN"/>
              </w:rPr>
              <w:t>-0.010 (-0.021, 0.002)</w:t>
            </w:r>
          </w:p>
        </w:tc>
      </w:tr>
      <w:tr w:rsidR="001548AF" w:rsidRPr="001548AF" w:rsidTr="001548AF">
        <w:tc>
          <w:tcPr>
            <w:tcW w:w="1135" w:type="dxa"/>
          </w:tcPr>
          <w:p w:rsidR="001548AF" w:rsidRPr="001548AF" w:rsidRDefault="001548AF" w:rsidP="007366CC">
            <w:pPr>
              <w:pStyle w:val="PlainText"/>
              <w:rPr>
                <w:rFonts w:asciiTheme="minorHAnsi" w:hAnsiTheme="minorHAnsi"/>
                <w:lang w:eastAsia="zh-CN"/>
              </w:rPr>
            </w:pPr>
            <w:r w:rsidRPr="001548AF">
              <w:rPr>
                <w:rFonts w:asciiTheme="minorHAnsi" w:hAnsiTheme="minorHAnsi"/>
                <w:lang w:eastAsia="zh-CN"/>
              </w:rPr>
              <w:t>OR</w:t>
            </w:r>
          </w:p>
        </w:tc>
        <w:tc>
          <w:tcPr>
            <w:tcW w:w="1276" w:type="dxa"/>
          </w:tcPr>
          <w:p w:rsidR="001548AF" w:rsidRPr="001548AF" w:rsidRDefault="00F20A35" w:rsidP="007366CC">
            <w:pPr>
              <w:pStyle w:val="PlainText"/>
              <w:rPr>
                <w:rFonts w:asciiTheme="minorHAnsi" w:hAnsiTheme="minorHAnsi"/>
                <w:lang w:eastAsia="zh-CN"/>
              </w:rPr>
            </w:pPr>
            <w:r>
              <w:rPr>
                <w:rFonts w:asciiTheme="minorHAnsi" w:hAnsiTheme="minorHAnsi" w:hint="eastAsia"/>
                <w:lang w:eastAsia="zh-CN"/>
              </w:rPr>
              <w:t>0.250 (0.079, 0.795)*</w:t>
            </w:r>
          </w:p>
        </w:tc>
        <w:tc>
          <w:tcPr>
            <w:tcW w:w="1559" w:type="dxa"/>
          </w:tcPr>
          <w:p w:rsidR="001548AF" w:rsidRPr="001548AF" w:rsidRDefault="00E902E1" w:rsidP="007366CC">
            <w:pPr>
              <w:pStyle w:val="PlainText"/>
              <w:rPr>
                <w:rFonts w:asciiTheme="minorHAnsi" w:hAnsiTheme="minorHAnsi"/>
                <w:lang w:eastAsia="zh-CN"/>
              </w:rPr>
            </w:pPr>
            <w:r w:rsidRPr="001548AF">
              <w:rPr>
                <w:rFonts w:asciiTheme="minorHAnsi" w:hAnsiTheme="minorHAnsi"/>
                <w:lang w:eastAsia="zh-CN"/>
              </w:rPr>
              <w:t>No</w:t>
            </w:r>
            <w:r>
              <w:rPr>
                <w:rFonts w:asciiTheme="minorHAnsi" w:hAnsiTheme="minorHAnsi" w:hint="eastAsia"/>
                <w:lang w:eastAsia="zh-CN"/>
              </w:rPr>
              <w:t xml:space="preserve"> effect modification</w:t>
            </w:r>
          </w:p>
        </w:tc>
        <w:tc>
          <w:tcPr>
            <w:tcW w:w="1559" w:type="dxa"/>
          </w:tcPr>
          <w:p w:rsidR="001548AF" w:rsidRPr="001548AF" w:rsidRDefault="001548AF" w:rsidP="007366CC">
            <w:pPr>
              <w:pStyle w:val="PlainText"/>
              <w:rPr>
                <w:rFonts w:asciiTheme="minorHAnsi" w:hAnsiTheme="minorHAnsi"/>
                <w:lang w:eastAsia="zh-CN"/>
              </w:rPr>
            </w:pPr>
            <w:r w:rsidRPr="001548AF">
              <w:rPr>
                <w:rFonts w:asciiTheme="minorHAnsi" w:hAnsiTheme="minorHAnsi"/>
                <w:lang w:eastAsia="zh-CN"/>
              </w:rPr>
              <w:t xml:space="preserve">Yes </w:t>
            </w:r>
          </w:p>
        </w:tc>
        <w:tc>
          <w:tcPr>
            <w:tcW w:w="1560" w:type="dxa"/>
          </w:tcPr>
          <w:p w:rsidR="001548AF" w:rsidRPr="001548AF" w:rsidRDefault="00F20A35" w:rsidP="007366CC">
            <w:pPr>
              <w:pStyle w:val="PlainText"/>
              <w:rPr>
                <w:rFonts w:asciiTheme="minorHAnsi" w:hAnsiTheme="minorHAnsi"/>
                <w:lang w:eastAsia="zh-CN"/>
              </w:rPr>
            </w:pPr>
            <w:r>
              <w:rPr>
                <w:rFonts w:asciiTheme="minorHAnsi" w:hAnsiTheme="minorHAnsi" w:hint="eastAsia"/>
                <w:lang w:eastAsia="zh-CN"/>
              </w:rPr>
              <w:t>0.338, (0.105, 1.084)</w:t>
            </w:r>
          </w:p>
        </w:tc>
        <w:tc>
          <w:tcPr>
            <w:tcW w:w="1559" w:type="dxa"/>
          </w:tcPr>
          <w:p w:rsidR="001548AF" w:rsidRPr="001548AF" w:rsidRDefault="001548AF" w:rsidP="007366CC">
            <w:pPr>
              <w:pStyle w:val="PlainText"/>
              <w:rPr>
                <w:rFonts w:asciiTheme="minorHAnsi" w:hAnsiTheme="minorHAnsi"/>
                <w:lang w:eastAsia="zh-CN"/>
              </w:rPr>
            </w:pPr>
            <w:r w:rsidRPr="001548AF">
              <w:rPr>
                <w:rFonts w:asciiTheme="minorHAnsi" w:hAnsiTheme="minorHAnsi"/>
                <w:lang w:eastAsia="zh-CN"/>
              </w:rPr>
              <w:t xml:space="preserve">Yes </w:t>
            </w:r>
          </w:p>
        </w:tc>
        <w:tc>
          <w:tcPr>
            <w:tcW w:w="1701" w:type="dxa"/>
          </w:tcPr>
          <w:p w:rsidR="001548AF" w:rsidRPr="001548AF" w:rsidRDefault="005F5985" w:rsidP="007366CC">
            <w:pPr>
              <w:pStyle w:val="PlainText"/>
              <w:rPr>
                <w:rFonts w:asciiTheme="minorHAnsi" w:hAnsiTheme="minorHAnsi"/>
                <w:lang w:eastAsia="zh-CN"/>
              </w:rPr>
            </w:pPr>
            <w:r>
              <w:rPr>
                <w:rFonts w:asciiTheme="minorHAnsi" w:hAnsiTheme="minorHAnsi" w:hint="eastAsia"/>
                <w:lang w:eastAsia="zh-CN"/>
              </w:rPr>
              <w:t>0.427 (0.132, 1.383)</w:t>
            </w:r>
          </w:p>
        </w:tc>
      </w:tr>
      <w:tr w:rsidR="001548AF" w:rsidRPr="001548AF" w:rsidTr="001548AF">
        <w:tc>
          <w:tcPr>
            <w:tcW w:w="1135" w:type="dxa"/>
          </w:tcPr>
          <w:p w:rsidR="001548AF" w:rsidRPr="001548AF" w:rsidRDefault="001548AF" w:rsidP="007366CC">
            <w:pPr>
              <w:pStyle w:val="PlainText"/>
              <w:rPr>
                <w:rFonts w:asciiTheme="minorHAnsi" w:hAnsiTheme="minorHAnsi"/>
                <w:lang w:eastAsia="zh-CN"/>
              </w:rPr>
            </w:pPr>
            <w:r w:rsidRPr="001548AF">
              <w:rPr>
                <w:rFonts w:asciiTheme="minorHAnsi" w:hAnsiTheme="minorHAnsi"/>
                <w:lang w:eastAsia="zh-CN"/>
              </w:rPr>
              <w:t>RR</w:t>
            </w:r>
          </w:p>
        </w:tc>
        <w:tc>
          <w:tcPr>
            <w:tcW w:w="1276" w:type="dxa"/>
          </w:tcPr>
          <w:p w:rsidR="001548AF" w:rsidRPr="001548AF" w:rsidRDefault="005F5985" w:rsidP="007366CC">
            <w:pPr>
              <w:pStyle w:val="PlainText"/>
              <w:rPr>
                <w:rFonts w:asciiTheme="minorHAnsi" w:hAnsiTheme="minorHAnsi"/>
                <w:lang w:eastAsia="zh-CN"/>
              </w:rPr>
            </w:pPr>
            <w:r>
              <w:rPr>
                <w:rFonts w:asciiTheme="minorHAnsi" w:hAnsiTheme="minorHAnsi" w:hint="eastAsia"/>
                <w:lang w:eastAsia="zh-CN"/>
              </w:rPr>
              <w:t>0.257 (0.082, 0.807)</w:t>
            </w:r>
          </w:p>
        </w:tc>
        <w:tc>
          <w:tcPr>
            <w:tcW w:w="1559" w:type="dxa"/>
          </w:tcPr>
          <w:p w:rsidR="001548AF" w:rsidRPr="001548AF" w:rsidRDefault="00E902E1" w:rsidP="007366CC">
            <w:pPr>
              <w:pStyle w:val="PlainText"/>
              <w:rPr>
                <w:rFonts w:asciiTheme="minorHAnsi" w:hAnsiTheme="minorHAnsi"/>
                <w:lang w:eastAsia="zh-CN"/>
              </w:rPr>
            </w:pPr>
            <w:r w:rsidRPr="001548AF">
              <w:rPr>
                <w:rFonts w:asciiTheme="minorHAnsi" w:hAnsiTheme="minorHAnsi"/>
                <w:lang w:eastAsia="zh-CN"/>
              </w:rPr>
              <w:t>No</w:t>
            </w:r>
            <w:r>
              <w:rPr>
                <w:rFonts w:asciiTheme="minorHAnsi" w:hAnsiTheme="minorHAnsi" w:hint="eastAsia"/>
                <w:lang w:eastAsia="zh-CN"/>
              </w:rPr>
              <w:t xml:space="preserve"> effect modification</w:t>
            </w:r>
          </w:p>
        </w:tc>
        <w:tc>
          <w:tcPr>
            <w:tcW w:w="1559" w:type="dxa"/>
          </w:tcPr>
          <w:p w:rsidR="001548AF" w:rsidRPr="001548AF" w:rsidRDefault="001548AF" w:rsidP="007366CC">
            <w:pPr>
              <w:pStyle w:val="PlainText"/>
              <w:rPr>
                <w:rFonts w:asciiTheme="minorHAnsi" w:hAnsiTheme="minorHAnsi"/>
                <w:lang w:eastAsia="zh-CN"/>
              </w:rPr>
            </w:pPr>
            <w:r w:rsidRPr="001548AF">
              <w:rPr>
                <w:rFonts w:asciiTheme="minorHAnsi" w:hAnsiTheme="minorHAnsi"/>
                <w:lang w:eastAsia="zh-CN"/>
              </w:rPr>
              <w:t xml:space="preserve">Yes </w:t>
            </w:r>
          </w:p>
        </w:tc>
        <w:tc>
          <w:tcPr>
            <w:tcW w:w="1560" w:type="dxa"/>
          </w:tcPr>
          <w:p w:rsidR="001548AF" w:rsidRPr="001548AF" w:rsidRDefault="005F5985" w:rsidP="007366CC">
            <w:pPr>
              <w:pStyle w:val="PlainText"/>
              <w:rPr>
                <w:rFonts w:asciiTheme="minorHAnsi" w:hAnsiTheme="minorHAnsi"/>
                <w:lang w:eastAsia="zh-CN"/>
              </w:rPr>
            </w:pPr>
            <w:r>
              <w:rPr>
                <w:rFonts w:asciiTheme="minorHAnsi" w:hAnsiTheme="minorHAnsi" w:hint="eastAsia"/>
                <w:lang w:eastAsia="zh-CN"/>
              </w:rPr>
              <w:t>0.349 (0.111, 1.097)</w:t>
            </w:r>
          </w:p>
        </w:tc>
        <w:tc>
          <w:tcPr>
            <w:tcW w:w="1559" w:type="dxa"/>
          </w:tcPr>
          <w:p w:rsidR="001548AF" w:rsidRPr="001548AF" w:rsidRDefault="001548AF" w:rsidP="007366CC">
            <w:pPr>
              <w:pStyle w:val="PlainText"/>
              <w:rPr>
                <w:rFonts w:asciiTheme="minorHAnsi" w:hAnsiTheme="minorHAnsi"/>
                <w:lang w:eastAsia="zh-CN"/>
              </w:rPr>
            </w:pPr>
            <w:r w:rsidRPr="001548AF">
              <w:rPr>
                <w:rFonts w:asciiTheme="minorHAnsi" w:hAnsiTheme="minorHAnsi"/>
                <w:lang w:eastAsia="zh-CN"/>
              </w:rPr>
              <w:t xml:space="preserve">Yes </w:t>
            </w:r>
          </w:p>
        </w:tc>
        <w:tc>
          <w:tcPr>
            <w:tcW w:w="1701" w:type="dxa"/>
          </w:tcPr>
          <w:p w:rsidR="001548AF" w:rsidRPr="001548AF" w:rsidRDefault="005F5985" w:rsidP="007366CC">
            <w:pPr>
              <w:pStyle w:val="PlainText"/>
              <w:rPr>
                <w:rFonts w:asciiTheme="minorHAnsi" w:hAnsiTheme="minorHAnsi"/>
                <w:lang w:eastAsia="zh-CN"/>
              </w:rPr>
            </w:pPr>
            <w:r>
              <w:rPr>
                <w:rFonts w:asciiTheme="minorHAnsi" w:hAnsiTheme="minorHAnsi" w:hint="eastAsia"/>
                <w:lang w:eastAsia="zh-CN"/>
              </w:rPr>
              <w:t>0.429 (0.137, 1.341)</w:t>
            </w:r>
          </w:p>
        </w:tc>
      </w:tr>
    </w:tbl>
    <w:p w:rsidR="005F5985" w:rsidRDefault="005F5985" w:rsidP="005F5985">
      <w:pPr>
        <w:pStyle w:val="PlainText"/>
        <w:ind w:left="360"/>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 Statistically significant at alpha=0.05</w:t>
      </w:r>
    </w:p>
    <w:p w:rsidR="005F5985" w:rsidRDefault="005F5985" w:rsidP="005F5985">
      <w:pPr>
        <w:pStyle w:val="PlainText"/>
        <w:ind w:left="360"/>
        <w:rPr>
          <w:rFonts w:ascii="Times New Roman" w:hAnsi="Times New Roman" w:cs="Times New Roman"/>
          <w:i/>
          <w:sz w:val="22"/>
          <w:szCs w:val="22"/>
          <w:lang w:eastAsia="zh-CN"/>
        </w:rPr>
      </w:pPr>
    </w:p>
    <w:p w:rsidR="002F3530" w:rsidRDefault="001548AF" w:rsidP="007366CC">
      <w:pPr>
        <w:pStyle w:val="PlainText"/>
        <w:rPr>
          <w:rFonts w:ascii="Times New Roman" w:hAnsi="Times New Roman" w:cs="Times New Roman"/>
          <w:i/>
          <w:sz w:val="22"/>
          <w:szCs w:val="22"/>
          <w:lang w:eastAsia="zh-CN"/>
        </w:rPr>
      </w:pPr>
      <w:r w:rsidRPr="007F33BE">
        <w:rPr>
          <w:rFonts w:ascii="Times New Roman" w:hAnsi="Times New Roman" w:cs="Times New Roman" w:hint="eastAsia"/>
          <w:i/>
          <w:sz w:val="22"/>
          <w:szCs w:val="22"/>
          <w:lang w:eastAsia="zh-CN"/>
        </w:rPr>
        <w:t xml:space="preserve">In this example, the 3 approaches agreed on the conclusion about crude association, effect modification, </w:t>
      </w:r>
      <w:r w:rsidRPr="007F33BE">
        <w:rPr>
          <w:rFonts w:ascii="Times New Roman" w:hAnsi="Times New Roman" w:cs="Times New Roman"/>
          <w:i/>
          <w:sz w:val="22"/>
          <w:szCs w:val="22"/>
          <w:lang w:eastAsia="zh-CN"/>
        </w:rPr>
        <w:t>confounding</w:t>
      </w:r>
      <w:r w:rsidRPr="007F33BE">
        <w:rPr>
          <w:rFonts w:ascii="Times New Roman" w:hAnsi="Times New Roman" w:cs="Times New Roman" w:hint="eastAsia"/>
          <w:i/>
          <w:sz w:val="22"/>
          <w:szCs w:val="22"/>
          <w:lang w:eastAsia="zh-CN"/>
        </w:rPr>
        <w:t xml:space="preserve"> of prior CVD, confounding of age, and a</w:t>
      </w:r>
      <w:r w:rsidR="005F5985">
        <w:rPr>
          <w:rFonts w:ascii="Times New Roman" w:hAnsi="Times New Roman" w:cs="Times New Roman" w:hint="eastAsia"/>
          <w:i/>
          <w:sz w:val="22"/>
          <w:szCs w:val="22"/>
          <w:lang w:eastAsia="zh-CN"/>
        </w:rPr>
        <w:t>g</w:t>
      </w:r>
      <w:r w:rsidRPr="007F33BE">
        <w:rPr>
          <w:rFonts w:ascii="Times New Roman" w:hAnsi="Times New Roman" w:cs="Times New Roman" w:hint="eastAsia"/>
          <w:i/>
          <w:sz w:val="22"/>
          <w:szCs w:val="22"/>
          <w:lang w:eastAsia="zh-CN"/>
        </w:rPr>
        <w:t>e &amp; prior CVD adjusted association. H</w:t>
      </w:r>
      <w:r w:rsidRPr="007F33BE">
        <w:rPr>
          <w:rFonts w:ascii="Times New Roman" w:hAnsi="Times New Roman" w:cs="Times New Roman"/>
          <w:i/>
          <w:sz w:val="22"/>
          <w:szCs w:val="22"/>
          <w:lang w:eastAsia="zh-CN"/>
        </w:rPr>
        <w:t>o</w:t>
      </w:r>
      <w:r w:rsidRPr="007F33BE">
        <w:rPr>
          <w:rFonts w:ascii="Times New Roman" w:hAnsi="Times New Roman" w:cs="Times New Roman" w:hint="eastAsia"/>
          <w:i/>
          <w:sz w:val="22"/>
          <w:szCs w:val="22"/>
          <w:lang w:eastAsia="zh-CN"/>
        </w:rPr>
        <w:t xml:space="preserve">wever, they disagree in the </w:t>
      </w:r>
      <w:r w:rsidR="00884A55" w:rsidRPr="007F33BE">
        <w:rPr>
          <w:rFonts w:ascii="Times New Roman" w:hAnsi="Times New Roman" w:cs="Times New Roman" w:hint="eastAsia"/>
          <w:i/>
          <w:sz w:val="22"/>
          <w:szCs w:val="22"/>
          <w:lang w:eastAsia="zh-CN"/>
        </w:rPr>
        <w:t xml:space="preserve">prior CVD adjusted association. </w:t>
      </w:r>
      <w:r w:rsidR="00884A55" w:rsidRPr="007F33BE">
        <w:rPr>
          <w:rFonts w:ascii="Times New Roman" w:hAnsi="Times New Roman" w:cs="Times New Roman"/>
          <w:i/>
          <w:sz w:val="22"/>
          <w:szCs w:val="22"/>
          <w:lang w:eastAsia="zh-CN"/>
        </w:rPr>
        <w:t xml:space="preserve">In linear regressions where RD are modeled, the </w:t>
      </w:r>
      <w:r w:rsidR="00884A55" w:rsidRPr="007F33BE">
        <w:rPr>
          <w:rFonts w:ascii="Times New Roman" w:hAnsi="Times New Roman" w:cs="Times New Roman" w:hint="eastAsia"/>
          <w:i/>
          <w:sz w:val="22"/>
          <w:szCs w:val="22"/>
          <w:lang w:eastAsia="zh-CN"/>
        </w:rPr>
        <w:t xml:space="preserve">magnitude of </w:t>
      </w:r>
      <w:r w:rsidR="00884A55" w:rsidRPr="007F33BE">
        <w:rPr>
          <w:rFonts w:ascii="Times New Roman" w:hAnsi="Times New Roman" w:cs="Times New Roman"/>
          <w:i/>
          <w:sz w:val="22"/>
          <w:szCs w:val="22"/>
          <w:lang w:eastAsia="zh-CN"/>
        </w:rPr>
        <w:t xml:space="preserve">change </w:t>
      </w:r>
      <w:r w:rsidR="00884A55" w:rsidRPr="007F33BE">
        <w:rPr>
          <w:rFonts w:ascii="Times New Roman" w:hAnsi="Times New Roman" w:cs="Times New Roman" w:hint="eastAsia"/>
          <w:i/>
          <w:sz w:val="22"/>
          <w:szCs w:val="22"/>
          <w:lang w:eastAsia="zh-CN"/>
        </w:rPr>
        <w:t>in the</w:t>
      </w:r>
      <w:r w:rsidR="00884A55" w:rsidRPr="007F33BE">
        <w:rPr>
          <w:rFonts w:ascii="Times New Roman" w:hAnsi="Times New Roman" w:cs="Times New Roman"/>
          <w:i/>
          <w:sz w:val="22"/>
          <w:szCs w:val="22"/>
          <w:lang w:eastAsia="zh-CN"/>
        </w:rPr>
        <w:t xml:space="preserve"> association between estrogen and CVD mortality before and after adjusting for prior CVD</w:t>
      </w:r>
      <w:r w:rsidR="00884A55" w:rsidRPr="007F33BE">
        <w:rPr>
          <w:rFonts w:ascii="Times New Roman" w:hAnsi="Times New Roman" w:cs="Times New Roman" w:hint="eastAsia"/>
          <w:i/>
          <w:sz w:val="22"/>
          <w:szCs w:val="22"/>
          <w:lang w:eastAsia="zh-CN"/>
        </w:rPr>
        <w:t xml:space="preserve"> depends on (1) the </w:t>
      </w:r>
      <w:r w:rsidR="00884A55" w:rsidRPr="007F33BE">
        <w:rPr>
          <w:rFonts w:ascii="Times New Roman" w:hAnsi="Times New Roman" w:cs="Times New Roman"/>
          <w:i/>
          <w:sz w:val="22"/>
          <w:szCs w:val="22"/>
          <w:lang w:eastAsia="zh-CN"/>
        </w:rPr>
        <w:t>association</w:t>
      </w:r>
      <w:r w:rsidR="00884A55" w:rsidRPr="007F33BE">
        <w:rPr>
          <w:rFonts w:ascii="Times New Roman" w:hAnsi="Times New Roman" w:cs="Times New Roman" w:hint="eastAsia"/>
          <w:i/>
          <w:sz w:val="22"/>
          <w:szCs w:val="22"/>
          <w:lang w:eastAsia="zh-CN"/>
        </w:rPr>
        <w:t xml:space="preserve"> between prior </w:t>
      </w:r>
      <w:r w:rsidR="00884A55" w:rsidRPr="007F33BE">
        <w:rPr>
          <w:rFonts w:ascii="Times New Roman" w:hAnsi="Times New Roman" w:cs="Times New Roman" w:hint="eastAsia"/>
          <w:i/>
          <w:sz w:val="22"/>
          <w:szCs w:val="22"/>
          <w:lang w:eastAsia="zh-CN"/>
        </w:rPr>
        <w:lastRenderedPageBreak/>
        <w:t xml:space="preserve">CVD and CVD mortality in 4 years; (2) the difference in the distribution of prior CVD in estrogen users and </w:t>
      </w:r>
      <w:proofErr w:type="spellStart"/>
      <w:r w:rsidR="00884A55" w:rsidRPr="007F33BE">
        <w:rPr>
          <w:rFonts w:ascii="Times New Roman" w:hAnsi="Times New Roman" w:cs="Times New Roman" w:hint="eastAsia"/>
          <w:i/>
          <w:sz w:val="22"/>
          <w:szCs w:val="22"/>
          <w:lang w:eastAsia="zh-CN"/>
        </w:rPr>
        <w:t>non users</w:t>
      </w:r>
      <w:proofErr w:type="spellEnd"/>
      <w:r w:rsidR="00884A55" w:rsidRPr="007F33BE">
        <w:rPr>
          <w:rFonts w:ascii="Times New Roman" w:hAnsi="Times New Roman" w:cs="Times New Roman" w:hint="eastAsia"/>
          <w:i/>
          <w:sz w:val="22"/>
          <w:szCs w:val="22"/>
          <w:lang w:eastAsia="zh-CN"/>
        </w:rPr>
        <w:t xml:space="preserve">. However, this </w:t>
      </w:r>
      <w:r w:rsidR="00884A55" w:rsidRPr="007F33BE">
        <w:rPr>
          <w:rFonts w:ascii="Times New Roman" w:hAnsi="Times New Roman" w:cs="Times New Roman"/>
          <w:i/>
          <w:sz w:val="22"/>
          <w:szCs w:val="22"/>
          <w:lang w:eastAsia="zh-CN"/>
        </w:rPr>
        <w:t>mathematical</w:t>
      </w:r>
      <w:r w:rsidR="00884A55" w:rsidRPr="007F33BE">
        <w:rPr>
          <w:rFonts w:ascii="Times New Roman" w:hAnsi="Times New Roman" w:cs="Times New Roman" w:hint="eastAsia"/>
          <w:i/>
          <w:sz w:val="22"/>
          <w:szCs w:val="22"/>
          <w:lang w:eastAsia="zh-CN"/>
        </w:rPr>
        <w:t xml:space="preserve"> relationship does not translate exactly into logistic regressions or relative risk models due to the mean variance relationship. Therefore, the symptoms of confounding and the magnitude of confounding will be different in these models for the same variable. It happens that the assessment of effect modification agreed in three models, but we could expect different conclusion regarding effect modification on additive or multiplicative scales. </w:t>
      </w:r>
    </w:p>
    <w:p w:rsidR="005F5985" w:rsidRDefault="005F5985" w:rsidP="007366CC">
      <w:pPr>
        <w:pStyle w:val="PlainText"/>
        <w:rPr>
          <w:rFonts w:ascii="Times New Roman" w:hAnsi="Times New Roman" w:cs="Times New Roman"/>
          <w:i/>
          <w:sz w:val="22"/>
          <w:szCs w:val="22"/>
          <w:lang w:eastAsia="zh-CN"/>
        </w:rPr>
      </w:pPr>
    </w:p>
    <w:p w:rsidR="00BE2C29" w:rsidRDefault="00BE2C29" w:rsidP="007366CC">
      <w:pPr>
        <w:pStyle w:val="PlainText"/>
        <w:rPr>
          <w:rFonts w:ascii="Times New Roman" w:hAnsi="Times New Roman" w:cs="Times New Roman"/>
          <w:i/>
          <w:sz w:val="22"/>
          <w:szCs w:val="22"/>
          <w:lang w:eastAsia="zh-CN"/>
        </w:rPr>
      </w:pPr>
      <w:r w:rsidRPr="007F33BE">
        <w:rPr>
          <w:rFonts w:ascii="Times New Roman" w:hAnsi="Times New Roman" w:cs="Times New Roman" w:hint="eastAsia"/>
          <w:i/>
          <w:sz w:val="22"/>
          <w:szCs w:val="22"/>
          <w:lang w:eastAsia="zh-CN"/>
        </w:rPr>
        <w:t>The advantages and disadvantages of these models largely dep</w:t>
      </w:r>
      <w:r>
        <w:rPr>
          <w:rFonts w:ascii="Times New Roman" w:hAnsi="Times New Roman" w:cs="Times New Roman" w:hint="eastAsia"/>
          <w:i/>
          <w:sz w:val="22"/>
          <w:szCs w:val="22"/>
          <w:lang w:eastAsia="zh-CN"/>
        </w:rPr>
        <w:t>end on the scientific question and can be summarized as below.</w:t>
      </w:r>
    </w:p>
    <w:p w:rsidR="00BE2C29" w:rsidRDefault="00BE2C29" w:rsidP="007366CC">
      <w:pPr>
        <w:pStyle w:val="PlainText"/>
        <w:rPr>
          <w:rFonts w:ascii="Times New Roman" w:hAnsi="Times New Roman" w:cs="Times New Roman"/>
          <w:i/>
          <w:sz w:val="22"/>
          <w:szCs w:val="22"/>
          <w:lang w:eastAsia="zh-CN"/>
        </w:rPr>
      </w:pPr>
    </w:p>
    <w:tbl>
      <w:tblPr>
        <w:tblStyle w:val="TableGrid"/>
        <w:tblW w:w="0" w:type="auto"/>
        <w:tblLook w:val="04A0" w:firstRow="1" w:lastRow="0" w:firstColumn="1" w:lastColumn="0" w:noHBand="0" w:noVBand="1"/>
      </w:tblPr>
      <w:tblGrid>
        <w:gridCol w:w="2214"/>
        <w:gridCol w:w="2214"/>
        <w:gridCol w:w="2214"/>
        <w:gridCol w:w="2214"/>
      </w:tblGrid>
      <w:tr w:rsidR="005F5985" w:rsidTr="005F5985">
        <w:tc>
          <w:tcPr>
            <w:tcW w:w="2214" w:type="dxa"/>
          </w:tcPr>
          <w:p w:rsidR="005F5985" w:rsidRDefault="005F5985" w:rsidP="007366CC">
            <w:pPr>
              <w:pStyle w:val="PlainText"/>
              <w:rPr>
                <w:rFonts w:ascii="Times New Roman" w:hAnsi="Times New Roman" w:cs="Times New Roman"/>
                <w:i/>
                <w:sz w:val="22"/>
                <w:szCs w:val="22"/>
                <w:lang w:eastAsia="zh-CN"/>
              </w:rPr>
            </w:pPr>
          </w:p>
        </w:tc>
        <w:tc>
          <w:tcPr>
            <w:tcW w:w="2214" w:type="dxa"/>
          </w:tcPr>
          <w:p w:rsidR="005F5985" w:rsidRDefault="005F5985" w:rsidP="007366CC">
            <w:pPr>
              <w:pStyle w:val="PlainText"/>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RD</w:t>
            </w:r>
          </w:p>
        </w:tc>
        <w:tc>
          <w:tcPr>
            <w:tcW w:w="2214" w:type="dxa"/>
          </w:tcPr>
          <w:p w:rsidR="005F5985" w:rsidRDefault="005F5985" w:rsidP="007366CC">
            <w:pPr>
              <w:pStyle w:val="PlainText"/>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OR</w:t>
            </w:r>
          </w:p>
        </w:tc>
        <w:tc>
          <w:tcPr>
            <w:tcW w:w="2214" w:type="dxa"/>
          </w:tcPr>
          <w:p w:rsidR="005F5985" w:rsidRDefault="005F5985" w:rsidP="007366CC">
            <w:pPr>
              <w:pStyle w:val="PlainText"/>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RR</w:t>
            </w:r>
          </w:p>
        </w:tc>
      </w:tr>
      <w:tr w:rsidR="005F5985" w:rsidTr="005F5985">
        <w:tc>
          <w:tcPr>
            <w:tcW w:w="2214" w:type="dxa"/>
          </w:tcPr>
          <w:p w:rsidR="005F5985" w:rsidRDefault="005F5985" w:rsidP="007366CC">
            <w:pPr>
              <w:pStyle w:val="PlainText"/>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Advantages</w:t>
            </w:r>
          </w:p>
        </w:tc>
        <w:tc>
          <w:tcPr>
            <w:tcW w:w="2214" w:type="dxa"/>
          </w:tcPr>
          <w:p w:rsidR="005F5985" w:rsidRDefault="00BE2C29" w:rsidP="00BE2C29">
            <w:pPr>
              <w:pStyle w:val="PlainText"/>
              <w:numPr>
                <w:ilvl w:val="0"/>
                <w:numId w:val="21"/>
              </w:numPr>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Easy to interpret</w:t>
            </w:r>
          </w:p>
          <w:p w:rsidR="00BE2C29" w:rsidRDefault="00BE2C29" w:rsidP="00BE2C29">
            <w:pPr>
              <w:pStyle w:val="PlainText"/>
              <w:numPr>
                <w:ilvl w:val="0"/>
                <w:numId w:val="21"/>
              </w:numPr>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 xml:space="preserve">Reflect absolute risk change associated with the exposure, which does not depend on the underlying risk without </w:t>
            </w:r>
            <w:r>
              <w:rPr>
                <w:rFonts w:ascii="Times New Roman" w:hAnsi="Times New Roman" w:cs="Times New Roman"/>
                <w:i/>
                <w:sz w:val="22"/>
                <w:szCs w:val="22"/>
                <w:lang w:eastAsia="zh-CN"/>
              </w:rPr>
              <w:t>exposure</w:t>
            </w:r>
            <w:r>
              <w:rPr>
                <w:rFonts w:ascii="Times New Roman" w:hAnsi="Times New Roman" w:cs="Times New Roman" w:hint="eastAsia"/>
                <w:i/>
                <w:sz w:val="22"/>
                <w:szCs w:val="22"/>
                <w:lang w:eastAsia="zh-CN"/>
              </w:rPr>
              <w:t xml:space="preserve">. E.g., an increase in risk from 0.9 to 0.95 would be neglected when examined by RR or </w:t>
            </w:r>
            <w:proofErr w:type="spellStart"/>
            <w:r>
              <w:rPr>
                <w:rFonts w:ascii="Times New Roman" w:hAnsi="Times New Roman" w:cs="Times New Roman" w:hint="eastAsia"/>
                <w:i/>
                <w:sz w:val="22"/>
                <w:szCs w:val="22"/>
                <w:lang w:eastAsia="zh-CN"/>
              </w:rPr>
              <w:t>OR</w:t>
            </w:r>
            <w:proofErr w:type="spellEnd"/>
          </w:p>
          <w:p w:rsidR="00BE2C29" w:rsidRDefault="00BE2C29" w:rsidP="00BE2C29">
            <w:pPr>
              <w:pStyle w:val="PlainText"/>
              <w:numPr>
                <w:ilvl w:val="0"/>
                <w:numId w:val="21"/>
              </w:numPr>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Relevant in clinical settings where only the added risk is of interest to patients</w:t>
            </w:r>
          </w:p>
        </w:tc>
        <w:tc>
          <w:tcPr>
            <w:tcW w:w="2214" w:type="dxa"/>
          </w:tcPr>
          <w:p w:rsidR="005F5985" w:rsidRDefault="00BE2C29" w:rsidP="00BE2C29">
            <w:pPr>
              <w:pStyle w:val="PlainText"/>
              <w:numPr>
                <w:ilvl w:val="0"/>
                <w:numId w:val="21"/>
              </w:numPr>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Log OR ranges from negative infinity to infinity, so it is easy to model</w:t>
            </w:r>
          </w:p>
          <w:p w:rsidR="00BE2C29" w:rsidRDefault="00AD6C9B" w:rsidP="00BE2C29">
            <w:pPr>
              <w:pStyle w:val="PlainText"/>
              <w:numPr>
                <w:ilvl w:val="0"/>
                <w:numId w:val="21"/>
              </w:numPr>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OR of disease given exposure is equivalent as OR of exposure given disease, so can be used in case-control studies</w:t>
            </w:r>
          </w:p>
          <w:p w:rsidR="00AD6C9B" w:rsidRDefault="00AD6C9B" w:rsidP="00BE2C29">
            <w:pPr>
              <w:pStyle w:val="PlainText"/>
              <w:numPr>
                <w:ilvl w:val="0"/>
                <w:numId w:val="21"/>
              </w:numPr>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Approximates RR when the baseline risk is low</w:t>
            </w:r>
          </w:p>
        </w:tc>
        <w:tc>
          <w:tcPr>
            <w:tcW w:w="2214" w:type="dxa"/>
          </w:tcPr>
          <w:p w:rsidR="005F5985" w:rsidRDefault="00207295" w:rsidP="00207295">
            <w:pPr>
              <w:pStyle w:val="PlainText"/>
              <w:numPr>
                <w:ilvl w:val="0"/>
                <w:numId w:val="21"/>
              </w:numPr>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Easy to interpret</w:t>
            </w:r>
          </w:p>
          <w:p w:rsidR="00207295" w:rsidRDefault="00207295" w:rsidP="00207295">
            <w:pPr>
              <w:pStyle w:val="PlainText"/>
              <w:numPr>
                <w:ilvl w:val="0"/>
                <w:numId w:val="21"/>
              </w:numPr>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 xml:space="preserve">In a situation where the absolute risk is very small (&lt;0.05), a risk difference can appear ignorable whereas RR is not </w:t>
            </w:r>
            <w:r>
              <w:rPr>
                <w:rFonts w:ascii="Times New Roman" w:hAnsi="Times New Roman" w:cs="Times New Roman"/>
                <w:i/>
                <w:sz w:val="22"/>
                <w:szCs w:val="22"/>
                <w:lang w:eastAsia="zh-CN"/>
              </w:rPr>
              <w:t>influenced</w:t>
            </w:r>
            <w:r>
              <w:rPr>
                <w:rFonts w:ascii="Times New Roman" w:hAnsi="Times New Roman" w:cs="Times New Roman" w:hint="eastAsia"/>
                <w:i/>
                <w:sz w:val="22"/>
                <w:szCs w:val="22"/>
                <w:lang w:eastAsia="zh-CN"/>
              </w:rPr>
              <w:t xml:space="preserve">. </w:t>
            </w:r>
          </w:p>
        </w:tc>
      </w:tr>
      <w:tr w:rsidR="005F5985" w:rsidTr="005F5985">
        <w:tc>
          <w:tcPr>
            <w:tcW w:w="2214" w:type="dxa"/>
          </w:tcPr>
          <w:p w:rsidR="005F5985" w:rsidRDefault="005F5985" w:rsidP="007366CC">
            <w:pPr>
              <w:pStyle w:val="PlainText"/>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Disadvantages</w:t>
            </w:r>
          </w:p>
        </w:tc>
        <w:tc>
          <w:tcPr>
            <w:tcW w:w="2214" w:type="dxa"/>
          </w:tcPr>
          <w:p w:rsidR="005F5985" w:rsidRDefault="00BE2C29" w:rsidP="00BE2C29">
            <w:pPr>
              <w:pStyle w:val="PlainText"/>
              <w:numPr>
                <w:ilvl w:val="0"/>
                <w:numId w:val="22"/>
              </w:numPr>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Has boundaries (-1, 1), which makes it difficult to model</w:t>
            </w:r>
          </w:p>
          <w:p w:rsidR="00BE2C29" w:rsidRDefault="00BE2C29" w:rsidP="00BE2C29">
            <w:pPr>
              <w:pStyle w:val="PlainText"/>
              <w:numPr>
                <w:ilvl w:val="0"/>
                <w:numId w:val="22"/>
              </w:numPr>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Only applicable in prospective studies</w:t>
            </w:r>
          </w:p>
        </w:tc>
        <w:tc>
          <w:tcPr>
            <w:tcW w:w="2214" w:type="dxa"/>
          </w:tcPr>
          <w:p w:rsidR="005F5985" w:rsidRDefault="00AD6C9B" w:rsidP="00AD6C9B">
            <w:pPr>
              <w:pStyle w:val="PlainText"/>
              <w:numPr>
                <w:ilvl w:val="0"/>
                <w:numId w:val="22"/>
              </w:numPr>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Difficult to interpret</w:t>
            </w:r>
          </w:p>
          <w:p w:rsidR="00AD6C9B" w:rsidRDefault="00AD6C9B" w:rsidP="00AD6C9B">
            <w:pPr>
              <w:pStyle w:val="PlainText"/>
              <w:numPr>
                <w:ilvl w:val="0"/>
                <w:numId w:val="22"/>
              </w:numPr>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Can be misleading when baseline risk is high (curved contour)</w:t>
            </w:r>
          </w:p>
          <w:p w:rsidR="00AD6C9B" w:rsidRDefault="00AD6C9B" w:rsidP="00AD6C9B">
            <w:pPr>
              <w:pStyle w:val="PlainText"/>
              <w:numPr>
                <w:ilvl w:val="0"/>
                <w:numId w:val="22"/>
              </w:numPr>
              <w:rPr>
                <w:rFonts w:ascii="Times New Roman" w:hAnsi="Times New Roman" w:cs="Times New Roman"/>
                <w:i/>
                <w:sz w:val="22"/>
                <w:szCs w:val="22"/>
                <w:lang w:eastAsia="zh-CN"/>
              </w:rPr>
            </w:pPr>
          </w:p>
        </w:tc>
        <w:tc>
          <w:tcPr>
            <w:tcW w:w="2214" w:type="dxa"/>
          </w:tcPr>
          <w:p w:rsidR="005F5985" w:rsidRDefault="00207295" w:rsidP="00207295">
            <w:pPr>
              <w:pStyle w:val="PlainText"/>
              <w:numPr>
                <w:ilvl w:val="0"/>
                <w:numId w:val="22"/>
              </w:numPr>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Has boundaries (0, 1), making it difficult to model</w:t>
            </w:r>
          </w:p>
          <w:p w:rsidR="00207295" w:rsidRDefault="00207295" w:rsidP="00207295">
            <w:pPr>
              <w:pStyle w:val="PlainText"/>
              <w:numPr>
                <w:ilvl w:val="0"/>
                <w:numId w:val="22"/>
              </w:numPr>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Only applicable in prospective studies</w:t>
            </w:r>
          </w:p>
          <w:p w:rsidR="00207295" w:rsidRDefault="00207295" w:rsidP="00207295">
            <w:pPr>
              <w:pStyle w:val="PlainText"/>
              <w:numPr>
                <w:ilvl w:val="0"/>
                <w:numId w:val="22"/>
              </w:numPr>
              <w:rPr>
                <w:rFonts w:ascii="Times New Roman" w:hAnsi="Times New Roman" w:cs="Times New Roman"/>
                <w:i/>
                <w:sz w:val="22"/>
                <w:szCs w:val="22"/>
                <w:lang w:eastAsia="zh-CN"/>
              </w:rPr>
            </w:pPr>
            <w:r>
              <w:rPr>
                <w:rFonts w:ascii="Times New Roman" w:hAnsi="Times New Roman" w:cs="Times New Roman" w:hint="eastAsia"/>
                <w:i/>
                <w:sz w:val="22"/>
                <w:szCs w:val="22"/>
                <w:lang w:eastAsia="zh-CN"/>
              </w:rPr>
              <w:t>The magnitude often depends on the absolute risk, e.g., RR=2 require a much large added risk for risk (unexposed)=0.4 versus risk (unexposed)=0.04</w:t>
            </w:r>
          </w:p>
        </w:tc>
      </w:tr>
    </w:tbl>
    <w:p w:rsidR="00884A55" w:rsidRPr="001548AF" w:rsidRDefault="00884A55" w:rsidP="007366CC">
      <w:pPr>
        <w:pStyle w:val="PlainText"/>
        <w:rPr>
          <w:rFonts w:ascii="Times New Roman" w:hAnsi="Times New Roman" w:cs="Times New Roman"/>
          <w:sz w:val="22"/>
          <w:szCs w:val="22"/>
          <w:lang w:eastAsia="zh-CN"/>
        </w:rPr>
      </w:pPr>
    </w:p>
    <w:sectPr w:rsidR="00884A55" w:rsidRPr="001548AF" w:rsidSect="00676B7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FDF" w:rsidRDefault="00C12FDF">
      <w:r>
        <w:separator/>
      </w:r>
    </w:p>
  </w:endnote>
  <w:endnote w:type="continuationSeparator" w:id="0">
    <w:p w:rsidR="00C12FDF" w:rsidRDefault="00C1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DC4" w:rsidRDefault="00EF7D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DC4" w:rsidRDefault="00EF7D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DC4" w:rsidRDefault="00EF7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FDF" w:rsidRDefault="00C12FDF">
      <w:r>
        <w:separator/>
      </w:r>
    </w:p>
  </w:footnote>
  <w:footnote w:type="continuationSeparator" w:id="0">
    <w:p w:rsidR="00C12FDF" w:rsidRDefault="00C12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DC4" w:rsidRDefault="00EF7D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65F" w:rsidRDefault="0062265F">
    <w:pPr>
      <w:pStyle w:val="Header"/>
    </w:pPr>
    <w:proofErr w:type="spellStart"/>
    <w:r>
      <w:t>Biost</w:t>
    </w:r>
    <w:proofErr w:type="spellEnd"/>
    <w:r>
      <w:t xml:space="preserve"> 536, Fall 2013</w:t>
    </w:r>
    <w:r>
      <w:tab/>
      <w:t>Homework #2</w:t>
    </w:r>
    <w:r>
      <w:tab/>
      <w:t xml:space="preserve">October 10,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866F74">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866F74">
      <w:rPr>
        <w:noProof/>
        <w:snapToGrid w:val="0"/>
      </w:rPr>
      <w:t>7</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DC4" w:rsidRDefault="00EF7D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2C24"/>
    <w:multiLevelType w:val="hybridMultilevel"/>
    <w:tmpl w:val="0238574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6375FAB"/>
    <w:multiLevelType w:val="hybridMultilevel"/>
    <w:tmpl w:val="C4DEE9D6"/>
    <w:lvl w:ilvl="0" w:tplc="4508D45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BBB068B"/>
    <w:multiLevelType w:val="hybridMultilevel"/>
    <w:tmpl w:val="9F0E5FB4"/>
    <w:lvl w:ilvl="0" w:tplc="F68029B2">
      <w:start w:val="1"/>
      <w:numFmt w:val="decimal"/>
      <w:lvlText w:val="%1."/>
      <w:lvlJc w:val="left"/>
      <w:pPr>
        <w:tabs>
          <w:tab w:val="num" w:pos="360"/>
        </w:tabs>
        <w:ind w:left="360" w:hanging="360"/>
      </w:pPr>
      <w:rPr>
        <w:b/>
      </w:rPr>
    </w:lvl>
    <w:lvl w:ilvl="1" w:tplc="9510F124">
      <w:start w:val="1"/>
      <w:numFmt w:val="lowerLetter"/>
      <w:lvlText w:val="%2."/>
      <w:lvlJc w:val="left"/>
      <w:pPr>
        <w:tabs>
          <w:tab w:val="num" w:pos="1080"/>
        </w:tabs>
        <w:ind w:left="1080" w:hanging="360"/>
      </w:pPr>
      <w:rPr>
        <w:b/>
      </w:r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9064C90"/>
    <w:multiLevelType w:val="hybridMultilevel"/>
    <w:tmpl w:val="BA249478"/>
    <w:lvl w:ilvl="0" w:tplc="4240FE8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BE03431"/>
    <w:multiLevelType w:val="hybridMultilevel"/>
    <w:tmpl w:val="1962489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12"/>
  </w:num>
  <w:num w:numId="4">
    <w:abstractNumId w:val="4"/>
  </w:num>
  <w:num w:numId="5">
    <w:abstractNumId w:val="18"/>
  </w:num>
  <w:num w:numId="6">
    <w:abstractNumId w:val="21"/>
  </w:num>
  <w:num w:numId="7">
    <w:abstractNumId w:val="11"/>
  </w:num>
  <w:num w:numId="8">
    <w:abstractNumId w:val="13"/>
  </w:num>
  <w:num w:numId="9">
    <w:abstractNumId w:val="9"/>
  </w:num>
  <w:num w:numId="10">
    <w:abstractNumId w:val="3"/>
  </w:num>
  <w:num w:numId="11">
    <w:abstractNumId w:val="15"/>
  </w:num>
  <w:num w:numId="12">
    <w:abstractNumId w:val="8"/>
  </w:num>
  <w:num w:numId="13">
    <w:abstractNumId w:val="14"/>
  </w:num>
  <w:num w:numId="14">
    <w:abstractNumId w:val="17"/>
  </w:num>
  <w:num w:numId="15">
    <w:abstractNumId w:val="2"/>
  </w:num>
  <w:num w:numId="16">
    <w:abstractNumId w:val="7"/>
  </w:num>
  <w:num w:numId="17">
    <w:abstractNumId w:val="5"/>
  </w:num>
  <w:num w:numId="18">
    <w:abstractNumId w:val="16"/>
  </w:num>
  <w:num w:numId="19">
    <w:abstractNumId w:val="1"/>
  </w:num>
  <w:num w:numId="20">
    <w:abstractNumId w:val="19"/>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5AF5"/>
    <w:rsid w:val="000263C2"/>
    <w:rsid w:val="00054A42"/>
    <w:rsid w:val="00060C13"/>
    <w:rsid w:val="000817A7"/>
    <w:rsid w:val="000A0767"/>
    <w:rsid w:val="000A3E09"/>
    <w:rsid w:val="000F52B6"/>
    <w:rsid w:val="0010428A"/>
    <w:rsid w:val="00123C07"/>
    <w:rsid w:val="00132AEC"/>
    <w:rsid w:val="00135EDE"/>
    <w:rsid w:val="00140EC9"/>
    <w:rsid w:val="00150C8E"/>
    <w:rsid w:val="001548AF"/>
    <w:rsid w:val="00160820"/>
    <w:rsid w:val="00195B2D"/>
    <w:rsid w:val="001D2DC2"/>
    <w:rsid w:val="001E36FF"/>
    <w:rsid w:val="001F1EC5"/>
    <w:rsid w:val="00202452"/>
    <w:rsid w:val="00202909"/>
    <w:rsid w:val="002061D3"/>
    <w:rsid w:val="00207295"/>
    <w:rsid w:val="0021517E"/>
    <w:rsid w:val="002213A5"/>
    <w:rsid w:val="0024368C"/>
    <w:rsid w:val="002561B3"/>
    <w:rsid w:val="002613C9"/>
    <w:rsid w:val="002D5B86"/>
    <w:rsid w:val="002F3530"/>
    <w:rsid w:val="00310EF5"/>
    <w:rsid w:val="003471E3"/>
    <w:rsid w:val="00350729"/>
    <w:rsid w:val="00353B06"/>
    <w:rsid w:val="0036127B"/>
    <w:rsid w:val="003821F6"/>
    <w:rsid w:val="00385CD1"/>
    <w:rsid w:val="003A6D85"/>
    <w:rsid w:val="003D63BE"/>
    <w:rsid w:val="00410B89"/>
    <w:rsid w:val="00415759"/>
    <w:rsid w:val="0042294F"/>
    <w:rsid w:val="00422D91"/>
    <w:rsid w:val="00443606"/>
    <w:rsid w:val="004514C0"/>
    <w:rsid w:val="00452963"/>
    <w:rsid w:val="004664FD"/>
    <w:rsid w:val="00470117"/>
    <w:rsid w:val="004A50E7"/>
    <w:rsid w:val="004D1289"/>
    <w:rsid w:val="004D1292"/>
    <w:rsid w:val="00501EC4"/>
    <w:rsid w:val="00510B41"/>
    <w:rsid w:val="00511C56"/>
    <w:rsid w:val="005235E8"/>
    <w:rsid w:val="00523AA4"/>
    <w:rsid w:val="005315CC"/>
    <w:rsid w:val="00567523"/>
    <w:rsid w:val="00586C10"/>
    <w:rsid w:val="005B14E3"/>
    <w:rsid w:val="005B5FD0"/>
    <w:rsid w:val="005C35DF"/>
    <w:rsid w:val="005C5726"/>
    <w:rsid w:val="005D7AFB"/>
    <w:rsid w:val="005D7E06"/>
    <w:rsid w:val="005E10EC"/>
    <w:rsid w:val="005E415C"/>
    <w:rsid w:val="005F5985"/>
    <w:rsid w:val="00603766"/>
    <w:rsid w:val="006110C2"/>
    <w:rsid w:val="006138F9"/>
    <w:rsid w:val="006152BE"/>
    <w:rsid w:val="0062265F"/>
    <w:rsid w:val="006268D1"/>
    <w:rsid w:val="006336A9"/>
    <w:rsid w:val="0063762C"/>
    <w:rsid w:val="006508C5"/>
    <w:rsid w:val="00654208"/>
    <w:rsid w:val="00673A26"/>
    <w:rsid w:val="00676B73"/>
    <w:rsid w:val="006B1E11"/>
    <w:rsid w:val="006C1E91"/>
    <w:rsid w:val="006C49EE"/>
    <w:rsid w:val="006E5205"/>
    <w:rsid w:val="0071675B"/>
    <w:rsid w:val="007356DE"/>
    <w:rsid w:val="007366CC"/>
    <w:rsid w:val="007369D4"/>
    <w:rsid w:val="00741AE1"/>
    <w:rsid w:val="00751474"/>
    <w:rsid w:val="00767D4A"/>
    <w:rsid w:val="00785A87"/>
    <w:rsid w:val="007B4E60"/>
    <w:rsid w:val="007F33BE"/>
    <w:rsid w:val="00836540"/>
    <w:rsid w:val="00866F74"/>
    <w:rsid w:val="0087636D"/>
    <w:rsid w:val="00884A55"/>
    <w:rsid w:val="008A28A9"/>
    <w:rsid w:val="008A45D9"/>
    <w:rsid w:val="008B31AC"/>
    <w:rsid w:val="008F73A3"/>
    <w:rsid w:val="0090399B"/>
    <w:rsid w:val="00905BC9"/>
    <w:rsid w:val="00905E82"/>
    <w:rsid w:val="00916135"/>
    <w:rsid w:val="00925567"/>
    <w:rsid w:val="0094708F"/>
    <w:rsid w:val="009B2370"/>
    <w:rsid w:val="009C2814"/>
    <w:rsid w:val="009C542B"/>
    <w:rsid w:val="009F413F"/>
    <w:rsid w:val="00A0233D"/>
    <w:rsid w:val="00A05CD5"/>
    <w:rsid w:val="00A31D8C"/>
    <w:rsid w:val="00A4205F"/>
    <w:rsid w:val="00AD29C0"/>
    <w:rsid w:val="00AD6C9B"/>
    <w:rsid w:val="00AE3537"/>
    <w:rsid w:val="00AF4F3D"/>
    <w:rsid w:val="00B04F23"/>
    <w:rsid w:val="00B12B84"/>
    <w:rsid w:val="00B15F79"/>
    <w:rsid w:val="00B17CB5"/>
    <w:rsid w:val="00B212A5"/>
    <w:rsid w:val="00B4705C"/>
    <w:rsid w:val="00B70375"/>
    <w:rsid w:val="00B814FA"/>
    <w:rsid w:val="00BE2C29"/>
    <w:rsid w:val="00C03679"/>
    <w:rsid w:val="00C12FDF"/>
    <w:rsid w:val="00C13EA3"/>
    <w:rsid w:val="00C15CDE"/>
    <w:rsid w:val="00C21A49"/>
    <w:rsid w:val="00C260AA"/>
    <w:rsid w:val="00C34EBC"/>
    <w:rsid w:val="00C642DD"/>
    <w:rsid w:val="00C70D51"/>
    <w:rsid w:val="00C80607"/>
    <w:rsid w:val="00C93A29"/>
    <w:rsid w:val="00CC130D"/>
    <w:rsid w:val="00D16C04"/>
    <w:rsid w:val="00D72BD7"/>
    <w:rsid w:val="00DC01FF"/>
    <w:rsid w:val="00DE3817"/>
    <w:rsid w:val="00E05F5F"/>
    <w:rsid w:val="00E60C82"/>
    <w:rsid w:val="00E642DA"/>
    <w:rsid w:val="00E741C7"/>
    <w:rsid w:val="00E81610"/>
    <w:rsid w:val="00E902E1"/>
    <w:rsid w:val="00E91856"/>
    <w:rsid w:val="00EB5F07"/>
    <w:rsid w:val="00EF779A"/>
    <w:rsid w:val="00EF7DC4"/>
    <w:rsid w:val="00F13A1D"/>
    <w:rsid w:val="00F20A35"/>
    <w:rsid w:val="00F507B9"/>
    <w:rsid w:val="00FA2C0B"/>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paragraph" w:styleId="BalloonText">
    <w:name w:val="Balloon Text"/>
    <w:basedOn w:val="Normal"/>
    <w:link w:val="BalloonTextChar"/>
    <w:rsid w:val="00470117"/>
    <w:rPr>
      <w:sz w:val="16"/>
      <w:szCs w:val="16"/>
    </w:rPr>
  </w:style>
  <w:style w:type="character" w:customStyle="1" w:styleId="BalloonTextChar">
    <w:name w:val="Balloon Text Char"/>
    <w:basedOn w:val="DefaultParagraphFont"/>
    <w:link w:val="BalloonText"/>
    <w:rsid w:val="00470117"/>
    <w:rPr>
      <w:sz w:val="16"/>
      <w:szCs w:val="16"/>
      <w:lang w:eastAsia="en-US"/>
    </w:rPr>
  </w:style>
  <w:style w:type="character" w:styleId="PlaceholderText">
    <w:name w:val="Placeholder Text"/>
    <w:basedOn w:val="DefaultParagraphFont"/>
    <w:uiPriority w:val="99"/>
    <w:semiHidden/>
    <w:rsid w:val="00470117"/>
    <w:rPr>
      <w:color w:val="808080"/>
    </w:rPr>
  </w:style>
  <w:style w:type="table" w:styleId="TableGrid">
    <w:name w:val="Table Grid"/>
    <w:basedOn w:val="TableNormal"/>
    <w:rsid w:val="00206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paragraph" w:styleId="BalloonText">
    <w:name w:val="Balloon Text"/>
    <w:basedOn w:val="Normal"/>
    <w:link w:val="BalloonTextChar"/>
    <w:rsid w:val="00470117"/>
    <w:rPr>
      <w:sz w:val="16"/>
      <w:szCs w:val="16"/>
    </w:rPr>
  </w:style>
  <w:style w:type="character" w:customStyle="1" w:styleId="BalloonTextChar">
    <w:name w:val="Balloon Text Char"/>
    <w:basedOn w:val="DefaultParagraphFont"/>
    <w:link w:val="BalloonText"/>
    <w:rsid w:val="00470117"/>
    <w:rPr>
      <w:sz w:val="16"/>
      <w:szCs w:val="16"/>
      <w:lang w:eastAsia="en-US"/>
    </w:rPr>
  </w:style>
  <w:style w:type="character" w:styleId="PlaceholderText">
    <w:name w:val="Placeholder Text"/>
    <w:basedOn w:val="DefaultParagraphFont"/>
    <w:uiPriority w:val="99"/>
    <w:semiHidden/>
    <w:rsid w:val="00470117"/>
    <w:rPr>
      <w:color w:val="808080"/>
    </w:rPr>
  </w:style>
  <w:style w:type="table" w:styleId="TableGrid">
    <w:name w:val="Table Grid"/>
    <w:basedOn w:val="TableNormal"/>
    <w:rsid w:val="00206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2851</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2013-10-17T05:36:00Z</dcterms:created>
  <dcterms:modified xsi:type="dcterms:W3CDTF">2013-10-17T17:53:00Z</dcterms:modified>
</cp:coreProperties>
</file>