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3EB0E" w14:textId="77777777" w:rsidR="00C93A29" w:rsidRPr="0036127B" w:rsidRDefault="004D1292" w:rsidP="004D129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536</w:t>
      </w:r>
      <w:r w:rsidR="00C93A29" w:rsidRPr="0036127B">
        <w:rPr>
          <w:b/>
          <w:color w:val="000000"/>
          <w:sz w:val="22"/>
          <w:szCs w:val="22"/>
        </w:rPr>
        <w:t xml:space="preserve">: </w:t>
      </w:r>
      <w:r>
        <w:rPr>
          <w:b/>
          <w:color w:val="000000"/>
          <w:sz w:val="22"/>
          <w:szCs w:val="22"/>
        </w:rPr>
        <w:t>Categorical Data Analysis in Epidemiology</w:t>
      </w:r>
    </w:p>
    <w:p w14:paraId="76AD72AA" w14:textId="77777777" w:rsidR="00C93A29" w:rsidRPr="0036127B" w:rsidRDefault="004D1292" w:rsidP="0036127B">
      <w:pPr>
        <w:autoSpaceDE w:val="0"/>
        <w:autoSpaceDN w:val="0"/>
        <w:adjustRightInd w:val="0"/>
        <w:jc w:val="center"/>
        <w:rPr>
          <w:color w:val="000000"/>
          <w:sz w:val="22"/>
          <w:szCs w:val="22"/>
        </w:rPr>
      </w:pPr>
      <w:r>
        <w:rPr>
          <w:color w:val="000000"/>
          <w:sz w:val="22"/>
          <w:szCs w:val="22"/>
        </w:rPr>
        <w:t>Emerson, Fall 2013</w:t>
      </w:r>
    </w:p>
    <w:p w14:paraId="7714EA40" w14:textId="77777777" w:rsidR="00C93A29" w:rsidRPr="0036127B" w:rsidRDefault="00C93A29" w:rsidP="00C93A29">
      <w:pPr>
        <w:autoSpaceDE w:val="0"/>
        <w:autoSpaceDN w:val="0"/>
        <w:adjustRightInd w:val="0"/>
        <w:jc w:val="center"/>
        <w:rPr>
          <w:b/>
          <w:color w:val="000000"/>
          <w:sz w:val="22"/>
          <w:szCs w:val="22"/>
        </w:rPr>
      </w:pPr>
    </w:p>
    <w:p w14:paraId="786B9B3F" w14:textId="77777777" w:rsidR="00C93A29" w:rsidRPr="0036127B" w:rsidRDefault="004D1292" w:rsidP="00C93A29">
      <w:pPr>
        <w:autoSpaceDE w:val="0"/>
        <w:autoSpaceDN w:val="0"/>
        <w:adjustRightInd w:val="0"/>
        <w:jc w:val="center"/>
        <w:rPr>
          <w:b/>
          <w:color w:val="000000"/>
          <w:sz w:val="22"/>
          <w:szCs w:val="22"/>
        </w:rPr>
      </w:pPr>
      <w:r>
        <w:rPr>
          <w:b/>
          <w:color w:val="000000"/>
          <w:sz w:val="22"/>
          <w:szCs w:val="22"/>
        </w:rPr>
        <w:t>Homework #2</w:t>
      </w:r>
    </w:p>
    <w:p w14:paraId="532FC5C8" w14:textId="77777777" w:rsidR="00C93A29" w:rsidRPr="0036127B" w:rsidRDefault="004D1292" w:rsidP="00C93A29">
      <w:pPr>
        <w:autoSpaceDE w:val="0"/>
        <w:autoSpaceDN w:val="0"/>
        <w:adjustRightInd w:val="0"/>
        <w:jc w:val="center"/>
        <w:rPr>
          <w:color w:val="000000"/>
          <w:sz w:val="22"/>
          <w:szCs w:val="22"/>
        </w:rPr>
      </w:pPr>
      <w:r>
        <w:rPr>
          <w:color w:val="000000"/>
          <w:sz w:val="22"/>
          <w:szCs w:val="22"/>
        </w:rPr>
        <w:t>October 10, 2013</w:t>
      </w:r>
    </w:p>
    <w:p w14:paraId="6AC37A45" w14:textId="77777777" w:rsidR="00C93A29" w:rsidRPr="0036127B" w:rsidRDefault="00C93A29" w:rsidP="00410B89">
      <w:pPr>
        <w:autoSpaceDE w:val="0"/>
        <w:autoSpaceDN w:val="0"/>
        <w:adjustRightInd w:val="0"/>
        <w:rPr>
          <w:b/>
          <w:color w:val="000000"/>
          <w:sz w:val="22"/>
          <w:szCs w:val="22"/>
        </w:rPr>
      </w:pPr>
    </w:p>
    <w:p w14:paraId="6836A97E" w14:textId="77777777" w:rsidR="0036127B" w:rsidRDefault="00751474" w:rsidP="004D1292">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4D1292">
        <w:rPr>
          <w:color w:val="000000"/>
          <w:sz w:val="22"/>
          <w:szCs w:val="22"/>
        </w:rPr>
        <w:t>submitted as an email attachment</w:t>
      </w:r>
      <w:r w:rsidRPr="0036127B">
        <w:rPr>
          <w:color w:val="000000"/>
          <w:sz w:val="22"/>
          <w:szCs w:val="22"/>
        </w:rPr>
        <w:t xml:space="preserve"> in </w:t>
      </w:r>
      <w:r w:rsidR="004D1292">
        <w:rPr>
          <w:color w:val="000000"/>
          <w:sz w:val="22"/>
          <w:szCs w:val="22"/>
        </w:rPr>
        <w:t>by 5pm</w:t>
      </w:r>
      <w:r w:rsidR="004514C0">
        <w:rPr>
          <w:color w:val="000000"/>
          <w:sz w:val="22"/>
          <w:szCs w:val="22"/>
        </w:rPr>
        <w:t xml:space="preserve"> on </w:t>
      </w:r>
      <w:r w:rsidR="004D1292">
        <w:rPr>
          <w:color w:val="000000"/>
          <w:sz w:val="22"/>
          <w:szCs w:val="22"/>
        </w:rPr>
        <w:t>Thurs</w:t>
      </w:r>
      <w:r w:rsidR="006336A9">
        <w:rPr>
          <w:color w:val="000000"/>
          <w:sz w:val="22"/>
          <w:szCs w:val="22"/>
        </w:rPr>
        <w:t>day</w:t>
      </w:r>
      <w:r w:rsidR="00F507B9">
        <w:rPr>
          <w:color w:val="000000"/>
          <w:sz w:val="22"/>
          <w:szCs w:val="22"/>
        </w:rPr>
        <w:t xml:space="preserve">, </w:t>
      </w:r>
      <w:r w:rsidR="004D1292">
        <w:rPr>
          <w:color w:val="000000"/>
          <w:sz w:val="22"/>
          <w:szCs w:val="22"/>
        </w:rPr>
        <w:t>October</w:t>
      </w:r>
      <w:r w:rsidR="00510B41">
        <w:rPr>
          <w:color w:val="000000"/>
          <w:sz w:val="22"/>
          <w:szCs w:val="22"/>
        </w:rPr>
        <w:t xml:space="preserve"> </w:t>
      </w:r>
      <w:r w:rsidR="004D1292">
        <w:rPr>
          <w:color w:val="000000"/>
          <w:sz w:val="22"/>
          <w:szCs w:val="22"/>
        </w:rPr>
        <w:t>17, 2013</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14112D5A"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unedited </w:t>
      </w:r>
      <w:proofErr w:type="spellStart"/>
      <w:r w:rsidRPr="0036127B">
        <w:rPr>
          <w:i/>
          <w:color w:val="000000"/>
          <w:sz w:val="22"/>
          <w:szCs w:val="22"/>
        </w:rPr>
        <w:t>Stata</w:t>
      </w:r>
      <w:proofErr w:type="spellEnd"/>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w:t>
      </w:r>
      <w:proofErr w:type="spellStart"/>
      <w:r w:rsidRPr="0036127B">
        <w:rPr>
          <w:i/>
          <w:color w:val="000000"/>
          <w:sz w:val="22"/>
          <w:szCs w:val="22"/>
        </w:rPr>
        <w:t>Stata</w:t>
      </w:r>
      <w:proofErr w:type="spellEnd"/>
      <w:r w:rsidRPr="0036127B">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14:paraId="7205A2B8" w14:textId="77777777" w:rsidR="001D2DC2" w:rsidRDefault="001D2DC2" w:rsidP="0036127B">
      <w:pPr>
        <w:autoSpaceDE w:val="0"/>
        <w:autoSpaceDN w:val="0"/>
        <w:adjustRightInd w:val="0"/>
        <w:rPr>
          <w:color w:val="000000"/>
          <w:sz w:val="22"/>
          <w:szCs w:val="22"/>
        </w:rPr>
      </w:pPr>
    </w:p>
    <w:p w14:paraId="5D40628E" w14:textId="77777777" w:rsidR="0062265F" w:rsidRDefault="0062265F" w:rsidP="0062265F">
      <w:pPr>
        <w:autoSpaceDE w:val="0"/>
        <w:autoSpaceDN w:val="0"/>
        <w:adjustRightInd w:val="0"/>
        <w:ind w:left="720"/>
        <w:rPr>
          <w:i/>
          <w:iCs/>
          <w:color w:val="000000"/>
          <w:sz w:val="22"/>
          <w:szCs w:val="22"/>
        </w:rPr>
      </w:pPr>
      <w:r>
        <w:rPr>
          <w:i/>
          <w:iCs/>
          <w:color w:val="000000"/>
          <w:sz w:val="22"/>
          <w:szCs w:val="22"/>
        </w:rPr>
        <w:t xml:space="preserve">Keys to past </w:t>
      </w:r>
      <w:proofErr w:type="spellStart"/>
      <w:r>
        <w:rPr>
          <w:i/>
          <w:iCs/>
          <w:color w:val="000000"/>
          <w:sz w:val="22"/>
          <w:szCs w:val="22"/>
        </w:rPr>
        <w:t>homeworks</w:t>
      </w:r>
      <w:proofErr w:type="spellEnd"/>
      <w:r>
        <w:rPr>
          <w:i/>
          <w:iCs/>
          <w:color w:val="000000"/>
          <w:sz w:val="22"/>
          <w:szCs w:val="22"/>
        </w:rPr>
        <w:t xml:space="preserve"> from quarters that I taught </w:t>
      </w:r>
      <w:proofErr w:type="spellStart"/>
      <w:r>
        <w:rPr>
          <w:i/>
          <w:iCs/>
          <w:color w:val="000000"/>
          <w:sz w:val="22"/>
          <w:szCs w:val="22"/>
        </w:rPr>
        <w:t>Biost</w:t>
      </w:r>
      <w:proofErr w:type="spellEnd"/>
      <w:r>
        <w:rPr>
          <w:i/>
          <w:iCs/>
          <w:color w:val="000000"/>
          <w:sz w:val="22"/>
          <w:szCs w:val="22"/>
        </w:rPr>
        <w:t xml:space="preserve"> 517</w:t>
      </w:r>
      <w:r w:rsidR="00767D4A">
        <w:rPr>
          <w:i/>
          <w:iCs/>
          <w:color w:val="000000"/>
          <w:sz w:val="22"/>
          <w:szCs w:val="22"/>
        </w:rPr>
        <w:t xml:space="preserve"> (e.g. HW #8)</w:t>
      </w:r>
      <w:r>
        <w:rPr>
          <w:i/>
          <w:iCs/>
          <w:color w:val="000000"/>
          <w:sz w:val="22"/>
          <w:szCs w:val="22"/>
        </w:rPr>
        <w:t xml:space="preserve"> or </w:t>
      </w:r>
      <w:proofErr w:type="spellStart"/>
      <w:r>
        <w:rPr>
          <w:i/>
          <w:iCs/>
          <w:color w:val="000000"/>
          <w:sz w:val="22"/>
          <w:szCs w:val="22"/>
        </w:rPr>
        <w:t>Biost</w:t>
      </w:r>
      <w:proofErr w:type="spellEnd"/>
      <w:r>
        <w:rPr>
          <w:i/>
          <w:iCs/>
          <w:color w:val="000000"/>
          <w:sz w:val="22"/>
          <w:szCs w:val="22"/>
        </w:rPr>
        <w:t xml:space="preserve"> 518</w:t>
      </w:r>
      <w:r w:rsidR="00767D4A">
        <w:rPr>
          <w:i/>
          <w:iCs/>
          <w:color w:val="000000"/>
          <w:sz w:val="22"/>
          <w:szCs w:val="22"/>
        </w:rPr>
        <w:t xml:space="preserve"> (e.g., HW #3</w:t>
      </w:r>
      <w:proofErr w:type="gramStart"/>
      <w:r w:rsidR="00767D4A">
        <w:rPr>
          <w:i/>
          <w:iCs/>
          <w:color w:val="000000"/>
          <w:sz w:val="22"/>
          <w:szCs w:val="22"/>
        </w:rPr>
        <w:t xml:space="preserve">) </w:t>
      </w:r>
      <w:r>
        <w:rPr>
          <w:i/>
          <w:iCs/>
          <w:color w:val="000000"/>
          <w:sz w:val="22"/>
          <w:szCs w:val="22"/>
        </w:rPr>
        <w:t xml:space="preserve"> might</w:t>
      </w:r>
      <w:proofErr w:type="gramEnd"/>
      <w:r>
        <w:rPr>
          <w:i/>
          <w:iCs/>
          <w:color w:val="000000"/>
          <w:sz w:val="22"/>
          <w:szCs w:val="22"/>
        </w:rPr>
        <w:t xml:space="preserve"> be consulted for the presentation of inferential results.</w:t>
      </w:r>
    </w:p>
    <w:p w14:paraId="0A11C937" w14:textId="77777777" w:rsidR="0062265F" w:rsidRPr="0062265F" w:rsidRDefault="0062265F" w:rsidP="0062265F">
      <w:pPr>
        <w:autoSpaceDE w:val="0"/>
        <w:autoSpaceDN w:val="0"/>
        <w:adjustRightInd w:val="0"/>
        <w:ind w:left="720"/>
        <w:rPr>
          <w:i/>
          <w:iCs/>
          <w:color w:val="000000"/>
          <w:sz w:val="22"/>
          <w:szCs w:val="22"/>
        </w:rPr>
      </w:pPr>
    </w:p>
    <w:p w14:paraId="6760FE79" w14:textId="77777777" w:rsidR="004D1292" w:rsidRDefault="007366CC" w:rsidP="007366CC">
      <w:pPr>
        <w:pStyle w:val="PlainText"/>
        <w:rPr>
          <w:rFonts w:ascii="Times New Roman" w:hAnsi="Times New Roman" w:cs="Times New Roman"/>
          <w:sz w:val="22"/>
          <w:szCs w:val="22"/>
        </w:rPr>
      </w:pPr>
      <w:r w:rsidRPr="004514C0">
        <w:rPr>
          <w:rFonts w:ascii="Times New Roman" w:hAnsi="Times New Roman" w:cs="Times New Roman"/>
          <w:sz w:val="22"/>
          <w:szCs w:val="22"/>
        </w:rPr>
        <w:t xml:space="preserve">The following problems make use of </w:t>
      </w:r>
      <w:r>
        <w:rPr>
          <w:rFonts w:ascii="Times New Roman" w:hAnsi="Times New Roman" w:cs="Times New Roman"/>
          <w:sz w:val="22"/>
          <w:szCs w:val="22"/>
        </w:rPr>
        <w:t xml:space="preserve">a dataset exploring the prognostic value of certain biomarkers of inflammation on all cause mortality. The documentation file inflamm.doc and the data file inflamm.txt can be found on the class web pages. </w:t>
      </w:r>
      <w:r w:rsidR="00C34EBC">
        <w:rPr>
          <w:rFonts w:ascii="Times New Roman" w:hAnsi="Times New Roman" w:cs="Times New Roman"/>
          <w:sz w:val="22"/>
          <w:szCs w:val="22"/>
        </w:rPr>
        <w:t xml:space="preserve"> </w:t>
      </w:r>
    </w:p>
    <w:p w14:paraId="0F0F4A57" w14:textId="77777777" w:rsidR="004D1292" w:rsidRDefault="004D1292" w:rsidP="007366CC">
      <w:pPr>
        <w:pStyle w:val="PlainText"/>
        <w:rPr>
          <w:rFonts w:ascii="Times New Roman" w:hAnsi="Times New Roman" w:cs="Times New Roman"/>
          <w:sz w:val="22"/>
          <w:szCs w:val="22"/>
        </w:rPr>
      </w:pPr>
    </w:p>
    <w:p w14:paraId="58A3B209" w14:textId="77777777" w:rsidR="004D1292" w:rsidRDefault="004D1292" w:rsidP="007366CC">
      <w:pPr>
        <w:pStyle w:val="PlainText"/>
        <w:rPr>
          <w:rFonts w:ascii="Times New Roman" w:hAnsi="Times New Roman" w:cs="Times New Roman"/>
          <w:sz w:val="22"/>
          <w:szCs w:val="22"/>
        </w:rPr>
      </w:pPr>
      <w:r>
        <w:rPr>
          <w:rFonts w:ascii="Times New Roman" w:hAnsi="Times New Roman" w:cs="Times New Roman"/>
          <w:sz w:val="22"/>
          <w:szCs w:val="22"/>
        </w:rPr>
        <w:t xml:space="preserve">In all problems, we are interested in any associations between estrogen use and mortality from cardiovascular disease (CVD) within four years of enrolment in the study. Note that no subject was censored prior to four years of follow-up, however some subjects were deemed to die from </w:t>
      </w:r>
      <w:proofErr w:type="gramStart"/>
      <w:r>
        <w:rPr>
          <w:rFonts w:ascii="Times New Roman" w:hAnsi="Times New Roman" w:cs="Times New Roman"/>
          <w:sz w:val="22"/>
          <w:szCs w:val="22"/>
        </w:rPr>
        <w:t>non</w:t>
      </w:r>
      <w:proofErr w:type="gramEnd"/>
      <w:r>
        <w:rPr>
          <w:rFonts w:ascii="Times New Roman" w:hAnsi="Times New Roman" w:cs="Times New Roman"/>
          <w:sz w:val="22"/>
          <w:szCs w:val="22"/>
        </w:rPr>
        <w:t xml:space="preserve"> CVD causes. For the purposes of this homework, we will treat the patients who die of other causes as if they would definitely not died of CVD within 4 years. Hence, you can create a binary </w:t>
      </w:r>
      <w:proofErr w:type="gramStart"/>
      <w:r>
        <w:rPr>
          <w:rFonts w:ascii="Times New Roman" w:hAnsi="Times New Roman" w:cs="Times New Roman"/>
          <w:sz w:val="22"/>
          <w:szCs w:val="22"/>
        </w:rPr>
        <w:t>variable</w:t>
      </w:r>
      <w:proofErr w:type="gramEnd"/>
      <w:r>
        <w:rPr>
          <w:rFonts w:ascii="Times New Roman" w:hAnsi="Times New Roman" w:cs="Times New Roman"/>
          <w:sz w:val="22"/>
          <w:szCs w:val="22"/>
        </w:rPr>
        <w:t xml:space="preserve"> indicating CVD death within 4 years. The following </w:t>
      </w:r>
      <w:proofErr w:type="spellStart"/>
      <w:r>
        <w:rPr>
          <w:rFonts w:ascii="Times New Roman" w:hAnsi="Times New Roman" w:cs="Times New Roman"/>
          <w:sz w:val="22"/>
          <w:szCs w:val="22"/>
        </w:rPr>
        <w:t>Stata</w:t>
      </w:r>
      <w:proofErr w:type="spellEnd"/>
      <w:r>
        <w:rPr>
          <w:rFonts w:ascii="Times New Roman" w:hAnsi="Times New Roman" w:cs="Times New Roman"/>
          <w:sz w:val="22"/>
          <w:szCs w:val="22"/>
        </w:rPr>
        <w:t xml:space="preserve"> code will create this variable:</w:t>
      </w:r>
    </w:p>
    <w:p w14:paraId="1AF1F995" w14:textId="77777777" w:rsidR="004D1292" w:rsidRDefault="004D1292" w:rsidP="007366CC">
      <w:pPr>
        <w:pStyle w:val="PlainText"/>
        <w:rPr>
          <w:rFonts w:ascii="Times New Roman" w:hAnsi="Times New Roman" w:cs="Times New Roman"/>
          <w:sz w:val="22"/>
          <w:szCs w:val="22"/>
        </w:rPr>
      </w:pPr>
    </w:p>
    <w:p w14:paraId="50009BB3" w14:textId="77777777" w:rsidR="004D1292" w:rsidRDefault="004D1292" w:rsidP="004D1292">
      <w:pPr>
        <w:pStyle w:val="PlainText"/>
        <w:ind w:left="720"/>
        <w:rPr>
          <w:sz w:val="22"/>
          <w:szCs w:val="22"/>
        </w:rPr>
      </w:pPr>
      <w:proofErr w:type="gramStart"/>
      <w:r>
        <w:rPr>
          <w:sz w:val="22"/>
          <w:szCs w:val="22"/>
        </w:rPr>
        <w:t>g</w:t>
      </w:r>
      <w:proofErr w:type="gramEnd"/>
      <w:r>
        <w:rPr>
          <w:sz w:val="22"/>
          <w:szCs w:val="22"/>
        </w:rPr>
        <w:t xml:space="preserve"> cvddeath4 = 0</w:t>
      </w:r>
    </w:p>
    <w:p w14:paraId="4262024F" w14:textId="77777777" w:rsidR="004D1292" w:rsidRPr="004D1292" w:rsidRDefault="004D1292" w:rsidP="004D1292">
      <w:pPr>
        <w:pStyle w:val="PlainText"/>
        <w:ind w:left="720"/>
        <w:rPr>
          <w:sz w:val="22"/>
          <w:szCs w:val="22"/>
        </w:rPr>
      </w:pPr>
      <w:proofErr w:type="gramStart"/>
      <w:r>
        <w:rPr>
          <w:sz w:val="22"/>
          <w:szCs w:val="22"/>
        </w:rPr>
        <w:t>replace</w:t>
      </w:r>
      <w:proofErr w:type="gramEnd"/>
      <w:r>
        <w:rPr>
          <w:sz w:val="22"/>
          <w:szCs w:val="22"/>
        </w:rPr>
        <w:t xml:space="preserve"> cvddeath4 = 1 if </w:t>
      </w:r>
      <w:proofErr w:type="spellStart"/>
      <w:r>
        <w:rPr>
          <w:sz w:val="22"/>
          <w:szCs w:val="22"/>
        </w:rPr>
        <w:t>ttodth</w:t>
      </w:r>
      <w:proofErr w:type="spellEnd"/>
      <w:r>
        <w:rPr>
          <w:sz w:val="22"/>
          <w:szCs w:val="22"/>
        </w:rPr>
        <w:t xml:space="preserve"> &lt;= 4*365.25 &amp; </w:t>
      </w:r>
      <w:proofErr w:type="spellStart"/>
      <w:r>
        <w:rPr>
          <w:sz w:val="22"/>
          <w:szCs w:val="22"/>
        </w:rPr>
        <w:t>cvddth</w:t>
      </w:r>
      <w:proofErr w:type="spellEnd"/>
      <w:r>
        <w:rPr>
          <w:sz w:val="22"/>
          <w:szCs w:val="22"/>
        </w:rPr>
        <w:t>==1</w:t>
      </w:r>
    </w:p>
    <w:p w14:paraId="44FF7A33" w14:textId="77777777" w:rsidR="004D1292" w:rsidRDefault="004D1292" w:rsidP="007366CC">
      <w:pPr>
        <w:pStyle w:val="PlainText"/>
        <w:rPr>
          <w:rFonts w:ascii="Times New Roman" w:hAnsi="Times New Roman" w:cs="Times New Roman"/>
          <w:sz w:val="22"/>
          <w:szCs w:val="22"/>
        </w:rPr>
      </w:pPr>
    </w:p>
    <w:p w14:paraId="17FFC6C7" w14:textId="77777777" w:rsidR="008A45D9" w:rsidRDefault="008A45D9" w:rsidP="007366CC">
      <w:pPr>
        <w:pStyle w:val="PlainText"/>
        <w:rPr>
          <w:rFonts w:ascii="Times New Roman" w:hAnsi="Times New Roman" w:cs="Times New Roman"/>
          <w:sz w:val="22"/>
          <w:szCs w:val="22"/>
        </w:rPr>
      </w:pPr>
      <w:r>
        <w:rPr>
          <w:rFonts w:ascii="Times New Roman" w:hAnsi="Times New Roman" w:cs="Times New Roman"/>
          <w:sz w:val="22"/>
          <w:szCs w:val="22"/>
        </w:rPr>
        <w:t>All references to “CVD mortality” mean CVD death within 4 years.</w:t>
      </w:r>
    </w:p>
    <w:p w14:paraId="4A798860" w14:textId="77777777" w:rsidR="008A45D9" w:rsidRDefault="008A45D9" w:rsidP="007366CC">
      <w:pPr>
        <w:pStyle w:val="PlainText"/>
        <w:rPr>
          <w:rFonts w:ascii="Times New Roman" w:hAnsi="Times New Roman" w:cs="Times New Roman"/>
          <w:sz w:val="22"/>
          <w:szCs w:val="22"/>
        </w:rPr>
      </w:pPr>
    </w:p>
    <w:p w14:paraId="33719AAD" w14:textId="77777777" w:rsidR="007366CC" w:rsidRDefault="00C34EBC" w:rsidP="006508C5">
      <w:pPr>
        <w:pStyle w:val="PlainText"/>
        <w:rPr>
          <w:rFonts w:ascii="Times New Roman" w:hAnsi="Times New Roman" w:cs="Times New Roman"/>
          <w:sz w:val="22"/>
          <w:szCs w:val="22"/>
        </w:rPr>
      </w:pPr>
      <w:r>
        <w:rPr>
          <w:rFonts w:ascii="Times New Roman" w:hAnsi="Times New Roman" w:cs="Times New Roman"/>
          <w:sz w:val="22"/>
          <w:szCs w:val="22"/>
        </w:rPr>
        <w:t xml:space="preserve">Some subjects </w:t>
      </w:r>
      <w:r w:rsidR="00B70375">
        <w:rPr>
          <w:rFonts w:ascii="Times New Roman" w:hAnsi="Times New Roman" w:cs="Times New Roman"/>
          <w:sz w:val="22"/>
          <w:szCs w:val="22"/>
        </w:rPr>
        <w:t xml:space="preserve">are missing data for </w:t>
      </w:r>
      <w:r w:rsidR="006508C5">
        <w:rPr>
          <w:rFonts w:ascii="Times New Roman" w:hAnsi="Times New Roman" w:cs="Times New Roman"/>
          <w:sz w:val="22"/>
          <w:szCs w:val="22"/>
        </w:rPr>
        <w:t>estrogen</w:t>
      </w:r>
      <w:r w:rsidR="00B70375">
        <w:rPr>
          <w:rFonts w:ascii="Times New Roman" w:hAnsi="Times New Roman" w:cs="Times New Roman"/>
          <w:sz w:val="22"/>
          <w:szCs w:val="22"/>
        </w:rPr>
        <w:t>, but for the purposes of this homework we will presume that such data is missing completely at random (MCAR).</w:t>
      </w:r>
    </w:p>
    <w:p w14:paraId="2847A37C" w14:textId="77777777" w:rsidR="006508C5" w:rsidRDefault="006508C5" w:rsidP="006508C5">
      <w:pPr>
        <w:pStyle w:val="PlainText"/>
        <w:rPr>
          <w:rFonts w:ascii="Times New Roman" w:hAnsi="Times New Roman" w:cs="Times New Roman"/>
          <w:sz w:val="22"/>
          <w:szCs w:val="22"/>
        </w:rPr>
      </w:pPr>
    </w:p>
    <w:p w14:paraId="5F578E35" w14:textId="77777777" w:rsidR="006508C5" w:rsidRDefault="006508C5" w:rsidP="006508C5">
      <w:pPr>
        <w:pStyle w:val="PlainText"/>
        <w:rPr>
          <w:rFonts w:ascii="Times New Roman" w:hAnsi="Times New Roman" w:cs="Times New Roman"/>
          <w:sz w:val="22"/>
          <w:szCs w:val="22"/>
        </w:rPr>
      </w:pPr>
      <w:r w:rsidRPr="00617BE6">
        <w:rPr>
          <w:rFonts w:ascii="Times New Roman" w:hAnsi="Times New Roman" w:cs="Times New Roman"/>
          <w:sz w:val="22"/>
          <w:szCs w:val="22"/>
          <w:highlight w:val="yellow"/>
        </w:rPr>
        <w:t>Note that only women are expected to have used estrogen therapy, and thus all analyses should be restricted to women.</w:t>
      </w:r>
    </w:p>
    <w:p w14:paraId="3CF77001" w14:textId="77777777" w:rsidR="006508C5" w:rsidRDefault="006508C5" w:rsidP="006508C5">
      <w:pPr>
        <w:pStyle w:val="PlainText"/>
        <w:rPr>
          <w:rFonts w:ascii="Times New Roman" w:hAnsi="Times New Roman" w:cs="Times New Roman"/>
          <w:sz w:val="22"/>
          <w:szCs w:val="22"/>
        </w:rPr>
      </w:pPr>
    </w:p>
    <w:p w14:paraId="7B90ADA7" w14:textId="77777777" w:rsidR="006508C5" w:rsidRPr="0094708F" w:rsidRDefault="006508C5" w:rsidP="006508C5">
      <w:pPr>
        <w:pStyle w:val="PlainText"/>
        <w:rPr>
          <w:rFonts w:ascii="Times New Roman" w:hAnsi="Times New Roman" w:cs="Times New Roman"/>
          <w:sz w:val="22"/>
          <w:szCs w:val="22"/>
        </w:rPr>
      </w:pPr>
      <w:r>
        <w:rPr>
          <w:rFonts w:ascii="Times New Roman" w:hAnsi="Times New Roman" w:cs="Times New Roman"/>
          <w:sz w:val="22"/>
          <w:szCs w:val="22"/>
        </w:rPr>
        <w:t>Problems 1-3 each ask the same questions, but ask for different measures of association.</w:t>
      </w:r>
      <w:r w:rsidR="008A45D9">
        <w:rPr>
          <w:rFonts w:ascii="Times New Roman" w:hAnsi="Times New Roman" w:cs="Times New Roman"/>
          <w:sz w:val="22"/>
          <w:szCs w:val="22"/>
        </w:rPr>
        <w:t xml:space="preserve"> Where such would be appropriate, it is permissible to give answers to parts of problems 2 and 3 as “same answer as in problem 1”.</w:t>
      </w:r>
    </w:p>
    <w:p w14:paraId="7862D0F5" w14:textId="77777777" w:rsidR="007366CC" w:rsidRPr="0094708F" w:rsidRDefault="007366CC" w:rsidP="007366CC">
      <w:pPr>
        <w:pStyle w:val="PlainText"/>
        <w:ind w:left="1080"/>
        <w:rPr>
          <w:rFonts w:ascii="Times New Roman" w:hAnsi="Times New Roman" w:cs="Times New Roman"/>
          <w:sz w:val="22"/>
          <w:szCs w:val="22"/>
        </w:rPr>
      </w:pPr>
    </w:p>
    <w:p w14:paraId="01F7396C" w14:textId="77777777" w:rsidR="006508C5" w:rsidRDefault="007366CC" w:rsidP="006508C5">
      <w:pPr>
        <w:pStyle w:val="PlainText"/>
        <w:numPr>
          <w:ilvl w:val="0"/>
          <w:numId w:val="15"/>
        </w:numPr>
        <w:rPr>
          <w:rFonts w:ascii="Times New Roman" w:hAnsi="Times New Roman" w:cs="Times New Roman"/>
          <w:sz w:val="22"/>
          <w:szCs w:val="22"/>
        </w:rPr>
      </w:pPr>
      <w:r w:rsidRPr="0094708F">
        <w:rPr>
          <w:rFonts w:ascii="Times New Roman" w:hAnsi="Times New Roman" w:cs="Times New Roman"/>
          <w:sz w:val="22"/>
          <w:szCs w:val="22"/>
        </w:rPr>
        <w:t xml:space="preserve">Suppose we are interested in </w:t>
      </w:r>
      <w:r w:rsidR="006508C5">
        <w:rPr>
          <w:rFonts w:ascii="Times New Roman" w:hAnsi="Times New Roman" w:cs="Times New Roman"/>
          <w:sz w:val="22"/>
          <w:szCs w:val="22"/>
        </w:rPr>
        <w:t>measuring any association between estrogen use at any time prior to study enrollment (</w:t>
      </w:r>
      <w:r w:rsidR="006508C5">
        <w:rPr>
          <w:rFonts w:ascii="Times New Roman" w:hAnsi="Times New Roman" w:cs="Times New Roman"/>
          <w:i/>
          <w:iCs/>
          <w:sz w:val="22"/>
          <w:szCs w:val="22"/>
        </w:rPr>
        <w:t>estrogen==1)</w:t>
      </w:r>
      <w:r w:rsidR="006508C5">
        <w:rPr>
          <w:rFonts w:ascii="Times New Roman" w:hAnsi="Times New Roman" w:cs="Times New Roman"/>
          <w:sz w:val="22"/>
          <w:szCs w:val="22"/>
        </w:rPr>
        <w:t xml:space="preserve"> and CVD death within 4 years using the </w:t>
      </w:r>
      <w:r w:rsidR="006508C5" w:rsidRPr="006508C5">
        <w:rPr>
          <w:rFonts w:ascii="Times New Roman" w:hAnsi="Times New Roman" w:cs="Times New Roman"/>
          <w:b/>
          <w:bCs/>
          <w:sz w:val="22"/>
          <w:szCs w:val="22"/>
        </w:rPr>
        <w:t>risk difference (RD)</w:t>
      </w:r>
      <w:r w:rsidR="006508C5">
        <w:rPr>
          <w:rFonts w:ascii="Times New Roman" w:hAnsi="Times New Roman" w:cs="Times New Roman"/>
          <w:sz w:val="22"/>
          <w:szCs w:val="22"/>
        </w:rPr>
        <w:t>.</w:t>
      </w:r>
    </w:p>
    <w:p w14:paraId="0462A5CD" w14:textId="77777777" w:rsidR="007366CC" w:rsidRPr="0094708F" w:rsidRDefault="007366CC" w:rsidP="006508C5">
      <w:pPr>
        <w:pStyle w:val="PlainText"/>
        <w:rPr>
          <w:rFonts w:ascii="Times New Roman" w:hAnsi="Times New Roman" w:cs="Times New Roman"/>
          <w:sz w:val="22"/>
          <w:szCs w:val="22"/>
        </w:rPr>
      </w:pPr>
      <w:r>
        <w:rPr>
          <w:rFonts w:ascii="Times New Roman" w:hAnsi="Times New Roman" w:cs="Times New Roman"/>
          <w:sz w:val="22"/>
          <w:szCs w:val="22"/>
        </w:rPr>
        <w:t xml:space="preserve"> </w:t>
      </w:r>
    </w:p>
    <w:p w14:paraId="577F5A7A" w14:textId="77777777" w:rsidR="007366CC" w:rsidRDefault="006508C5" w:rsidP="007366CC">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such an association. (Include point estimates, confidence intervals, and a p value, along with a full interpretation of those quantities.)</w:t>
      </w:r>
    </w:p>
    <w:p w14:paraId="4BBEE336" w14:textId="77777777" w:rsidR="005C39B4" w:rsidRDefault="005C39B4" w:rsidP="005C39B4">
      <w:pPr>
        <w:pStyle w:val="PlainText"/>
        <w:ind w:left="720"/>
        <w:rPr>
          <w:rFonts w:ascii="Times New Roman" w:hAnsi="Times New Roman" w:cs="Times New Roman"/>
          <w:sz w:val="22"/>
          <w:szCs w:val="22"/>
        </w:rPr>
      </w:pPr>
    </w:p>
    <w:tbl>
      <w:tblPr>
        <w:tblStyle w:val="TableGrid"/>
        <w:tblW w:w="0" w:type="auto"/>
        <w:tblInd w:w="720" w:type="dxa"/>
        <w:tblLook w:val="04A0" w:firstRow="1" w:lastRow="0" w:firstColumn="1" w:lastColumn="0" w:noHBand="0" w:noVBand="1"/>
      </w:tblPr>
      <w:tblGrid>
        <w:gridCol w:w="1548"/>
        <w:gridCol w:w="2566"/>
        <w:gridCol w:w="2004"/>
        <w:gridCol w:w="2018"/>
      </w:tblGrid>
      <w:tr w:rsidR="00D24B27" w14:paraId="2700BDD0" w14:textId="77777777" w:rsidTr="00D24B27">
        <w:tc>
          <w:tcPr>
            <w:tcW w:w="1548" w:type="dxa"/>
          </w:tcPr>
          <w:p w14:paraId="751F648F" w14:textId="77777777" w:rsidR="00D24B27" w:rsidRDefault="00D24B27" w:rsidP="00617BE6">
            <w:pPr>
              <w:pStyle w:val="PlainText"/>
              <w:rPr>
                <w:rFonts w:ascii="Times New Roman" w:hAnsi="Times New Roman" w:cs="Times New Roman"/>
                <w:sz w:val="22"/>
                <w:szCs w:val="22"/>
              </w:rPr>
            </w:pPr>
            <w:r>
              <w:rPr>
                <w:rFonts w:ascii="Times New Roman" w:hAnsi="Times New Roman" w:cs="Times New Roman"/>
                <w:sz w:val="22"/>
                <w:szCs w:val="22"/>
              </w:rPr>
              <w:lastRenderedPageBreak/>
              <w:t>Variable</w:t>
            </w:r>
          </w:p>
        </w:tc>
        <w:tc>
          <w:tcPr>
            <w:tcW w:w="2566" w:type="dxa"/>
          </w:tcPr>
          <w:p w14:paraId="5061A8E6" w14:textId="77777777" w:rsidR="00D24B27" w:rsidRDefault="00D24B27" w:rsidP="00617BE6">
            <w:pPr>
              <w:pStyle w:val="PlainText"/>
              <w:rPr>
                <w:rFonts w:ascii="Times New Roman" w:hAnsi="Times New Roman" w:cs="Times New Roman"/>
                <w:sz w:val="22"/>
                <w:szCs w:val="22"/>
              </w:rPr>
            </w:pPr>
            <w:r>
              <w:rPr>
                <w:rFonts w:ascii="Times New Roman" w:hAnsi="Times New Roman" w:cs="Times New Roman"/>
                <w:sz w:val="22"/>
                <w:szCs w:val="22"/>
              </w:rPr>
              <w:t>RD (95%CI)</w:t>
            </w:r>
          </w:p>
        </w:tc>
        <w:tc>
          <w:tcPr>
            <w:tcW w:w="2004" w:type="dxa"/>
          </w:tcPr>
          <w:p w14:paraId="4D996F92" w14:textId="77777777" w:rsidR="00D24B27" w:rsidRDefault="00D24B27" w:rsidP="00617BE6">
            <w:pPr>
              <w:pStyle w:val="PlainText"/>
              <w:rPr>
                <w:rFonts w:ascii="Times New Roman" w:hAnsi="Times New Roman" w:cs="Times New Roman"/>
                <w:sz w:val="22"/>
                <w:szCs w:val="22"/>
              </w:rPr>
            </w:pPr>
            <w:r>
              <w:rPr>
                <w:rFonts w:ascii="Times New Roman" w:hAnsi="Times New Roman" w:cs="Times New Roman"/>
                <w:sz w:val="22"/>
                <w:szCs w:val="22"/>
              </w:rPr>
              <w:t>S.E.</w:t>
            </w:r>
          </w:p>
        </w:tc>
        <w:tc>
          <w:tcPr>
            <w:tcW w:w="2018" w:type="dxa"/>
          </w:tcPr>
          <w:p w14:paraId="125A2316" w14:textId="77777777" w:rsidR="00D24B27" w:rsidRDefault="00D24B27" w:rsidP="00617BE6">
            <w:pPr>
              <w:pStyle w:val="PlainText"/>
              <w:rPr>
                <w:rFonts w:ascii="Times New Roman" w:hAnsi="Times New Roman" w:cs="Times New Roman"/>
                <w:sz w:val="22"/>
                <w:szCs w:val="22"/>
              </w:rPr>
            </w:pPr>
            <w:r>
              <w:rPr>
                <w:rFonts w:ascii="Times New Roman" w:hAnsi="Times New Roman" w:cs="Times New Roman"/>
                <w:sz w:val="22"/>
                <w:szCs w:val="22"/>
              </w:rPr>
              <w:t>P value</w:t>
            </w:r>
          </w:p>
        </w:tc>
      </w:tr>
      <w:tr w:rsidR="00D24B27" w14:paraId="33BA9F01" w14:textId="77777777" w:rsidTr="00D24B27">
        <w:tc>
          <w:tcPr>
            <w:tcW w:w="1548" w:type="dxa"/>
          </w:tcPr>
          <w:p w14:paraId="627E9E97" w14:textId="77777777" w:rsidR="00D24B27" w:rsidRDefault="00D24B27" w:rsidP="00617BE6">
            <w:pPr>
              <w:pStyle w:val="PlainText"/>
              <w:rPr>
                <w:rFonts w:ascii="Times New Roman" w:hAnsi="Times New Roman" w:cs="Times New Roman"/>
                <w:sz w:val="22"/>
                <w:szCs w:val="22"/>
              </w:rPr>
            </w:pPr>
            <w:r>
              <w:rPr>
                <w:rFonts w:ascii="Times New Roman" w:hAnsi="Times New Roman" w:cs="Times New Roman"/>
                <w:sz w:val="22"/>
                <w:szCs w:val="22"/>
              </w:rPr>
              <w:t>Estrogen Use</w:t>
            </w:r>
          </w:p>
        </w:tc>
        <w:tc>
          <w:tcPr>
            <w:tcW w:w="2566" w:type="dxa"/>
          </w:tcPr>
          <w:p w14:paraId="2E96F261" w14:textId="77777777" w:rsidR="00D24B27" w:rsidRDefault="00D24B27" w:rsidP="00617BE6">
            <w:pPr>
              <w:pStyle w:val="PlainText"/>
              <w:rPr>
                <w:rFonts w:ascii="Times New Roman" w:hAnsi="Times New Roman" w:cs="Times New Roman"/>
                <w:sz w:val="22"/>
                <w:szCs w:val="22"/>
              </w:rPr>
            </w:pPr>
            <w:r>
              <w:rPr>
                <w:rFonts w:ascii="Times New Roman" w:hAnsi="Times New Roman" w:cs="Times New Roman"/>
                <w:sz w:val="22"/>
                <w:szCs w:val="22"/>
              </w:rPr>
              <w:t>-0.026 (-0.038, -0.013)</w:t>
            </w:r>
          </w:p>
        </w:tc>
        <w:tc>
          <w:tcPr>
            <w:tcW w:w="2004" w:type="dxa"/>
          </w:tcPr>
          <w:p w14:paraId="6FDD3FD0" w14:textId="77777777" w:rsidR="00D24B27" w:rsidRDefault="00D24B27" w:rsidP="00617BE6">
            <w:pPr>
              <w:pStyle w:val="PlainText"/>
              <w:rPr>
                <w:rFonts w:ascii="Times New Roman" w:hAnsi="Times New Roman" w:cs="Times New Roman"/>
                <w:sz w:val="22"/>
                <w:szCs w:val="22"/>
              </w:rPr>
            </w:pPr>
            <w:r>
              <w:rPr>
                <w:rFonts w:ascii="Times New Roman" w:hAnsi="Times New Roman" w:cs="Times New Roman"/>
                <w:sz w:val="22"/>
                <w:szCs w:val="22"/>
              </w:rPr>
              <w:t>0.006</w:t>
            </w:r>
          </w:p>
        </w:tc>
        <w:tc>
          <w:tcPr>
            <w:tcW w:w="2018" w:type="dxa"/>
          </w:tcPr>
          <w:p w14:paraId="15E600D5" w14:textId="77777777" w:rsidR="00D24B27" w:rsidRDefault="00D24B27" w:rsidP="00617BE6">
            <w:pPr>
              <w:pStyle w:val="PlainText"/>
              <w:rPr>
                <w:rFonts w:ascii="Times New Roman" w:hAnsi="Times New Roman" w:cs="Times New Roman"/>
                <w:sz w:val="22"/>
                <w:szCs w:val="22"/>
              </w:rPr>
            </w:pPr>
            <w:r>
              <w:rPr>
                <w:rFonts w:ascii="Times New Roman" w:hAnsi="Times New Roman" w:cs="Times New Roman"/>
                <w:sz w:val="22"/>
                <w:szCs w:val="22"/>
              </w:rPr>
              <w:t>&lt;0.001</w:t>
            </w:r>
          </w:p>
        </w:tc>
      </w:tr>
    </w:tbl>
    <w:p w14:paraId="1972C8F9" w14:textId="77777777" w:rsidR="00617BE6" w:rsidRDefault="00617BE6" w:rsidP="00617BE6">
      <w:pPr>
        <w:pStyle w:val="PlainText"/>
        <w:ind w:left="720"/>
        <w:rPr>
          <w:rFonts w:ascii="Times New Roman" w:hAnsi="Times New Roman" w:cs="Times New Roman"/>
          <w:sz w:val="22"/>
          <w:szCs w:val="22"/>
        </w:rPr>
      </w:pPr>
    </w:p>
    <w:p w14:paraId="6394C99A" w14:textId="65063C8D" w:rsidR="007366CC" w:rsidRDefault="009F6D7D" w:rsidP="007366CC">
      <w:pPr>
        <w:pStyle w:val="PlainText"/>
        <w:ind w:left="1080"/>
        <w:rPr>
          <w:rFonts w:ascii="Times New Roman" w:hAnsi="Times New Roman" w:cs="Times New Roman"/>
          <w:sz w:val="22"/>
          <w:szCs w:val="22"/>
        </w:rPr>
      </w:pPr>
      <w:r>
        <w:rPr>
          <w:rFonts w:ascii="Times New Roman" w:hAnsi="Times New Roman" w:cs="Times New Roman"/>
          <w:sz w:val="22"/>
          <w:szCs w:val="22"/>
        </w:rPr>
        <w:t>For women who used estrogen there is a -0.026 (95%CI -0.038, -0.013) difference in the risk of a CVD death as compared to women who did not use estrogen. These results we observed would be highly unusual if there is no difference in the risk between the two groups p value</w:t>
      </w:r>
      <w:r w:rsidR="004E2FDF">
        <w:rPr>
          <w:rFonts w:ascii="Times New Roman" w:hAnsi="Times New Roman" w:cs="Times New Roman"/>
          <w:sz w:val="22"/>
          <w:szCs w:val="22"/>
        </w:rPr>
        <w:t xml:space="preserve"> &lt;</w:t>
      </w:r>
      <w:r>
        <w:rPr>
          <w:rFonts w:ascii="Times New Roman" w:hAnsi="Times New Roman" w:cs="Times New Roman"/>
          <w:sz w:val="22"/>
          <w:szCs w:val="22"/>
        </w:rPr>
        <w:t xml:space="preserve"> 0.001.</w:t>
      </w:r>
    </w:p>
    <w:p w14:paraId="5E070E48" w14:textId="77777777" w:rsidR="009F6D7D" w:rsidRDefault="009F6D7D" w:rsidP="007366CC">
      <w:pPr>
        <w:pStyle w:val="PlainText"/>
        <w:ind w:left="1080"/>
        <w:rPr>
          <w:rFonts w:ascii="Times New Roman" w:hAnsi="Times New Roman" w:cs="Times New Roman"/>
          <w:sz w:val="22"/>
          <w:szCs w:val="22"/>
        </w:rPr>
      </w:pPr>
    </w:p>
    <w:p w14:paraId="4FBBCB3A" w14:textId="77777777" w:rsidR="007366CC" w:rsidRDefault="006508C5" w:rsidP="007366CC">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 xml:space="preserve">Is there evidence in the dataset that any such effect is modified by a history of prior CVD (as measured by variable </w:t>
      </w:r>
      <w:proofErr w:type="spellStart"/>
      <w:r>
        <w:rPr>
          <w:rFonts w:ascii="Times New Roman" w:hAnsi="Times New Roman" w:cs="Times New Roman"/>
          <w:i/>
          <w:iCs/>
          <w:sz w:val="22"/>
          <w:szCs w:val="22"/>
        </w:rPr>
        <w:t>prevdis</w:t>
      </w:r>
      <w:proofErr w:type="spellEnd"/>
      <w:r>
        <w:rPr>
          <w:rFonts w:ascii="Times New Roman" w:hAnsi="Times New Roman" w:cs="Times New Roman"/>
          <w:i/>
          <w:iCs/>
          <w:sz w:val="22"/>
          <w:szCs w:val="22"/>
        </w:rPr>
        <w:t>)</w:t>
      </w:r>
      <w:r w:rsidR="007366CC">
        <w:rPr>
          <w:rFonts w:ascii="Times New Roman" w:hAnsi="Times New Roman" w:cs="Times New Roman"/>
          <w:sz w:val="22"/>
          <w:szCs w:val="22"/>
        </w:rPr>
        <w:t>?</w:t>
      </w:r>
      <w:r>
        <w:rPr>
          <w:rFonts w:ascii="Times New Roman" w:hAnsi="Times New Roman" w:cs="Times New Roman"/>
          <w:sz w:val="22"/>
          <w:szCs w:val="22"/>
        </w:rPr>
        <w:t xml:space="preserve"> Provide results of a statistical analysis in support of your answer.</w:t>
      </w:r>
    </w:p>
    <w:p w14:paraId="72705F90" w14:textId="77777777" w:rsidR="00D24B27" w:rsidRDefault="00D24B27" w:rsidP="00D24B27">
      <w:pPr>
        <w:pStyle w:val="PlainText"/>
        <w:ind w:left="1080"/>
        <w:rPr>
          <w:rFonts w:ascii="Times New Roman" w:hAnsi="Times New Roman" w:cs="Times New Roman"/>
          <w:sz w:val="22"/>
          <w:szCs w:val="22"/>
        </w:rPr>
      </w:pPr>
    </w:p>
    <w:tbl>
      <w:tblPr>
        <w:tblStyle w:val="TableGrid"/>
        <w:tblW w:w="0" w:type="auto"/>
        <w:tblInd w:w="720" w:type="dxa"/>
        <w:tblLook w:val="04A0" w:firstRow="1" w:lastRow="0" w:firstColumn="1" w:lastColumn="0" w:noHBand="0" w:noVBand="1"/>
      </w:tblPr>
      <w:tblGrid>
        <w:gridCol w:w="1368"/>
        <w:gridCol w:w="2756"/>
        <w:gridCol w:w="1999"/>
        <w:gridCol w:w="2013"/>
      </w:tblGrid>
      <w:tr w:rsidR="00D24B27" w14:paraId="69B355E0" w14:textId="77777777" w:rsidTr="009F6D7D">
        <w:tc>
          <w:tcPr>
            <w:tcW w:w="1368" w:type="dxa"/>
          </w:tcPr>
          <w:p w14:paraId="5C0EFBF1" w14:textId="77777777" w:rsidR="00D24B27" w:rsidRDefault="00D24B27" w:rsidP="00D24B27">
            <w:pPr>
              <w:pStyle w:val="PlainText"/>
              <w:rPr>
                <w:rFonts w:ascii="Times New Roman" w:hAnsi="Times New Roman" w:cs="Times New Roman"/>
                <w:sz w:val="22"/>
                <w:szCs w:val="22"/>
              </w:rPr>
            </w:pPr>
          </w:p>
        </w:tc>
        <w:tc>
          <w:tcPr>
            <w:tcW w:w="2756" w:type="dxa"/>
          </w:tcPr>
          <w:p w14:paraId="45E4244B" w14:textId="77777777" w:rsidR="00D24B27" w:rsidRDefault="00D24B27" w:rsidP="00D24B27">
            <w:pPr>
              <w:pStyle w:val="PlainText"/>
              <w:rPr>
                <w:rFonts w:ascii="Times New Roman" w:hAnsi="Times New Roman" w:cs="Times New Roman"/>
                <w:sz w:val="22"/>
                <w:szCs w:val="22"/>
              </w:rPr>
            </w:pPr>
            <w:r>
              <w:rPr>
                <w:rFonts w:ascii="Times New Roman" w:hAnsi="Times New Roman" w:cs="Times New Roman"/>
                <w:sz w:val="22"/>
                <w:szCs w:val="22"/>
              </w:rPr>
              <w:t>RD (95%CI)</w:t>
            </w:r>
          </w:p>
        </w:tc>
        <w:tc>
          <w:tcPr>
            <w:tcW w:w="1999" w:type="dxa"/>
          </w:tcPr>
          <w:p w14:paraId="5C511F9F" w14:textId="77777777" w:rsidR="00D24B27" w:rsidRDefault="00D24B27" w:rsidP="00D24B27">
            <w:pPr>
              <w:pStyle w:val="PlainText"/>
              <w:rPr>
                <w:rFonts w:ascii="Times New Roman" w:hAnsi="Times New Roman" w:cs="Times New Roman"/>
                <w:sz w:val="22"/>
                <w:szCs w:val="22"/>
              </w:rPr>
            </w:pPr>
            <w:r>
              <w:rPr>
                <w:rFonts w:ascii="Times New Roman" w:hAnsi="Times New Roman" w:cs="Times New Roman"/>
                <w:sz w:val="22"/>
                <w:szCs w:val="22"/>
              </w:rPr>
              <w:t>S.E.</w:t>
            </w:r>
          </w:p>
        </w:tc>
        <w:tc>
          <w:tcPr>
            <w:tcW w:w="2013" w:type="dxa"/>
          </w:tcPr>
          <w:p w14:paraId="2F36F074" w14:textId="77777777" w:rsidR="00D24B27" w:rsidRDefault="00D24B27" w:rsidP="00D24B27">
            <w:pPr>
              <w:pStyle w:val="PlainText"/>
              <w:rPr>
                <w:rFonts w:ascii="Times New Roman" w:hAnsi="Times New Roman" w:cs="Times New Roman"/>
                <w:sz w:val="22"/>
                <w:szCs w:val="22"/>
              </w:rPr>
            </w:pPr>
            <w:r>
              <w:rPr>
                <w:rFonts w:ascii="Times New Roman" w:hAnsi="Times New Roman" w:cs="Times New Roman"/>
                <w:sz w:val="22"/>
                <w:szCs w:val="22"/>
              </w:rPr>
              <w:t>P value</w:t>
            </w:r>
          </w:p>
        </w:tc>
      </w:tr>
      <w:tr w:rsidR="00D24B27" w14:paraId="2D8626FA" w14:textId="77777777" w:rsidTr="009F6D7D">
        <w:tc>
          <w:tcPr>
            <w:tcW w:w="1368" w:type="dxa"/>
          </w:tcPr>
          <w:p w14:paraId="1FF25402" w14:textId="77777777" w:rsidR="00D24B27" w:rsidRDefault="00D24B27" w:rsidP="00D24B27">
            <w:pPr>
              <w:pStyle w:val="PlainText"/>
              <w:rPr>
                <w:rFonts w:ascii="Times New Roman" w:hAnsi="Times New Roman" w:cs="Times New Roman"/>
                <w:sz w:val="22"/>
                <w:szCs w:val="22"/>
              </w:rPr>
            </w:pPr>
            <w:r>
              <w:rPr>
                <w:rFonts w:ascii="Times New Roman" w:hAnsi="Times New Roman" w:cs="Times New Roman"/>
                <w:sz w:val="22"/>
                <w:szCs w:val="22"/>
              </w:rPr>
              <w:t>Combined</w:t>
            </w:r>
          </w:p>
        </w:tc>
        <w:tc>
          <w:tcPr>
            <w:tcW w:w="2756" w:type="dxa"/>
          </w:tcPr>
          <w:p w14:paraId="2E8D9E34" w14:textId="77777777" w:rsidR="00D24B27" w:rsidRDefault="009F6D7D" w:rsidP="00D24B27">
            <w:pPr>
              <w:pStyle w:val="PlainText"/>
              <w:rPr>
                <w:rFonts w:ascii="Times New Roman" w:hAnsi="Times New Roman" w:cs="Times New Roman"/>
                <w:sz w:val="22"/>
                <w:szCs w:val="22"/>
              </w:rPr>
            </w:pPr>
            <w:r>
              <w:rPr>
                <w:rFonts w:ascii="Times New Roman" w:hAnsi="Times New Roman" w:cs="Times New Roman"/>
                <w:sz w:val="22"/>
                <w:szCs w:val="22"/>
              </w:rPr>
              <w:t>-0.026 (-0.038, -0.031_</w:t>
            </w:r>
          </w:p>
        </w:tc>
        <w:tc>
          <w:tcPr>
            <w:tcW w:w="1999" w:type="dxa"/>
          </w:tcPr>
          <w:p w14:paraId="09FB03B1" w14:textId="77777777" w:rsidR="00D24B27" w:rsidRDefault="009F6D7D" w:rsidP="00D24B27">
            <w:pPr>
              <w:pStyle w:val="PlainText"/>
              <w:rPr>
                <w:rFonts w:ascii="Times New Roman" w:hAnsi="Times New Roman" w:cs="Times New Roman"/>
                <w:sz w:val="22"/>
                <w:szCs w:val="22"/>
              </w:rPr>
            </w:pPr>
            <w:r>
              <w:rPr>
                <w:rFonts w:ascii="Times New Roman" w:hAnsi="Times New Roman" w:cs="Times New Roman"/>
                <w:sz w:val="22"/>
                <w:szCs w:val="22"/>
              </w:rPr>
              <w:t>0.006</w:t>
            </w:r>
          </w:p>
        </w:tc>
        <w:tc>
          <w:tcPr>
            <w:tcW w:w="2013" w:type="dxa"/>
          </w:tcPr>
          <w:p w14:paraId="7DC945C2" w14:textId="77777777" w:rsidR="00D24B27" w:rsidRDefault="009F6D7D" w:rsidP="00D24B27">
            <w:pPr>
              <w:pStyle w:val="PlainText"/>
              <w:rPr>
                <w:rFonts w:ascii="Times New Roman" w:hAnsi="Times New Roman" w:cs="Times New Roman"/>
                <w:sz w:val="22"/>
                <w:szCs w:val="22"/>
              </w:rPr>
            </w:pPr>
            <w:r>
              <w:rPr>
                <w:rFonts w:ascii="Times New Roman" w:hAnsi="Times New Roman" w:cs="Times New Roman"/>
                <w:sz w:val="22"/>
                <w:szCs w:val="22"/>
              </w:rPr>
              <w:t>&lt;0.001</w:t>
            </w:r>
          </w:p>
        </w:tc>
      </w:tr>
      <w:tr w:rsidR="00D24B27" w14:paraId="6B371C57" w14:textId="77777777" w:rsidTr="009F6D7D">
        <w:tc>
          <w:tcPr>
            <w:tcW w:w="1368" w:type="dxa"/>
          </w:tcPr>
          <w:p w14:paraId="0E921645" w14:textId="77777777" w:rsidR="00D24B27" w:rsidRDefault="00D24B27" w:rsidP="00D24B27">
            <w:pPr>
              <w:pStyle w:val="PlainText"/>
              <w:rPr>
                <w:rFonts w:ascii="Times New Roman" w:hAnsi="Times New Roman" w:cs="Times New Roman"/>
                <w:sz w:val="22"/>
                <w:szCs w:val="22"/>
              </w:rPr>
            </w:pPr>
            <w:proofErr w:type="spellStart"/>
            <w:r>
              <w:rPr>
                <w:rFonts w:ascii="Times New Roman" w:hAnsi="Times New Roman" w:cs="Times New Roman"/>
                <w:sz w:val="22"/>
                <w:szCs w:val="22"/>
              </w:rPr>
              <w:t>Prevdis</w:t>
            </w:r>
            <w:proofErr w:type="spellEnd"/>
            <w:r>
              <w:rPr>
                <w:rFonts w:ascii="Times New Roman" w:hAnsi="Times New Roman" w:cs="Times New Roman"/>
                <w:sz w:val="22"/>
                <w:szCs w:val="22"/>
              </w:rPr>
              <w:t>=1</w:t>
            </w:r>
          </w:p>
        </w:tc>
        <w:tc>
          <w:tcPr>
            <w:tcW w:w="2756" w:type="dxa"/>
          </w:tcPr>
          <w:p w14:paraId="156D198E" w14:textId="77777777" w:rsidR="00D24B27" w:rsidRDefault="009F6D7D" w:rsidP="00D24B27">
            <w:pPr>
              <w:pStyle w:val="PlainText"/>
              <w:rPr>
                <w:rFonts w:ascii="Times New Roman" w:hAnsi="Times New Roman" w:cs="Times New Roman"/>
                <w:sz w:val="22"/>
                <w:szCs w:val="22"/>
              </w:rPr>
            </w:pPr>
            <w:r>
              <w:rPr>
                <w:rFonts w:ascii="Times New Roman" w:hAnsi="Times New Roman" w:cs="Times New Roman"/>
                <w:sz w:val="22"/>
                <w:szCs w:val="22"/>
              </w:rPr>
              <w:t>-0.066 (-0.135-0.004)</w:t>
            </w:r>
          </w:p>
        </w:tc>
        <w:tc>
          <w:tcPr>
            <w:tcW w:w="1999" w:type="dxa"/>
          </w:tcPr>
          <w:p w14:paraId="157A10D0" w14:textId="77777777" w:rsidR="00D24B27" w:rsidRDefault="009F6D7D" w:rsidP="00D24B27">
            <w:pPr>
              <w:pStyle w:val="PlainText"/>
              <w:rPr>
                <w:rFonts w:ascii="Times New Roman" w:hAnsi="Times New Roman" w:cs="Times New Roman"/>
                <w:sz w:val="22"/>
                <w:szCs w:val="22"/>
              </w:rPr>
            </w:pPr>
            <w:r>
              <w:rPr>
                <w:rFonts w:ascii="Times New Roman" w:hAnsi="Times New Roman" w:cs="Times New Roman"/>
                <w:sz w:val="22"/>
                <w:szCs w:val="22"/>
              </w:rPr>
              <w:t>0.035</w:t>
            </w:r>
          </w:p>
        </w:tc>
        <w:tc>
          <w:tcPr>
            <w:tcW w:w="2013" w:type="dxa"/>
          </w:tcPr>
          <w:p w14:paraId="06E3C632" w14:textId="77777777" w:rsidR="00D24B27" w:rsidRDefault="009F6D7D" w:rsidP="00D24B27">
            <w:pPr>
              <w:pStyle w:val="PlainText"/>
              <w:rPr>
                <w:rFonts w:ascii="Times New Roman" w:hAnsi="Times New Roman" w:cs="Times New Roman"/>
                <w:sz w:val="22"/>
                <w:szCs w:val="22"/>
              </w:rPr>
            </w:pPr>
            <w:r>
              <w:rPr>
                <w:rFonts w:ascii="Times New Roman" w:hAnsi="Times New Roman" w:cs="Times New Roman"/>
                <w:sz w:val="22"/>
                <w:szCs w:val="22"/>
              </w:rPr>
              <w:t>0.063</w:t>
            </w:r>
          </w:p>
        </w:tc>
      </w:tr>
      <w:tr w:rsidR="00D24B27" w14:paraId="551DD05B" w14:textId="77777777" w:rsidTr="009F6D7D">
        <w:tc>
          <w:tcPr>
            <w:tcW w:w="1368" w:type="dxa"/>
          </w:tcPr>
          <w:p w14:paraId="3C472DF1" w14:textId="77777777" w:rsidR="00D24B27" w:rsidRDefault="00D24B27" w:rsidP="00D24B27">
            <w:pPr>
              <w:pStyle w:val="PlainText"/>
              <w:rPr>
                <w:rFonts w:ascii="Times New Roman" w:hAnsi="Times New Roman" w:cs="Times New Roman"/>
                <w:sz w:val="22"/>
                <w:szCs w:val="22"/>
              </w:rPr>
            </w:pPr>
            <w:proofErr w:type="spellStart"/>
            <w:r>
              <w:rPr>
                <w:rFonts w:ascii="Times New Roman" w:hAnsi="Times New Roman" w:cs="Times New Roman"/>
                <w:sz w:val="22"/>
                <w:szCs w:val="22"/>
              </w:rPr>
              <w:t>Prevdis</w:t>
            </w:r>
            <w:proofErr w:type="spellEnd"/>
            <w:r>
              <w:rPr>
                <w:rFonts w:ascii="Times New Roman" w:hAnsi="Times New Roman" w:cs="Times New Roman"/>
                <w:sz w:val="22"/>
                <w:szCs w:val="22"/>
              </w:rPr>
              <w:t>=0</w:t>
            </w:r>
          </w:p>
        </w:tc>
        <w:tc>
          <w:tcPr>
            <w:tcW w:w="2756" w:type="dxa"/>
          </w:tcPr>
          <w:p w14:paraId="11BA459A" w14:textId="77777777" w:rsidR="00D24B27" w:rsidRDefault="009F6D7D" w:rsidP="00D24B27">
            <w:pPr>
              <w:pStyle w:val="PlainText"/>
              <w:rPr>
                <w:rFonts w:ascii="Times New Roman" w:hAnsi="Times New Roman" w:cs="Times New Roman"/>
                <w:sz w:val="22"/>
                <w:szCs w:val="22"/>
              </w:rPr>
            </w:pPr>
            <w:r>
              <w:rPr>
                <w:rFonts w:ascii="Times New Roman" w:hAnsi="Times New Roman" w:cs="Times New Roman"/>
                <w:sz w:val="22"/>
                <w:szCs w:val="22"/>
              </w:rPr>
              <w:t>-0.012 (-0.022, -0.001)</w:t>
            </w:r>
          </w:p>
        </w:tc>
        <w:tc>
          <w:tcPr>
            <w:tcW w:w="1999" w:type="dxa"/>
          </w:tcPr>
          <w:p w14:paraId="320CF0A0" w14:textId="77777777" w:rsidR="00D24B27" w:rsidRDefault="009F6D7D" w:rsidP="00D24B27">
            <w:pPr>
              <w:pStyle w:val="PlainText"/>
              <w:rPr>
                <w:rFonts w:ascii="Times New Roman" w:hAnsi="Times New Roman" w:cs="Times New Roman"/>
                <w:sz w:val="22"/>
                <w:szCs w:val="22"/>
              </w:rPr>
            </w:pPr>
            <w:r>
              <w:rPr>
                <w:rFonts w:ascii="Times New Roman" w:hAnsi="Times New Roman" w:cs="Times New Roman"/>
                <w:sz w:val="22"/>
                <w:szCs w:val="22"/>
              </w:rPr>
              <w:t>0.005</w:t>
            </w:r>
          </w:p>
        </w:tc>
        <w:tc>
          <w:tcPr>
            <w:tcW w:w="2013" w:type="dxa"/>
          </w:tcPr>
          <w:p w14:paraId="3577EF23" w14:textId="77777777" w:rsidR="00D24B27" w:rsidRDefault="009F6D7D" w:rsidP="00D24B27">
            <w:pPr>
              <w:pStyle w:val="PlainText"/>
              <w:rPr>
                <w:rFonts w:ascii="Times New Roman" w:hAnsi="Times New Roman" w:cs="Times New Roman"/>
                <w:sz w:val="22"/>
                <w:szCs w:val="22"/>
              </w:rPr>
            </w:pPr>
            <w:r>
              <w:rPr>
                <w:rFonts w:ascii="Times New Roman" w:hAnsi="Times New Roman" w:cs="Times New Roman"/>
                <w:sz w:val="22"/>
                <w:szCs w:val="22"/>
              </w:rPr>
              <w:t>0.032</w:t>
            </w:r>
          </w:p>
        </w:tc>
      </w:tr>
    </w:tbl>
    <w:p w14:paraId="73CF0733" w14:textId="77777777" w:rsidR="006508C5" w:rsidRDefault="006508C5" w:rsidP="006508C5">
      <w:pPr>
        <w:pStyle w:val="PlainText"/>
        <w:rPr>
          <w:rFonts w:ascii="Times New Roman" w:hAnsi="Times New Roman" w:cs="Times New Roman"/>
          <w:sz w:val="22"/>
          <w:szCs w:val="22"/>
        </w:rPr>
      </w:pPr>
    </w:p>
    <w:p w14:paraId="68542F0E" w14:textId="2E0DC255" w:rsidR="005C39B4" w:rsidRPr="00DB12DA" w:rsidRDefault="00DB12DA" w:rsidP="006508C5">
      <w:pPr>
        <w:pStyle w:val="PlainText"/>
        <w:rPr>
          <w:rFonts w:ascii="Times New Roman" w:hAnsi="Times New Roman" w:cs="Times New Roman"/>
          <w:b/>
          <w:sz w:val="22"/>
          <w:szCs w:val="22"/>
        </w:rPr>
      </w:pPr>
      <w:r w:rsidRPr="00DB12DA">
        <w:rPr>
          <w:rFonts w:ascii="Times New Roman" w:hAnsi="Times New Roman" w:cs="Times New Roman"/>
          <w:b/>
          <w:sz w:val="22"/>
          <w:szCs w:val="22"/>
        </w:rPr>
        <w:tab/>
        <w:t>There</w:t>
      </w:r>
      <w:r>
        <w:rPr>
          <w:rFonts w:ascii="Times New Roman" w:hAnsi="Times New Roman" w:cs="Times New Roman"/>
          <w:b/>
          <w:sz w:val="22"/>
          <w:szCs w:val="22"/>
        </w:rPr>
        <w:t xml:space="preserve"> is </w:t>
      </w:r>
      <w:r w:rsidRPr="00DB12DA">
        <w:rPr>
          <w:rFonts w:ascii="Times New Roman" w:hAnsi="Times New Roman" w:cs="Times New Roman"/>
          <w:b/>
          <w:sz w:val="22"/>
          <w:szCs w:val="22"/>
        </w:rPr>
        <w:t>some evidence of effect modification in the risk difference between women who did and did not have a history of previous CVD</w:t>
      </w:r>
      <w:proofErr w:type="gramStart"/>
      <w:r w:rsidRPr="00DB12DA">
        <w:rPr>
          <w:rFonts w:ascii="Times New Roman" w:hAnsi="Times New Roman" w:cs="Times New Roman"/>
          <w:b/>
          <w:sz w:val="22"/>
          <w:szCs w:val="22"/>
        </w:rPr>
        <w:t xml:space="preserve">.  </w:t>
      </w:r>
      <w:proofErr w:type="gramEnd"/>
      <w:r w:rsidRPr="00DB12DA">
        <w:rPr>
          <w:rFonts w:ascii="Times New Roman" w:hAnsi="Times New Roman" w:cs="Times New Roman"/>
          <w:b/>
          <w:sz w:val="22"/>
          <w:szCs w:val="22"/>
        </w:rPr>
        <w:t xml:space="preserve">Among women who had previous CVD, women who used estrogen had a risk difference of -0.066 (-0.135-0.004) as compared to women who did not use </w:t>
      </w:r>
      <w:proofErr w:type="gramStart"/>
      <w:r w:rsidRPr="00DB12DA">
        <w:rPr>
          <w:rFonts w:ascii="Times New Roman" w:hAnsi="Times New Roman" w:cs="Times New Roman"/>
          <w:b/>
          <w:sz w:val="22"/>
          <w:szCs w:val="22"/>
        </w:rPr>
        <w:t>estrogen which</w:t>
      </w:r>
      <w:proofErr w:type="gramEnd"/>
      <w:r w:rsidRPr="00DB12DA">
        <w:rPr>
          <w:rFonts w:ascii="Times New Roman" w:hAnsi="Times New Roman" w:cs="Times New Roman"/>
          <w:b/>
          <w:sz w:val="22"/>
          <w:szCs w:val="22"/>
        </w:rPr>
        <w:t xml:space="preserve"> is not statistically significantly different from no difference with a p value of 0.063.  Among women who did not have a history of CVD, women who used estrogen has a decreased risk of 0.012 (-0.022</w:t>
      </w:r>
      <w:proofErr w:type="gramStart"/>
      <w:r w:rsidRPr="00DB12DA">
        <w:rPr>
          <w:rFonts w:ascii="Times New Roman" w:hAnsi="Times New Roman" w:cs="Times New Roman"/>
          <w:b/>
          <w:sz w:val="22"/>
          <w:szCs w:val="22"/>
        </w:rPr>
        <w:t>,-</w:t>
      </w:r>
      <w:proofErr w:type="gramEnd"/>
      <w:r w:rsidRPr="00DB12DA">
        <w:rPr>
          <w:rFonts w:ascii="Times New Roman" w:hAnsi="Times New Roman" w:cs="Times New Roman"/>
          <w:b/>
          <w:sz w:val="22"/>
          <w:szCs w:val="22"/>
        </w:rPr>
        <w:t>0.001) as compared to women who did not use estrogen. These results are highly unlikely if there is no true difference in risk p value =0.032.</w:t>
      </w:r>
      <w:r w:rsidR="004E2FDF">
        <w:rPr>
          <w:rFonts w:ascii="Times New Roman" w:hAnsi="Times New Roman" w:cs="Times New Roman"/>
          <w:b/>
          <w:sz w:val="22"/>
          <w:szCs w:val="22"/>
        </w:rPr>
        <w:t xml:space="preserve"> This difference is not large enough to warrant stratum specific estimates; instead I would recommend adjustment. </w:t>
      </w:r>
      <w:r w:rsidRPr="00DB12DA">
        <w:rPr>
          <w:rFonts w:ascii="Times New Roman" w:hAnsi="Times New Roman" w:cs="Times New Roman"/>
          <w:b/>
          <w:sz w:val="22"/>
          <w:szCs w:val="22"/>
        </w:rPr>
        <w:t xml:space="preserve"> </w:t>
      </w:r>
    </w:p>
    <w:p w14:paraId="009E0BEC" w14:textId="77777777" w:rsidR="00DB12DA" w:rsidRDefault="00DB12DA" w:rsidP="006508C5">
      <w:pPr>
        <w:pStyle w:val="PlainText"/>
        <w:rPr>
          <w:rFonts w:ascii="Times New Roman" w:hAnsi="Times New Roman" w:cs="Times New Roman"/>
          <w:sz w:val="22"/>
          <w:szCs w:val="22"/>
        </w:rPr>
      </w:pPr>
    </w:p>
    <w:p w14:paraId="4A3C1C6C" w14:textId="77777777" w:rsidR="006508C5" w:rsidRDefault="006508C5" w:rsidP="006508C5">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Suppose we just want to ignore any such effect modification. Is there evidence in the dataset that any estrogen-CVD mortality association is confounded by a history of prior CVD? Provide results of a statistical analysis in support of your answer.</w:t>
      </w:r>
    </w:p>
    <w:p w14:paraId="7F1B4435" w14:textId="77777777" w:rsidR="00DB12DA" w:rsidRDefault="00DB12DA" w:rsidP="006508C5">
      <w:pPr>
        <w:pStyle w:val="PlainText"/>
        <w:rPr>
          <w:rFonts w:ascii="Times New Roman" w:hAnsi="Times New Roman" w:cs="Times New Roman"/>
          <w:b/>
          <w:sz w:val="22"/>
          <w:szCs w:val="22"/>
        </w:rPr>
      </w:pPr>
    </w:p>
    <w:p w14:paraId="54149CEA" w14:textId="77777777" w:rsidR="006508C5" w:rsidRPr="00D24B27" w:rsidRDefault="00D24B27" w:rsidP="006508C5">
      <w:pPr>
        <w:pStyle w:val="PlainText"/>
        <w:rPr>
          <w:rFonts w:ascii="Times New Roman" w:hAnsi="Times New Roman" w:cs="Times New Roman"/>
          <w:b/>
          <w:sz w:val="22"/>
          <w:szCs w:val="22"/>
        </w:rPr>
      </w:pPr>
      <w:r w:rsidRPr="00D24B27">
        <w:rPr>
          <w:rFonts w:ascii="Times New Roman" w:hAnsi="Times New Roman" w:cs="Times New Roman"/>
          <w:b/>
          <w:sz w:val="22"/>
          <w:szCs w:val="22"/>
        </w:rPr>
        <w:t>Yes see answer in question 2.</w:t>
      </w:r>
    </w:p>
    <w:p w14:paraId="35D499FF" w14:textId="77777777" w:rsidR="00D24B27" w:rsidRDefault="00D24B27" w:rsidP="00DB12DA">
      <w:pPr>
        <w:pStyle w:val="PlainText"/>
        <w:rPr>
          <w:rFonts w:ascii="Times New Roman" w:hAnsi="Times New Roman" w:cs="Times New Roman"/>
          <w:sz w:val="22"/>
          <w:szCs w:val="22"/>
        </w:rPr>
      </w:pPr>
    </w:p>
    <w:p w14:paraId="38248F13" w14:textId="77777777" w:rsidR="00D24B27" w:rsidRDefault="00D24B27" w:rsidP="00D24B27">
      <w:pPr>
        <w:pStyle w:val="PlainText"/>
        <w:ind w:left="720"/>
        <w:rPr>
          <w:rFonts w:ascii="Times New Roman" w:hAnsi="Times New Roman" w:cs="Times New Roman"/>
          <w:sz w:val="22"/>
          <w:szCs w:val="22"/>
        </w:rPr>
      </w:pPr>
    </w:p>
    <w:p w14:paraId="6D9191A8" w14:textId="77777777" w:rsidR="006508C5" w:rsidRDefault="006508C5" w:rsidP="006508C5">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an association between estrogen and CVD</w:t>
      </w:r>
      <w:r w:rsidR="008A45D9">
        <w:rPr>
          <w:rFonts w:ascii="Times New Roman" w:hAnsi="Times New Roman" w:cs="Times New Roman"/>
          <w:sz w:val="22"/>
          <w:szCs w:val="22"/>
        </w:rPr>
        <w:t xml:space="preserve"> mortality after adjustment for a prior history of CVD. </w:t>
      </w:r>
    </w:p>
    <w:p w14:paraId="048DDE5C" w14:textId="77777777" w:rsidR="00D24B27" w:rsidRDefault="00D24B27" w:rsidP="00D24B27">
      <w:pPr>
        <w:pStyle w:val="PlainText"/>
        <w:ind w:left="1080"/>
        <w:rPr>
          <w:rFonts w:ascii="Times New Roman" w:hAnsi="Times New Roman" w:cs="Times New Roman"/>
          <w:sz w:val="22"/>
          <w:szCs w:val="22"/>
        </w:rPr>
      </w:pPr>
    </w:p>
    <w:tbl>
      <w:tblPr>
        <w:tblStyle w:val="TableGrid"/>
        <w:tblW w:w="0" w:type="auto"/>
        <w:tblInd w:w="720" w:type="dxa"/>
        <w:tblLook w:val="04A0" w:firstRow="1" w:lastRow="0" w:firstColumn="1" w:lastColumn="0" w:noHBand="0" w:noVBand="1"/>
      </w:tblPr>
      <w:tblGrid>
        <w:gridCol w:w="1638"/>
        <w:gridCol w:w="2700"/>
        <w:gridCol w:w="1785"/>
        <w:gridCol w:w="2013"/>
      </w:tblGrid>
      <w:tr w:rsidR="00DB12DA" w14:paraId="6CF51D24" w14:textId="77777777" w:rsidTr="00DB12DA">
        <w:tc>
          <w:tcPr>
            <w:tcW w:w="1638" w:type="dxa"/>
          </w:tcPr>
          <w:p w14:paraId="51981A81" w14:textId="77777777" w:rsidR="00DB12DA" w:rsidRDefault="00DB12DA" w:rsidP="00DB12DA">
            <w:pPr>
              <w:pStyle w:val="PlainText"/>
              <w:rPr>
                <w:rFonts w:ascii="Times New Roman" w:hAnsi="Times New Roman" w:cs="Times New Roman"/>
                <w:sz w:val="22"/>
                <w:szCs w:val="22"/>
              </w:rPr>
            </w:pPr>
          </w:p>
        </w:tc>
        <w:tc>
          <w:tcPr>
            <w:tcW w:w="2700" w:type="dxa"/>
          </w:tcPr>
          <w:p w14:paraId="533DB1B6" w14:textId="77777777" w:rsidR="00DB12DA" w:rsidRDefault="00DB12DA" w:rsidP="00DB12DA">
            <w:pPr>
              <w:pStyle w:val="PlainText"/>
              <w:rPr>
                <w:rFonts w:ascii="Times New Roman" w:hAnsi="Times New Roman" w:cs="Times New Roman"/>
                <w:sz w:val="22"/>
                <w:szCs w:val="22"/>
              </w:rPr>
            </w:pPr>
            <w:r>
              <w:rPr>
                <w:rFonts w:ascii="Times New Roman" w:hAnsi="Times New Roman" w:cs="Times New Roman"/>
                <w:sz w:val="22"/>
                <w:szCs w:val="22"/>
              </w:rPr>
              <w:t>RD (95%CI)</w:t>
            </w:r>
          </w:p>
        </w:tc>
        <w:tc>
          <w:tcPr>
            <w:tcW w:w="1785" w:type="dxa"/>
          </w:tcPr>
          <w:p w14:paraId="00D76DB6" w14:textId="77777777" w:rsidR="00DB12DA" w:rsidRDefault="00DB12DA" w:rsidP="00DB12DA">
            <w:pPr>
              <w:pStyle w:val="PlainText"/>
              <w:rPr>
                <w:rFonts w:ascii="Times New Roman" w:hAnsi="Times New Roman" w:cs="Times New Roman"/>
                <w:sz w:val="22"/>
                <w:szCs w:val="22"/>
              </w:rPr>
            </w:pPr>
            <w:r>
              <w:rPr>
                <w:rFonts w:ascii="Times New Roman" w:hAnsi="Times New Roman" w:cs="Times New Roman"/>
                <w:sz w:val="22"/>
                <w:szCs w:val="22"/>
              </w:rPr>
              <w:t>S.E.</w:t>
            </w:r>
          </w:p>
        </w:tc>
        <w:tc>
          <w:tcPr>
            <w:tcW w:w="2013" w:type="dxa"/>
          </w:tcPr>
          <w:p w14:paraId="63988361" w14:textId="77777777" w:rsidR="00DB12DA" w:rsidRDefault="00DB12DA" w:rsidP="00DB12DA">
            <w:pPr>
              <w:pStyle w:val="PlainText"/>
              <w:rPr>
                <w:rFonts w:ascii="Times New Roman" w:hAnsi="Times New Roman" w:cs="Times New Roman"/>
                <w:sz w:val="22"/>
                <w:szCs w:val="22"/>
              </w:rPr>
            </w:pPr>
            <w:r>
              <w:rPr>
                <w:rFonts w:ascii="Times New Roman" w:hAnsi="Times New Roman" w:cs="Times New Roman"/>
                <w:sz w:val="22"/>
                <w:szCs w:val="22"/>
              </w:rPr>
              <w:t>P value</w:t>
            </w:r>
          </w:p>
        </w:tc>
      </w:tr>
      <w:tr w:rsidR="00DB12DA" w14:paraId="05C58166" w14:textId="77777777" w:rsidTr="00DB12DA">
        <w:tc>
          <w:tcPr>
            <w:tcW w:w="1638" w:type="dxa"/>
          </w:tcPr>
          <w:p w14:paraId="126BF1E1" w14:textId="77777777" w:rsidR="00DB12DA" w:rsidRDefault="00DB12DA" w:rsidP="00DB12DA">
            <w:pPr>
              <w:pStyle w:val="PlainText"/>
              <w:rPr>
                <w:rFonts w:ascii="Times New Roman" w:hAnsi="Times New Roman" w:cs="Times New Roman"/>
                <w:sz w:val="22"/>
                <w:szCs w:val="22"/>
              </w:rPr>
            </w:pPr>
            <w:r>
              <w:rPr>
                <w:rFonts w:ascii="Times New Roman" w:hAnsi="Times New Roman" w:cs="Times New Roman"/>
                <w:sz w:val="22"/>
                <w:szCs w:val="22"/>
              </w:rPr>
              <w:t>Estrogen</w:t>
            </w:r>
          </w:p>
        </w:tc>
        <w:tc>
          <w:tcPr>
            <w:tcW w:w="2700" w:type="dxa"/>
          </w:tcPr>
          <w:p w14:paraId="522B0BB2" w14:textId="77777777" w:rsidR="00DB12DA" w:rsidRDefault="00DB12DA" w:rsidP="00DB12DA">
            <w:pPr>
              <w:pStyle w:val="PlainText"/>
              <w:rPr>
                <w:rFonts w:ascii="Times New Roman" w:hAnsi="Times New Roman" w:cs="Times New Roman"/>
                <w:sz w:val="22"/>
                <w:szCs w:val="22"/>
              </w:rPr>
            </w:pPr>
            <w:r>
              <w:rPr>
                <w:rFonts w:ascii="Times New Roman" w:hAnsi="Times New Roman" w:cs="Times New Roman"/>
                <w:sz w:val="22"/>
                <w:szCs w:val="22"/>
              </w:rPr>
              <w:t>-0.017 (-0.029, -0.005)</w:t>
            </w:r>
          </w:p>
        </w:tc>
        <w:tc>
          <w:tcPr>
            <w:tcW w:w="1785" w:type="dxa"/>
          </w:tcPr>
          <w:p w14:paraId="586C8607" w14:textId="77777777" w:rsidR="00DB12DA" w:rsidRDefault="00F80A25" w:rsidP="00DB12DA">
            <w:pPr>
              <w:pStyle w:val="PlainText"/>
              <w:rPr>
                <w:rFonts w:ascii="Times New Roman" w:hAnsi="Times New Roman" w:cs="Times New Roman"/>
                <w:sz w:val="22"/>
                <w:szCs w:val="22"/>
              </w:rPr>
            </w:pPr>
            <w:r>
              <w:rPr>
                <w:rFonts w:ascii="Times New Roman" w:hAnsi="Times New Roman" w:cs="Times New Roman"/>
                <w:sz w:val="22"/>
                <w:szCs w:val="22"/>
              </w:rPr>
              <w:t>0.006</w:t>
            </w:r>
          </w:p>
        </w:tc>
        <w:tc>
          <w:tcPr>
            <w:tcW w:w="2013" w:type="dxa"/>
          </w:tcPr>
          <w:p w14:paraId="565E96A1" w14:textId="77777777" w:rsidR="00DB12DA" w:rsidRDefault="00F80A25" w:rsidP="00DB12DA">
            <w:pPr>
              <w:pStyle w:val="PlainText"/>
              <w:rPr>
                <w:rFonts w:ascii="Times New Roman" w:hAnsi="Times New Roman" w:cs="Times New Roman"/>
                <w:sz w:val="22"/>
                <w:szCs w:val="22"/>
              </w:rPr>
            </w:pPr>
            <w:r>
              <w:rPr>
                <w:rFonts w:ascii="Times New Roman" w:hAnsi="Times New Roman" w:cs="Times New Roman"/>
                <w:sz w:val="22"/>
                <w:szCs w:val="22"/>
              </w:rPr>
              <w:t>0.005</w:t>
            </w:r>
          </w:p>
        </w:tc>
      </w:tr>
      <w:tr w:rsidR="00DB12DA" w14:paraId="0EF7AA74" w14:textId="77777777" w:rsidTr="00DB12DA">
        <w:tc>
          <w:tcPr>
            <w:tcW w:w="1638" w:type="dxa"/>
          </w:tcPr>
          <w:p w14:paraId="0501D08B" w14:textId="77777777" w:rsidR="00DB12DA" w:rsidRDefault="00DB12DA" w:rsidP="00DB12DA">
            <w:pPr>
              <w:pStyle w:val="PlainText"/>
              <w:rPr>
                <w:rFonts w:ascii="Times New Roman" w:hAnsi="Times New Roman" w:cs="Times New Roman"/>
                <w:sz w:val="22"/>
                <w:szCs w:val="22"/>
              </w:rPr>
            </w:pPr>
            <w:r>
              <w:rPr>
                <w:rFonts w:ascii="Times New Roman" w:hAnsi="Times New Roman" w:cs="Times New Roman"/>
                <w:sz w:val="22"/>
                <w:szCs w:val="22"/>
              </w:rPr>
              <w:t>Previous CVD</w:t>
            </w:r>
          </w:p>
        </w:tc>
        <w:tc>
          <w:tcPr>
            <w:tcW w:w="2700" w:type="dxa"/>
          </w:tcPr>
          <w:p w14:paraId="31AA1799" w14:textId="77777777" w:rsidR="00DB12DA" w:rsidRDefault="00F80A25" w:rsidP="00DB12DA">
            <w:pPr>
              <w:pStyle w:val="PlainText"/>
              <w:rPr>
                <w:rFonts w:ascii="Times New Roman" w:hAnsi="Times New Roman" w:cs="Times New Roman"/>
                <w:sz w:val="22"/>
                <w:szCs w:val="22"/>
              </w:rPr>
            </w:pPr>
            <w:r>
              <w:rPr>
                <w:rFonts w:ascii="Times New Roman" w:hAnsi="Times New Roman" w:cs="Times New Roman"/>
                <w:sz w:val="22"/>
                <w:szCs w:val="22"/>
              </w:rPr>
              <w:t>0.078 (0.052-0.103)</w:t>
            </w:r>
          </w:p>
        </w:tc>
        <w:tc>
          <w:tcPr>
            <w:tcW w:w="1785" w:type="dxa"/>
          </w:tcPr>
          <w:p w14:paraId="65581DC6" w14:textId="77777777" w:rsidR="00DB12DA" w:rsidRDefault="00F80A25" w:rsidP="00DB12DA">
            <w:pPr>
              <w:pStyle w:val="PlainText"/>
              <w:rPr>
                <w:rFonts w:ascii="Times New Roman" w:hAnsi="Times New Roman" w:cs="Times New Roman"/>
                <w:sz w:val="22"/>
                <w:szCs w:val="22"/>
              </w:rPr>
            </w:pPr>
            <w:r>
              <w:rPr>
                <w:rFonts w:ascii="Times New Roman" w:hAnsi="Times New Roman" w:cs="Times New Roman"/>
                <w:sz w:val="22"/>
                <w:szCs w:val="22"/>
              </w:rPr>
              <w:t>0.013</w:t>
            </w:r>
          </w:p>
        </w:tc>
        <w:tc>
          <w:tcPr>
            <w:tcW w:w="2013" w:type="dxa"/>
          </w:tcPr>
          <w:p w14:paraId="007B22EE" w14:textId="77777777" w:rsidR="00DB12DA" w:rsidRDefault="00F80A25" w:rsidP="00DB12DA">
            <w:pPr>
              <w:pStyle w:val="PlainText"/>
              <w:rPr>
                <w:rFonts w:ascii="Times New Roman" w:hAnsi="Times New Roman" w:cs="Times New Roman"/>
                <w:sz w:val="22"/>
                <w:szCs w:val="22"/>
              </w:rPr>
            </w:pPr>
            <w:r>
              <w:rPr>
                <w:rFonts w:ascii="Times New Roman" w:hAnsi="Times New Roman" w:cs="Times New Roman"/>
                <w:sz w:val="22"/>
                <w:szCs w:val="22"/>
              </w:rPr>
              <w:t>&lt;0.001</w:t>
            </w:r>
          </w:p>
        </w:tc>
      </w:tr>
      <w:tr w:rsidR="00DB12DA" w14:paraId="2263BF1B" w14:textId="77777777" w:rsidTr="00DB12DA">
        <w:tc>
          <w:tcPr>
            <w:tcW w:w="1638" w:type="dxa"/>
          </w:tcPr>
          <w:p w14:paraId="4E52DB23" w14:textId="77777777" w:rsidR="00DB12DA" w:rsidRDefault="00DB12DA" w:rsidP="00DB12DA">
            <w:pPr>
              <w:pStyle w:val="PlainText"/>
              <w:rPr>
                <w:rFonts w:ascii="Times New Roman" w:hAnsi="Times New Roman" w:cs="Times New Roman"/>
                <w:sz w:val="22"/>
                <w:szCs w:val="22"/>
              </w:rPr>
            </w:pPr>
            <w:r>
              <w:rPr>
                <w:rFonts w:ascii="Times New Roman" w:hAnsi="Times New Roman" w:cs="Times New Roman"/>
                <w:sz w:val="22"/>
                <w:szCs w:val="22"/>
              </w:rPr>
              <w:t>Intercept</w:t>
            </w:r>
          </w:p>
        </w:tc>
        <w:tc>
          <w:tcPr>
            <w:tcW w:w="2700" w:type="dxa"/>
          </w:tcPr>
          <w:p w14:paraId="5BADBF7E" w14:textId="77777777" w:rsidR="00DB12DA" w:rsidRDefault="00F80A25" w:rsidP="00DB12DA">
            <w:pPr>
              <w:pStyle w:val="PlainText"/>
              <w:rPr>
                <w:rFonts w:ascii="Times New Roman" w:hAnsi="Times New Roman" w:cs="Times New Roman"/>
                <w:sz w:val="22"/>
                <w:szCs w:val="22"/>
              </w:rPr>
            </w:pPr>
            <w:r>
              <w:rPr>
                <w:rFonts w:ascii="Times New Roman" w:hAnsi="Times New Roman" w:cs="Times New Roman"/>
                <w:sz w:val="22"/>
                <w:szCs w:val="22"/>
              </w:rPr>
              <w:t>0.019 (0.013-0.025)</w:t>
            </w:r>
          </w:p>
        </w:tc>
        <w:tc>
          <w:tcPr>
            <w:tcW w:w="1785" w:type="dxa"/>
          </w:tcPr>
          <w:p w14:paraId="33982AFA" w14:textId="77777777" w:rsidR="00DB12DA" w:rsidRDefault="00F80A25" w:rsidP="00DB12DA">
            <w:pPr>
              <w:pStyle w:val="PlainText"/>
              <w:rPr>
                <w:rFonts w:ascii="Times New Roman" w:hAnsi="Times New Roman" w:cs="Times New Roman"/>
                <w:sz w:val="22"/>
                <w:szCs w:val="22"/>
              </w:rPr>
            </w:pPr>
            <w:r>
              <w:rPr>
                <w:rFonts w:ascii="Times New Roman" w:hAnsi="Times New Roman" w:cs="Times New Roman"/>
                <w:sz w:val="22"/>
                <w:szCs w:val="22"/>
              </w:rPr>
              <w:t>0.003</w:t>
            </w:r>
          </w:p>
        </w:tc>
        <w:tc>
          <w:tcPr>
            <w:tcW w:w="2013" w:type="dxa"/>
          </w:tcPr>
          <w:p w14:paraId="6FB5895E" w14:textId="77777777" w:rsidR="00DB12DA" w:rsidRDefault="00F80A25" w:rsidP="00DB12DA">
            <w:pPr>
              <w:pStyle w:val="PlainText"/>
              <w:rPr>
                <w:rFonts w:ascii="Times New Roman" w:hAnsi="Times New Roman" w:cs="Times New Roman"/>
                <w:sz w:val="22"/>
                <w:szCs w:val="22"/>
              </w:rPr>
            </w:pPr>
            <w:r>
              <w:rPr>
                <w:rFonts w:ascii="Times New Roman" w:hAnsi="Times New Roman" w:cs="Times New Roman"/>
                <w:sz w:val="22"/>
                <w:szCs w:val="22"/>
              </w:rPr>
              <w:t>&lt;0.001</w:t>
            </w:r>
          </w:p>
        </w:tc>
      </w:tr>
    </w:tbl>
    <w:p w14:paraId="67A72E45" w14:textId="77777777" w:rsidR="00DB12DA" w:rsidRDefault="00DB12DA" w:rsidP="00D24B27">
      <w:pPr>
        <w:pStyle w:val="PlainText"/>
        <w:ind w:left="1080"/>
        <w:rPr>
          <w:rFonts w:ascii="Times New Roman" w:hAnsi="Times New Roman" w:cs="Times New Roman"/>
          <w:sz w:val="22"/>
          <w:szCs w:val="22"/>
        </w:rPr>
      </w:pPr>
    </w:p>
    <w:p w14:paraId="13A70781" w14:textId="77777777" w:rsidR="00D24B27" w:rsidRPr="00F80A25" w:rsidRDefault="00F80A25" w:rsidP="00F80A25">
      <w:pPr>
        <w:pStyle w:val="PlainText"/>
        <w:rPr>
          <w:rFonts w:ascii="Times New Roman" w:hAnsi="Times New Roman" w:cs="Times New Roman"/>
          <w:b/>
          <w:sz w:val="22"/>
          <w:szCs w:val="22"/>
        </w:rPr>
      </w:pPr>
      <w:r>
        <w:rPr>
          <w:rFonts w:ascii="Times New Roman" w:hAnsi="Times New Roman" w:cs="Times New Roman"/>
          <w:sz w:val="22"/>
          <w:szCs w:val="22"/>
        </w:rPr>
        <w:tab/>
      </w:r>
      <w:r w:rsidRPr="00F80A25">
        <w:rPr>
          <w:rFonts w:ascii="Times New Roman" w:hAnsi="Times New Roman" w:cs="Times New Roman"/>
          <w:b/>
          <w:sz w:val="22"/>
          <w:szCs w:val="22"/>
        </w:rPr>
        <w:t>After controlling for a previous history of CVD, among women with a similar history of CVD, women who used estrogen had a -0.017 (95%CI -0.029</w:t>
      </w:r>
      <w:proofErr w:type="gramStart"/>
      <w:r w:rsidRPr="00F80A25">
        <w:rPr>
          <w:rFonts w:ascii="Times New Roman" w:hAnsi="Times New Roman" w:cs="Times New Roman"/>
          <w:b/>
          <w:sz w:val="22"/>
          <w:szCs w:val="22"/>
        </w:rPr>
        <w:t>,-</w:t>
      </w:r>
      <w:proofErr w:type="gramEnd"/>
      <w:r w:rsidRPr="00F80A25">
        <w:rPr>
          <w:rFonts w:ascii="Times New Roman" w:hAnsi="Times New Roman" w:cs="Times New Roman"/>
          <w:b/>
          <w:sz w:val="22"/>
          <w:szCs w:val="22"/>
        </w:rPr>
        <w:t>0.005) difference in their risk of CVD death as compared to women who did not use estrogen. These observed results would be highly unlikely if the true difference in risks was zero p value =0.005.</w:t>
      </w:r>
    </w:p>
    <w:p w14:paraId="09D78BB3" w14:textId="77777777" w:rsidR="008A45D9" w:rsidRDefault="008A45D9" w:rsidP="008A45D9">
      <w:pPr>
        <w:pStyle w:val="PlainText"/>
        <w:rPr>
          <w:rFonts w:ascii="Times New Roman" w:hAnsi="Times New Roman" w:cs="Times New Roman"/>
          <w:sz w:val="22"/>
          <w:szCs w:val="22"/>
        </w:rPr>
      </w:pPr>
    </w:p>
    <w:p w14:paraId="2D170F78" w14:textId="77777777" w:rsidR="008A45D9" w:rsidRDefault="008A45D9" w:rsidP="006508C5">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Is there evidence in the dataset that the prior disease adjusted analysis of an association between estrogen-CVD mortality is further confounded by age? Provide results of a statistical analysis in support of your answer.</w:t>
      </w:r>
    </w:p>
    <w:p w14:paraId="68B94655" w14:textId="77777777" w:rsidR="00D24B27" w:rsidRPr="00D24B27" w:rsidRDefault="00D24B27" w:rsidP="00D24B27">
      <w:pPr>
        <w:pStyle w:val="PlainText"/>
        <w:ind w:left="1080"/>
        <w:rPr>
          <w:rFonts w:ascii="Times New Roman" w:hAnsi="Times New Roman" w:cs="Times New Roman"/>
          <w:b/>
          <w:sz w:val="22"/>
          <w:szCs w:val="22"/>
        </w:rPr>
      </w:pPr>
      <w:proofErr w:type="gramStart"/>
      <w:r w:rsidRPr="00D24B27">
        <w:rPr>
          <w:rFonts w:ascii="Times New Roman" w:hAnsi="Times New Roman" w:cs="Times New Roman"/>
          <w:b/>
          <w:sz w:val="22"/>
          <w:szCs w:val="22"/>
        </w:rPr>
        <w:t>Same as answer in Q 2.</w:t>
      </w:r>
      <w:proofErr w:type="gramEnd"/>
    </w:p>
    <w:p w14:paraId="26CC1F9E" w14:textId="77777777" w:rsidR="008A45D9" w:rsidRDefault="008A45D9" w:rsidP="008A45D9">
      <w:pPr>
        <w:pStyle w:val="PlainText"/>
        <w:rPr>
          <w:rFonts w:ascii="Times New Roman" w:hAnsi="Times New Roman" w:cs="Times New Roman"/>
          <w:sz w:val="22"/>
          <w:szCs w:val="22"/>
        </w:rPr>
      </w:pPr>
    </w:p>
    <w:p w14:paraId="7FE5CA16" w14:textId="77777777" w:rsidR="008A45D9" w:rsidRDefault="008A45D9" w:rsidP="006508C5">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an association between estrogen and CVD mortality after adjustment for age and any prior history of CVD.</w:t>
      </w:r>
    </w:p>
    <w:tbl>
      <w:tblPr>
        <w:tblStyle w:val="TableGrid"/>
        <w:tblW w:w="0" w:type="auto"/>
        <w:tblInd w:w="720" w:type="dxa"/>
        <w:tblLook w:val="04A0" w:firstRow="1" w:lastRow="0" w:firstColumn="1" w:lastColumn="0" w:noHBand="0" w:noVBand="1"/>
      </w:tblPr>
      <w:tblGrid>
        <w:gridCol w:w="1638"/>
        <w:gridCol w:w="2700"/>
        <w:gridCol w:w="1785"/>
        <w:gridCol w:w="2013"/>
      </w:tblGrid>
      <w:tr w:rsidR="00F80A25" w14:paraId="674675AA" w14:textId="77777777" w:rsidTr="00F80A25">
        <w:tc>
          <w:tcPr>
            <w:tcW w:w="1638" w:type="dxa"/>
          </w:tcPr>
          <w:p w14:paraId="2D869818" w14:textId="77777777" w:rsidR="00F80A25" w:rsidRDefault="00F80A25" w:rsidP="00F80A25">
            <w:pPr>
              <w:pStyle w:val="PlainText"/>
              <w:rPr>
                <w:rFonts w:ascii="Times New Roman" w:hAnsi="Times New Roman" w:cs="Times New Roman"/>
                <w:sz w:val="22"/>
                <w:szCs w:val="22"/>
              </w:rPr>
            </w:pPr>
          </w:p>
        </w:tc>
        <w:tc>
          <w:tcPr>
            <w:tcW w:w="2700" w:type="dxa"/>
          </w:tcPr>
          <w:p w14:paraId="1F858BFD" w14:textId="77777777" w:rsidR="00F80A25" w:rsidRDefault="00F80A25" w:rsidP="00F80A25">
            <w:pPr>
              <w:pStyle w:val="PlainText"/>
              <w:rPr>
                <w:rFonts w:ascii="Times New Roman" w:hAnsi="Times New Roman" w:cs="Times New Roman"/>
                <w:sz w:val="22"/>
                <w:szCs w:val="22"/>
              </w:rPr>
            </w:pPr>
            <w:r>
              <w:rPr>
                <w:rFonts w:ascii="Times New Roman" w:hAnsi="Times New Roman" w:cs="Times New Roman"/>
                <w:sz w:val="22"/>
                <w:szCs w:val="22"/>
              </w:rPr>
              <w:t>RD (95%CI)</w:t>
            </w:r>
          </w:p>
        </w:tc>
        <w:tc>
          <w:tcPr>
            <w:tcW w:w="1785" w:type="dxa"/>
          </w:tcPr>
          <w:p w14:paraId="61583662" w14:textId="77777777" w:rsidR="00F80A25" w:rsidRDefault="00F80A25" w:rsidP="00F80A25">
            <w:pPr>
              <w:pStyle w:val="PlainText"/>
              <w:rPr>
                <w:rFonts w:ascii="Times New Roman" w:hAnsi="Times New Roman" w:cs="Times New Roman"/>
                <w:sz w:val="22"/>
                <w:szCs w:val="22"/>
              </w:rPr>
            </w:pPr>
            <w:r>
              <w:rPr>
                <w:rFonts w:ascii="Times New Roman" w:hAnsi="Times New Roman" w:cs="Times New Roman"/>
                <w:sz w:val="22"/>
                <w:szCs w:val="22"/>
              </w:rPr>
              <w:t>S.E.</w:t>
            </w:r>
          </w:p>
        </w:tc>
        <w:tc>
          <w:tcPr>
            <w:tcW w:w="2013" w:type="dxa"/>
          </w:tcPr>
          <w:p w14:paraId="102B46C4" w14:textId="77777777" w:rsidR="00F80A25" w:rsidRDefault="00F80A25" w:rsidP="00F80A25">
            <w:pPr>
              <w:pStyle w:val="PlainText"/>
              <w:rPr>
                <w:rFonts w:ascii="Times New Roman" w:hAnsi="Times New Roman" w:cs="Times New Roman"/>
                <w:sz w:val="22"/>
                <w:szCs w:val="22"/>
              </w:rPr>
            </w:pPr>
            <w:r>
              <w:rPr>
                <w:rFonts w:ascii="Times New Roman" w:hAnsi="Times New Roman" w:cs="Times New Roman"/>
                <w:sz w:val="22"/>
                <w:szCs w:val="22"/>
              </w:rPr>
              <w:t>P value</w:t>
            </w:r>
          </w:p>
        </w:tc>
      </w:tr>
      <w:tr w:rsidR="00F80A25" w14:paraId="51AC72D8" w14:textId="77777777" w:rsidTr="00F80A25">
        <w:tc>
          <w:tcPr>
            <w:tcW w:w="1638" w:type="dxa"/>
          </w:tcPr>
          <w:p w14:paraId="151CD7E6" w14:textId="77777777" w:rsidR="00F80A25" w:rsidRDefault="00F80A25" w:rsidP="00F80A25">
            <w:pPr>
              <w:pStyle w:val="PlainText"/>
              <w:rPr>
                <w:rFonts w:ascii="Times New Roman" w:hAnsi="Times New Roman" w:cs="Times New Roman"/>
                <w:sz w:val="22"/>
                <w:szCs w:val="22"/>
              </w:rPr>
            </w:pPr>
            <w:r>
              <w:rPr>
                <w:rFonts w:ascii="Times New Roman" w:hAnsi="Times New Roman" w:cs="Times New Roman"/>
                <w:sz w:val="22"/>
                <w:szCs w:val="22"/>
              </w:rPr>
              <w:t>Estrogen</w:t>
            </w:r>
          </w:p>
        </w:tc>
        <w:tc>
          <w:tcPr>
            <w:tcW w:w="2700" w:type="dxa"/>
          </w:tcPr>
          <w:p w14:paraId="0E933D91" w14:textId="77777777" w:rsidR="00F80A25" w:rsidRDefault="00F80A25" w:rsidP="00F80A25">
            <w:pPr>
              <w:pStyle w:val="PlainText"/>
              <w:rPr>
                <w:rFonts w:ascii="Times New Roman" w:hAnsi="Times New Roman" w:cs="Times New Roman"/>
                <w:sz w:val="22"/>
                <w:szCs w:val="22"/>
              </w:rPr>
            </w:pPr>
            <w:r>
              <w:rPr>
                <w:rFonts w:ascii="Times New Roman" w:hAnsi="Times New Roman" w:cs="Times New Roman"/>
                <w:sz w:val="22"/>
                <w:szCs w:val="22"/>
              </w:rPr>
              <w:t>-0.012 (-0.023, 0.000)</w:t>
            </w:r>
          </w:p>
        </w:tc>
        <w:tc>
          <w:tcPr>
            <w:tcW w:w="1785" w:type="dxa"/>
          </w:tcPr>
          <w:p w14:paraId="41ADA131" w14:textId="77777777" w:rsidR="00F80A25" w:rsidRDefault="00F80A25" w:rsidP="00F80A25">
            <w:pPr>
              <w:pStyle w:val="PlainText"/>
              <w:rPr>
                <w:rFonts w:ascii="Times New Roman" w:hAnsi="Times New Roman" w:cs="Times New Roman"/>
                <w:sz w:val="22"/>
                <w:szCs w:val="22"/>
              </w:rPr>
            </w:pPr>
            <w:r>
              <w:rPr>
                <w:rFonts w:ascii="Times New Roman" w:hAnsi="Times New Roman" w:cs="Times New Roman"/>
                <w:sz w:val="22"/>
                <w:szCs w:val="22"/>
              </w:rPr>
              <w:t>0.006</w:t>
            </w:r>
          </w:p>
        </w:tc>
        <w:tc>
          <w:tcPr>
            <w:tcW w:w="2013" w:type="dxa"/>
          </w:tcPr>
          <w:p w14:paraId="3D0DB383" w14:textId="77777777" w:rsidR="00F80A25" w:rsidRDefault="00F80A25" w:rsidP="00F80A25">
            <w:pPr>
              <w:pStyle w:val="PlainText"/>
              <w:rPr>
                <w:rFonts w:ascii="Times New Roman" w:hAnsi="Times New Roman" w:cs="Times New Roman"/>
                <w:sz w:val="22"/>
                <w:szCs w:val="22"/>
              </w:rPr>
            </w:pPr>
            <w:r>
              <w:rPr>
                <w:rFonts w:ascii="Times New Roman" w:hAnsi="Times New Roman" w:cs="Times New Roman"/>
                <w:sz w:val="22"/>
                <w:szCs w:val="22"/>
              </w:rPr>
              <w:t>0.050</w:t>
            </w:r>
          </w:p>
        </w:tc>
      </w:tr>
      <w:tr w:rsidR="00F80A25" w14:paraId="6B87204C" w14:textId="77777777" w:rsidTr="00F80A25">
        <w:tc>
          <w:tcPr>
            <w:tcW w:w="1638" w:type="dxa"/>
          </w:tcPr>
          <w:p w14:paraId="5FBEA288" w14:textId="77777777" w:rsidR="00F80A25" w:rsidRDefault="00F80A25" w:rsidP="00F80A25">
            <w:pPr>
              <w:pStyle w:val="PlainText"/>
              <w:rPr>
                <w:rFonts w:ascii="Times New Roman" w:hAnsi="Times New Roman" w:cs="Times New Roman"/>
                <w:sz w:val="22"/>
                <w:szCs w:val="22"/>
              </w:rPr>
            </w:pPr>
            <w:r>
              <w:rPr>
                <w:rFonts w:ascii="Times New Roman" w:hAnsi="Times New Roman" w:cs="Times New Roman"/>
                <w:sz w:val="22"/>
                <w:szCs w:val="22"/>
              </w:rPr>
              <w:t>Previous CVD</w:t>
            </w:r>
          </w:p>
        </w:tc>
        <w:tc>
          <w:tcPr>
            <w:tcW w:w="2700" w:type="dxa"/>
          </w:tcPr>
          <w:p w14:paraId="2F6E21FC" w14:textId="77777777" w:rsidR="00F80A25" w:rsidRDefault="00F80A25" w:rsidP="00F80A25">
            <w:pPr>
              <w:pStyle w:val="PlainText"/>
              <w:rPr>
                <w:rFonts w:ascii="Times New Roman" w:hAnsi="Times New Roman" w:cs="Times New Roman"/>
                <w:sz w:val="22"/>
                <w:szCs w:val="22"/>
              </w:rPr>
            </w:pPr>
            <w:r>
              <w:rPr>
                <w:rFonts w:ascii="Times New Roman" w:hAnsi="Times New Roman" w:cs="Times New Roman"/>
                <w:sz w:val="22"/>
                <w:szCs w:val="22"/>
              </w:rPr>
              <w:t>0.074 (0.049-0.099)</w:t>
            </w:r>
          </w:p>
        </w:tc>
        <w:tc>
          <w:tcPr>
            <w:tcW w:w="1785" w:type="dxa"/>
          </w:tcPr>
          <w:p w14:paraId="2F1A8D93" w14:textId="77777777" w:rsidR="00F80A25" w:rsidRDefault="00F80A25" w:rsidP="00F80A25">
            <w:pPr>
              <w:pStyle w:val="PlainText"/>
              <w:rPr>
                <w:rFonts w:ascii="Times New Roman" w:hAnsi="Times New Roman" w:cs="Times New Roman"/>
                <w:sz w:val="22"/>
                <w:szCs w:val="22"/>
              </w:rPr>
            </w:pPr>
            <w:r>
              <w:rPr>
                <w:rFonts w:ascii="Times New Roman" w:hAnsi="Times New Roman" w:cs="Times New Roman"/>
                <w:sz w:val="22"/>
                <w:szCs w:val="22"/>
              </w:rPr>
              <w:t>0.013</w:t>
            </w:r>
          </w:p>
        </w:tc>
        <w:tc>
          <w:tcPr>
            <w:tcW w:w="2013" w:type="dxa"/>
          </w:tcPr>
          <w:p w14:paraId="28B60FC1" w14:textId="77777777" w:rsidR="00F80A25" w:rsidRDefault="00F80A25" w:rsidP="00F80A25">
            <w:pPr>
              <w:pStyle w:val="PlainText"/>
              <w:rPr>
                <w:rFonts w:ascii="Times New Roman" w:hAnsi="Times New Roman" w:cs="Times New Roman"/>
                <w:sz w:val="22"/>
                <w:szCs w:val="22"/>
              </w:rPr>
            </w:pPr>
            <w:r>
              <w:rPr>
                <w:rFonts w:ascii="Times New Roman" w:hAnsi="Times New Roman" w:cs="Times New Roman"/>
                <w:sz w:val="22"/>
                <w:szCs w:val="22"/>
              </w:rPr>
              <w:t>&lt;0.001</w:t>
            </w:r>
          </w:p>
        </w:tc>
      </w:tr>
      <w:tr w:rsidR="00F80A25" w14:paraId="591732E1" w14:textId="77777777" w:rsidTr="00F80A25">
        <w:tc>
          <w:tcPr>
            <w:tcW w:w="1638" w:type="dxa"/>
          </w:tcPr>
          <w:p w14:paraId="39EF04DD" w14:textId="77777777" w:rsidR="00F80A25" w:rsidRDefault="00F80A25" w:rsidP="00F80A25">
            <w:pPr>
              <w:pStyle w:val="PlainText"/>
              <w:rPr>
                <w:rFonts w:ascii="Times New Roman" w:hAnsi="Times New Roman" w:cs="Times New Roman"/>
                <w:sz w:val="22"/>
                <w:szCs w:val="22"/>
              </w:rPr>
            </w:pPr>
            <w:r>
              <w:rPr>
                <w:rFonts w:ascii="Times New Roman" w:hAnsi="Times New Roman" w:cs="Times New Roman"/>
                <w:sz w:val="22"/>
                <w:szCs w:val="22"/>
              </w:rPr>
              <w:t>Age*</w:t>
            </w:r>
          </w:p>
        </w:tc>
        <w:tc>
          <w:tcPr>
            <w:tcW w:w="2700" w:type="dxa"/>
          </w:tcPr>
          <w:p w14:paraId="219A5280" w14:textId="77777777" w:rsidR="00F80A25" w:rsidRDefault="00F80A25" w:rsidP="00F80A25">
            <w:pPr>
              <w:pStyle w:val="PlainText"/>
              <w:rPr>
                <w:rFonts w:ascii="Times New Roman" w:hAnsi="Times New Roman" w:cs="Times New Roman"/>
                <w:sz w:val="22"/>
                <w:szCs w:val="22"/>
              </w:rPr>
            </w:pPr>
            <w:r>
              <w:rPr>
                <w:rFonts w:ascii="Times New Roman" w:hAnsi="Times New Roman" w:cs="Times New Roman"/>
                <w:sz w:val="22"/>
                <w:szCs w:val="22"/>
              </w:rPr>
              <w:t>0.029 (0.016-0.043)</w:t>
            </w:r>
          </w:p>
        </w:tc>
        <w:tc>
          <w:tcPr>
            <w:tcW w:w="1785" w:type="dxa"/>
          </w:tcPr>
          <w:p w14:paraId="385BC587" w14:textId="77777777" w:rsidR="00F80A25" w:rsidRDefault="00F80A25" w:rsidP="00F80A25">
            <w:pPr>
              <w:pStyle w:val="PlainText"/>
              <w:rPr>
                <w:rFonts w:ascii="Times New Roman" w:hAnsi="Times New Roman" w:cs="Times New Roman"/>
                <w:sz w:val="22"/>
                <w:szCs w:val="22"/>
              </w:rPr>
            </w:pPr>
            <w:r>
              <w:rPr>
                <w:rFonts w:ascii="Times New Roman" w:hAnsi="Times New Roman" w:cs="Times New Roman"/>
                <w:sz w:val="22"/>
                <w:szCs w:val="22"/>
              </w:rPr>
              <w:t>0.007</w:t>
            </w:r>
          </w:p>
        </w:tc>
        <w:tc>
          <w:tcPr>
            <w:tcW w:w="2013" w:type="dxa"/>
          </w:tcPr>
          <w:p w14:paraId="33B59B65" w14:textId="77777777" w:rsidR="00F80A25" w:rsidRDefault="00F80A25" w:rsidP="00F80A25">
            <w:pPr>
              <w:pStyle w:val="PlainText"/>
              <w:rPr>
                <w:rFonts w:ascii="Times New Roman" w:hAnsi="Times New Roman" w:cs="Times New Roman"/>
                <w:sz w:val="22"/>
                <w:szCs w:val="22"/>
              </w:rPr>
            </w:pPr>
            <w:r>
              <w:rPr>
                <w:rFonts w:ascii="Times New Roman" w:hAnsi="Times New Roman" w:cs="Times New Roman"/>
                <w:sz w:val="22"/>
                <w:szCs w:val="22"/>
              </w:rPr>
              <w:t>&lt;0.001</w:t>
            </w:r>
          </w:p>
        </w:tc>
      </w:tr>
    </w:tbl>
    <w:p w14:paraId="6A07BCA0" w14:textId="77777777" w:rsidR="00D24B27" w:rsidRDefault="00F80A25" w:rsidP="00D24B27">
      <w:pPr>
        <w:pStyle w:val="PlainText"/>
        <w:ind w:left="1080"/>
        <w:rPr>
          <w:rFonts w:ascii="Times New Roman" w:hAnsi="Times New Roman" w:cs="Times New Roman"/>
          <w:sz w:val="22"/>
          <w:szCs w:val="22"/>
        </w:rPr>
      </w:pPr>
      <w:r>
        <w:rPr>
          <w:rFonts w:ascii="Times New Roman" w:hAnsi="Times New Roman" w:cs="Times New Roman"/>
          <w:sz w:val="22"/>
          <w:szCs w:val="22"/>
        </w:rPr>
        <w:t>*</w:t>
      </w:r>
      <w:proofErr w:type="gramStart"/>
      <w:r>
        <w:rPr>
          <w:rFonts w:ascii="Times New Roman" w:hAnsi="Times New Roman" w:cs="Times New Roman"/>
          <w:sz w:val="22"/>
          <w:szCs w:val="22"/>
        </w:rPr>
        <w:t>categorized</w:t>
      </w:r>
      <w:proofErr w:type="gramEnd"/>
      <w:r>
        <w:rPr>
          <w:rFonts w:ascii="Times New Roman" w:hAnsi="Times New Roman" w:cs="Times New Roman"/>
          <w:sz w:val="22"/>
          <w:szCs w:val="22"/>
        </w:rPr>
        <w:t xml:space="preserve"> at the mean of 73</w:t>
      </w:r>
    </w:p>
    <w:p w14:paraId="45DC2CA0" w14:textId="77777777" w:rsidR="00F80A25" w:rsidRDefault="00F80A25" w:rsidP="005240B5">
      <w:pPr>
        <w:pStyle w:val="PlainText"/>
        <w:rPr>
          <w:rFonts w:ascii="Times New Roman" w:hAnsi="Times New Roman" w:cs="Times New Roman"/>
          <w:sz w:val="22"/>
          <w:szCs w:val="22"/>
        </w:rPr>
      </w:pPr>
    </w:p>
    <w:p w14:paraId="571DEB19" w14:textId="2754AC9C" w:rsidR="005240B5" w:rsidRPr="005240B5" w:rsidRDefault="005240B5" w:rsidP="005240B5">
      <w:pPr>
        <w:pStyle w:val="PlainText"/>
        <w:rPr>
          <w:rFonts w:ascii="Times New Roman" w:hAnsi="Times New Roman" w:cs="Times New Roman"/>
          <w:b/>
          <w:sz w:val="22"/>
          <w:szCs w:val="22"/>
        </w:rPr>
      </w:pPr>
      <w:r w:rsidRPr="005240B5">
        <w:rPr>
          <w:rFonts w:ascii="Times New Roman" w:hAnsi="Times New Roman" w:cs="Times New Roman"/>
          <w:b/>
          <w:sz w:val="22"/>
          <w:szCs w:val="22"/>
        </w:rPr>
        <w:t xml:space="preserve">After controlling for age and previous history of CVD, among women of the same age group and with the same previous history of CVD, women who used estrogen had a risk difference of -0.012 (95%CI -0.023-0.000) as compared to women who did not use estrogen. These results are marginally statistically significant as they are unlikely if the true difference is zero with a p value of 0.05.  </w:t>
      </w:r>
    </w:p>
    <w:p w14:paraId="2AA8E28C" w14:textId="77777777" w:rsidR="00F80A25" w:rsidRPr="00D24B27" w:rsidRDefault="00F80A25" w:rsidP="00D24B27">
      <w:pPr>
        <w:pStyle w:val="PlainText"/>
        <w:ind w:left="1080"/>
        <w:rPr>
          <w:rFonts w:ascii="Times New Roman" w:hAnsi="Times New Roman" w:cs="Times New Roman"/>
          <w:sz w:val="22"/>
          <w:szCs w:val="22"/>
        </w:rPr>
      </w:pPr>
    </w:p>
    <w:p w14:paraId="2C07E855" w14:textId="77777777" w:rsidR="007366CC" w:rsidRDefault="008A45D9" w:rsidP="008A45D9">
      <w:pPr>
        <w:pStyle w:val="PlainText"/>
        <w:numPr>
          <w:ilvl w:val="0"/>
          <w:numId w:val="15"/>
        </w:numPr>
        <w:rPr>
          <w:rFonts w:ascii="Times New Roman" w:hAnsi="Times New Roman" w:cs="Times New Roman"/>
          <w:sz w:val="22"/>
          <w:szCs w:val="22"/>
        </w:rPr>
      </w:pPr>
      <w:r>
        <w:rPr>
          <w:rFonts w:ascii="Times New Roman" w:hAnsi="Times New Roman" w:cs="Times New Roman"/>
          <w:sz w:val="22"/>
          <w:szCs w:val="22"/>
        </w:rPr>
        <w:t xml:space="preserve">Answer all parts of problem 1 using the </w:t>
      </w:r>
      <w:r w:rsidRPr="008A45D9">
        <w:rPr>
          <w:rFonts w:ascii="Times New Roman" w:hAnsi="Times New Roman" w:cs="Times New Roman"/>
          <w:b/>
          <w:bCs/>
          <w:sz w:val="22"/>
          <w:szCs w:val="22"/>
        </w:rPr>
        <w:t>odds ratio (OR)</w:t>
      </w:r>
      <w:r>
        <w:rPr>
          <w:rFonts w:ascii="Times New Roman" w:hAnsi="Times New Roman" w:cs="Times New Roman"/>
          <w:sz w:val="22"/>
          <w:szCs w:val="22"/>
        </w:rPr>
        <w:t xml:space="preserve"> as the measure of association. </w:t>
      </w:r>
    </w:p>
    <w:p w14:paraId="4668C5B1" w14:textId="77777777" w:rsidR="002A52BF" w:rsidRPr="002A52BF" w:rsidRDefault="002A52BF" w:rsidP="002A52BF">
      <w:pPr>
        <w:pStyle w:val="PlainText"/>
        <w:rPr>
          <w:rFonts w:ascii="Times New Roman" w:hAnsi="Times New Roman" w:cs="Times New Roman"/>
          <w:sz w:val="22"/>
          <w:szCs w:val="22"/>
        </w:rPr>
      </w:pPr>
      <w:r w:rsidRPr="002A52BF">
        <w:rPr>
          <w:rFonts w:ascii="Times New Roman" w:hAnsi="Times New Roman" w:cs="Times New Roman"/>
          <w:sz w:val="22"/>
          <w:szCs w:val="22"/>
        </w:rPr>
        <w:t xml:space="preserve"> </w:t>
      </w:r>
    </w:p>
    <w:p w14:paraId="3C74F5B6" w14:textId="77777777" w:rsidR="000E6F52" w:rsidRDefault="000E6F52" w:rsidP="000E6F52">
      <w:pPr>
        <w:pStyle w:val="PlainText"/>
        <w:ind w:left="360"/>
        <w:rPr>
          <w:rFonts w:ascii="Times New Roman" w:hAnsi="Times New Roman" w:cs="Times New Roman"/>
          <w:sz w:val="22"/>
          <w:szCs w:val="22"/>
        </w:rPr>
      </w:pPr>
    </w:p>
    <w:p w14:paraId="6E031BDC" w14:textId="77777777" w:rsidR="000E6F52" w:rsidRDefault="000E6F52" w:rsidP="000E6F52">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such an association. (Include point estimates, confidence intervals, and a p value, along with a full interpretation of those quantities.)</w:t>
      </w:r>
    </w:p>
    <w:p w14:paraId="0850B179" w14:textId="77777777" w:rsidR="002A52BF" w:rsidRDefault="002A52BF" w:rsidP="002A52BF">
      <w:pPr>
        <w:pStyle w:val="PlainText"/>
        <w:ind w:left="1080"/>
        <w:rPr>
          <w:rFonts w:ascii="Times New Roman" w:hAnsi="Times New Roman" w:cs="Times New Roman"/>
          <w:sz w:val="22"/>
          <w:szCs w:val="22"/>
        </w:rPr>
      </w:pPr>
    </w:p>
    <w:p w14:paraId="1AB52DD3" w14:textId="48EF3BD2" w:rsidR="000E6F52" w:rsidRPr="002A52BF" w:rsidRDefault="002A52BF" w:rsidP="000E6F52">
      <w:pPr>
        <w:pStyle w:val="PlainText"/>
        <w:ind w:left="720"/>
        <w:rPr>
          <w:rFonts w:ascii="Times New Roman" w:hAnsi="Times New Roman" w:cs="Times New Roman"/>
          <w:b/>
          <w:sz w:val="22"/>
          <w:szCs w:val="22"/>
        </w:rPr>
      </w:pPr>
      <w:r w:rsidRPr="002A52BF">
        <w:rPr>
          <w:rFonts w:ascii="Times New Roman" w:hAnsi="Times New Roman" w:cs="Times New Roman"/>
          <w:b/>
          <w:sz w:val="22"/>
          <w:szCs w:val="22"/>
        </w:rPr>
        <w:t>Among women who used estrogen, the odds of CVD</w:t>
      </w:r>
      <w:r w:rsidR="00E44B35">
        <w:rPr>
          <w:rFonts w:ascii="Times New Roman" w:hAnsi="Times New Roman" w:cs="Times New Roman"/>
          <w:b/>
          <w:sz w:val="22"/>
          <w:szCs w:val="22"/>
        </w:rPr>
        <w:t xml:space="preserve"> death</w:t>
      </w:r>
      <w:r w:rsidRPr="002A52BF">
        <w:rPr>
          <w:rFonts w:ascii="Times New Roman" w:hAnsi="Times New Roman" w:cs="Times New Roman"/>
          <w:b/>
          <w:sz w:val="22"/>
          <w:szCs w:val="22"/>
        </w:rPr>
        <w:t xml:space="preserve"> within four years was 0.25 (95%CI 0.08-0.79) compared to women who did not use estrogen which is statistically significant</w:t>
      </w:r>
      <w:r w:rsidR="00E44B35">
        <w:rPr>
          <w:rFonts w:ascii="Times New Roman" w:hAnsi="Times New Roman" w:cs="Times New Roman"/>
          <w:b/>
          <w:sz w:val="22"/>
          <w:szCs w:val="22"/>
        </w:rPr>
        <w:t xml:space="preserve"> different from no reduced odds</w:t>
      </w:r>
      <w:r w:rsidRPr="002A52BF">
        <w:rPr>
          <w:rFonts w:ascii="Times New Roman" w:hAnsi="Times New Roman" w:cs="Times New Roman"/>
          <w:b/>
          <w:sz w:val="22"/>
          <w:szCs w:val="22"/>
        </w:rPr>
        <w:t xml:space="preserve"> p value = 0.019. </w:t>
      </w:r>
    </w:p>
    <w:p w14:paraId="33ABBA57" w14:textId="77777777" w:rsidR="000E6F52" w:rsidRDefault="000E6F52" w:rsidP="000E6F52">
      <w:pPr>
        <w:pStyle w:val="PlainText"/>
        <w:ind w:left="1080"/>
        <w:rPr>
          <w:rFonts w:ascii="Times New Roman" w:hAnsi="Times New Roman" w:cs="Times New Roman"/>
          <w:sz w:val="22"/>
          <w:szCs w:val="22"/>
        </w:rPr>
      </w:pPr>
    </w:p>
    <w:p w14:paraId="5E186868" w14:textId="77777777" w:rsidR="000E6F52" w:rsidRDefault="000E6F52" w:rsidP="000E6F52">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 xml:space="preserve">Is there evidence in the dataset that any such effect is modified by a history of prior CVD (as measured by variable </w:t>
      </w:r>
      <w:proofErr w:type="spellStart"/>
      <w:r>
        <w:rPr>
          <w:rFonts w:ascii="Times New Roman" w:hAnsi="Times New Roman" w:cs="Times New Roman"/>
          <w:i/>
          <w:iCs/>
          <w:sz w:val="22"/>
          <w:szCs w:val="22"/>
        </w:rPr>
        <w:t>prevdis</w:t>
      </w:r>
      <w:proofErr w:type="spellEnd"/>
      <w:r>
        <w:rPr>
          <w:rFonts w:ascii="Times New Roman" w:hAnsi="Times New Roman" w:cs="Times New Roman"/>
          <w:i/>
          <w:iCs/>
          <w:sz w:val="22"/>
          <w:szCs w:val="22"/>
        </w:rPr>
        <w:t>)</w:t>
      </w:r>
      <w:r>
        <w:rPr>
          <w:rFonts w:ascii="Times New Roman" w:hAnsi="Times New Roman" w:cs="Times New Roman"/>
          <w:sz w:val="22"/>
          <w:szCs w:val="22"/>
        </w:rPr>
        <w:t>? Provide results of a statistical analysis in support of your answer.</w:t>
      </w:r>
    </w:p>
    <w:tbl>
      <w:tblPr>
        <w:tblStyle w:val="TableGrid"/>
        <w:tblW w:w="0" w:type="auto"/>
        <w:tblInd w:w="720" w:type="dxa"/>
        <w:tblLook w:val="04A0" w:firstRow="1" w:lastRow="0" w:firstColumn="1" w:lastColumn="0" w:noHBand="0" w:noVBand="1"/>
      </w:tblPr>
      <w:tblGrid>
        <w:gridCol w:w="2068"/>
        <w:gridCol w:w="2048"/>
        <w:gridCol w:w="2010"/>
        <w:gridCol w:w="2010"/>
      </w:tblGrid>
      <w:tr w:rsidR="002A52BF" w14:paraId="003AEDD4" w14:textId="77777777" w:rsidTr="002A52BF">
        <w:tc>
          <w:tcPr>
            <w:tcW w:w="2214" w:type="dxa"/>
          </w:tcPr>
          <w:p w14:paraId="696A3E96" w14:textId="77777777" w:rsidR="002A52BF" w:rsidRDefault="002A52BF" w:rsidP="002A52BF">
            <w:pPr>
              <w:pStyle w:val="PlainText"/>
              <w:rPr>
                <w:rFonts w:ascii="Times New Roman" w:hAnsi="Times New Roman" w:cs="Times New Roman"/>
                <w:sz w:val="22"/>
                <w:szCs w:val="22"/>
              </w:rPr>
            </w:pPr>
          </w:p>
        </w:tc>
        <w:tc>
          <w:tcPr>
            <w:tcW w:w="2214" w:type="dxa"/>
          </w:tcPr>
          <w:p w14:paraId="2BEFF468" w14:textId="77777777" w:rsidR="002A52BF" w:rsidRDefault="002A52BF" w:rsidP="002A52BF">
            <w:pPr>
              <w:pStyle w:val="PlainText"/>
              <w:rPr>
                <w:rFonts w:ascii="Times New Roman" w:hAnsi="Times New Roman" w:cs="Times New Roman"/>
                <w:sz w:val="22"/>
                <w:szCs w:val="22"/>
              </w:rPr>
            </w:pPr>
            <w:r>
              <w:rPr>
                <w:rFonts w:ascii="Times New Roman" w:hAnsi="Times New Roman" w:cs="Times New Roman"/>
                <w:sz w:val="22"/>
                <w:szCs w:val="22"/>
              </w:rPr>
              <w:t>OR (95%CI)</w:t>
            </w:r>
          </w:p>
        </w:tc>
        <w:tc>
          <w:tcPr>
            <w:tcW w:w="2214" w:type="dxa"/>
          </w:tcPr>
          <w:p w14:paraId="2F80138C" w14:textId="77777777" w:rsidR="002A52BF" w:rsidRDefault="002A52BF" w:rsidP="002A52BF">
            <w:pPr>
              <w:pStyle w:val="PlainText"/>
              <w:rPr>
                <w:rFonts w:ascii="Times New Roman" w:hAnsi="Times New Roman" w:cs="Times New Roman"/>
                <w:sz w:val="22"/>
                <w:szCs w:val="22"/>
              </w:rPr>
            </w:pPr>
            <w:r>
              <w:rPr>
                <w:rFonts w:ascii="Times New Roman" w:hAnsi="Times New Roman" w:cs="Times New Roman"/>
                <w:sz w:val="22"/>
                <w:szCs w:val="22"/>
              </w:rPr>
              <w:t>S.E.</w:t>
            </w:r>
          </w:p>
        </w:tc>
        <w:tc>
          <w:tcPr>
            <w:tcW w:w="2214" w:type="dxa"/>
          </w:tcPr>
          <w:p w14:paraId="5F7AAC90" w14:textId="77777777" w:rsidR="002A52BF" w:rsidRDefault="002A52BF" w:rsidP="002A52BF">
            <w:pPr>
              <w:pStyle w:val="PlainText"/>
              <w:rPr>
                <w:rFonts w:ascii="Times New Roman" w:hAnsi="Times New Roman" w:cs="Times New Roman"/>
                <w:sz w:val="22"/>
                <w:szCs w:val="22"/>
              </w:rPr>
            </w:pPr>
            <w:r>
              <w:rPr>
                <w:rFonts w:ascii="Times New Roman" w:hAnsi="Times New Roman" w:cs="Times New Roman"/>
                <w:sz w:val="22"/>
                <w:szCs w:val="22"/>
              </w:rPr>
              <w:t>P value</w:t>
            </w:r>
          </w:p>
        </w:tc>
      </w:tr>
      <w:tr w:rsidR="002A52BF" w14:paraId="75BF9888" w14:textId="77777777" w:rsidTr="002A52BF">
        <w:tc>
          <w:tcPr>
            <w:tcW w:w="2214" w:type="dxa"/>
          </w:tcPr>
          <w:p w14:paraId="6FC28580" w14:textId="77777777" w:rsidR="002A52BF" w:rsidRDefault="002A52BF" w:rsidP="002A52BF">
            <w:pPr>
              <w:pStyle w:val="PlainText"/>
              <w:rPr>
                <w:rFonts w:ascii="Times New Roman" w:hAnsi="Times New Roman" w:cs="Times New Roman"/>
                <w:sz w:val="22"/>
                <w:szCs w:val="22"/>
              </w:rPr>
            </w:pPr>
            <w:r>
              <w:rPr>
                <w:rFonts w:ascii="Times New Roman" w:hAnsi="Times New Roman" w:cs="Times New Roman"/>
                <w:sz w:val="22"/>
                <w:szCs w:val="22"/>
              </w:rPr>
              <w:t>Combined</w:t>
            </w:r>
          </w:p>
        </w:tc>
        <w:tc>
          <w:tcPr>
            <w:tcW w:w="2214" w:type="dxa"/>
          </w:tcPr>
          <w:p w14:paraId="14887524" w14:textId="77777777" w:rsidR="002A52BF" w:rsidRDefault="002A52BF" w:rsidP="002A52BF">
            <w:pPr>
              <w:pStyle w:val="PlainText"/>
              <w:rPr>
                <w:rFonts w:ascii="Times New Roman" w:hAnsi="Times New Roman" w:cs="Times New Roman"/>
                <w:sz w:val="22"/>
                <w:szCs w:val="22"/>
              </w:rPr>
            </w:pPr>
            <w:r>
              <w:rPr>
                <w:rFonts w:ascii="Times New Roman" w:hAnsi="Times New Roman" w:cs="Times New Roman"/>
                <w:sz w:val="22"/>
                <w:szCs w:val="22"/>
              </w:rPr>
              <w:t>0.25 (0.08-0.79)</w:t>
            </w:r>
          </w:p>
        </w:tc>
        <w:tc>
          <w:tcPr>
            <w:tcW w:w="2214" w:type="dxa"/>
          </w:tcPr>
          <w:p w14:paraId="5202AEAF" w14:textId="77777777" w:rsidR="002A52BF" w:rsidRDefault="00535EFD" w:rsidP="002A52BF">
            <w:pPr>
              <w:pStyle w:val="PlainText"/>
              <w:rPr>
                <w:rFonts w:ascii="Times New Roman" w:hAnsi="Times New Roman" w:cs="Times New Roman"/>
                <w:sz w:val="22"/>
                <w:szCs w:val="22"/>
              </w:rPr>
            </w:pPr>
            <w:r>
              <w:rPr>
                <w:rFonts w:ascii="Times New Roman" w:hAnsi="Times New Roman" w:cs="Times New Roman"/>
                <w:sz w:val="22"/>
                <w:szCs w:val="22"/>
              </w:rPr>
              <w:t>0.147</w:t>
            </w:r>
          </w:p>
        </w:tc>
        <w:tc>
          <w:tcPr>
            <w:tcW w:w="2214" w:type="dxa"/>
          </w:tcPr>
          <w:p w14:paraId="4BF449CA" w14:textId="77777777" w:rsidR="002A52BF" w:rsidRDefault="00535EFD" w:rsidP="002A52BF">
            <w:pPr>
              <w:pStyle w:val="PlainText"/>
              <w:rPr>
                <w:rFonts w:ascii="Times New Roman" w:hAnsi="Times New Roman" w:cs="Times New Roman"/>
                <w:sz w:val="22"/>
                <w:szCs w:val="22"/>
              </w:rPr>
            </w:pPr>
            <w:r>
              <w:rPr>
                <w:rFonts w:ascii="Times New Roman" w:hAnsi="Times New Roman" w:cs="Times New Roman"/>
                <w:sz w:val="22"/>
                <w:szCs w:val="22"/>
              </w:rPr>
              <w:t>0.019</w:t>
            </w:r>
          </w:p>
        </w:tc>
      </w:tr>
      <w:tr w:rsidR="002A52BF" w14:paraId="1C66B4C7" w14:textId="77777777" w:rsidTr="002A52BF">
        <w:tc>
          <w:tcPr>
            <w:tcW w:w="2214" w:type="dxa"/>
          </w:tcPr>
          <w:p w14:paraId="524B848E" w14:textId="77777777" w:rsidR="002A52BF" w:rsidRDefault="002A52BF" w:rsidP="002A52BF">
            <w:pPr>
              <w:pStyle w:val="PlainText"/>
              <w:rPr>
                <w:rFonts w:ascii="Times New Roman" w:hAnsi="Times New Roman" w:cs="Times New Roman"/>
                <w:sz w:val="22"/>
                <w:szCs w:val="22"/>
              </w:rPr>
            </w:pPr>
            <w:proofErr w:type="spellStart"/>
            <w:r>
              <w:rPr>
                <w:rFonts w:ascii="Times New Roman" w:hAnsi="Times New Roman" w:cs="Times New Roman"/>
                <w:sz w:val="22"/>
                <w:szCs w:val="22"/>
              </w:rPr>
              <w:t>Prevdis</w:t>
            </w:r>
            <w:proofErr w:type="spellEnd"/>
            <w:r>
              <w:rPr>
                <w:rFonts w:ascii="Times New Roman" w:hAnsi="Times New Roman" w:cs="Times New Roman"/>
                <w:sz w:val="22"/>
                <w:szCs w:val="22"/>
              </w:rPr>
              <w:t>=1</w:t>
            </w:r>
          </w:p>
        </w:tc>
        <w:tc>
          <w:tcPr>
            <w:tcW w:w="2214" w:type="dxa"/>
          </w:tcPr>
          <w:p w14:paraId="36290BD6" w14:textId="77777777" w:rsidR="002A52BF" w:rsidRDefault="00535EFD" w:rsidP="002A52BF">
            <w:pPr>
              <w:pStyle w:val="PlainText"/>
              <w:rPr>
                <w:rFonts w:ascii="Times New Roman" w:hAnsi="Times New Roman" w:cs="Times New Roman"/>
                <w:sz w:val="22"/>
                <w:szCs w:val="22"/>
              </w:rPr>
            </w:pPr>
            <w:r>
              <w:rPr>
                <w:rFonts w:ascii="Times New Roman" w:hAnsi="Times New Roman" w:cs="Times New Roman"/>
                <w:sz w:val="22"/>
                <w:szCs w:val="22"/>
              </w:rPr>
              <w:t>0.31 (0.04-2.35)</w:t>
            </w:r>
          </w:p>
        </w:tc>
        <w:tc>
          <w:tcPr>
            <w:tcW w:w="2214" w:type="dxa"/>
          </w:tcPr>
          <w:p w14:paraId="5FB7D8D2" w14:textId="77777777" w:rsidR="002A52BF" w:rsidRDefault="00535EFD" w:rsidP="002A52BF">
            <w:pPr>
              <w:pStyle w:val="PlainText"/>
              <w:rPr>
                <w:rFonts w:ascii="Times New Roman" w:hAnsi="Times New Roman" w:cs="Times New Roman"/>
                <w:sz w:val="22"/>
                <w:szCs w:val="22"/>
              </w:rPr>
            </w:pPr>
            <w:r>
              <w:rPr>
                <w:rFonts w:ascii="Times New Roman" w:hAnsi="Times New Roman" w:cs="Times New Roman"/>
                <w:sz w:val="22"/>
                <w:szCs w:val="22"/>
              </w:rPr>
              <w:t>0.322</w:t>
            </w:r>
          </w:p>
        </w:tc>
        <w:tc>
          <w:tcPr>
            <w:tcW w:w="2214" w:type="dxa"/>
          </w:tcPr>
          <w:p w14:paraId="2B05E674" w14:textId="77777777" w:rsidR="002A52BF" w:rsidRDefault="00535EFD" w:rsidP="002A52BF">
            <w:pPr>
              <w:pStyle w:val="PlainText"/>
              <w:rPr>
                <w:rFonts w:ascii="Times New Roman" w:hAnsi="Times New Roman" w:cs="Times New Roman"/>
                <w:sz w:val="22"/>
                <w:szCs w:val="22"/>
              </w:rPr>
            </w:pPr>
            <w:r>
              <w:rPr>
                <w:rFonts w:ascii="Times New Roman" w:hAnsi="Times New Roman" w:cs="Times New Roman"/>
                <w:sz w:val="22"/>
                <w:szCs w:val="22"/>
              </w:rPr>
              <w:t>0.258</w:t>
            </w:r>
          </w:p>
        </w:tc>
      </w:tr>
      <w:tr w:rsidR="002A52BF" w14:paraId="1F674FDB" w14:textId="77777777" w:rsidTr="002A52BF">
        <w:tc>
          <w:tcPr>
            <w:tcW w:w="2214" w:type="dxa"/>
          </w:tcPr>
          <w:p w14:paraId="2B31F875" w14:textId="77777777" w:rsidR="002A52BF" w:rsidRDefault="002A52BF" w:rsidP="002A52BF">
            <w:pPr>
              <w:pStyle w:val="PlainText"/>
              <w:rPr>
                <w:rFonts w:ascii="Times New Roman" w:hAnsi="Times New Roman" w:cs="Times New Roman"/>
                <w:sz w:val="22"/>
                <w:szCs w:val="22"/>
              </w:rPr>
            </w:pPr>
            <w:proofErr w:type="spellStart"/>
            <w:r>
              <w:rPr>
                <w:rFonts w:ascii="Times New Roman" w:hAnsi="Times New Roman" w:cs="Times New Roman"/>
                <w:sz w:val="22"/>
                <w:szCs w:val="22"/>
              </w:rPr>
              <w:t>Prevdis</w:t>
            </w:r>
            <w:proofErr w:type="spellEnd"/>
            <w:r>
              <w:rPr>
                <w:rFonts w:ascii="Times New Roman" w:hAnsi="Times New Roman" w:cs="Times New Roman"/>
                <w:sz w:val="22"/>
                <w:szCs w:val="22"/>
              </w:rPr>
              <w:t>=0</w:t>
            </w:r>
          </w:p>
        </w:tc>
        <w:tc>
          <w:tcPr>
            <w:tcW w:w="2214" w:type="dxa"/>
          </w:tcPr>
          <w:p w14:paraId="371562E4" w14:textId="77777777" w:rsidR="002A52BF" w:rsidRDefault="00535EFD" w:rsidP="002A52BF">
            <w:pPr>
              <w:pStyle w:val="PlainText"/>
              <w:rPr>
                <w:rFonts w:ascii="Times New Roman" w:hAnsi="Times New Roman" w:cs="Times New Roman"/>
                <w:sz w:val="22"/>
                <w:szCs w:val="22"/>
              </w:rPr>
            </w:pPr>
            <w:r>
              <w:rPr>
                <w:rFonts w:ascii="Times New Roman" w:hAnsi="Times New Roman" w:cs="Times New Roman"/>
                <w:sz w:val="22"/>
                <w:szCs w:val="22"/>
              </w:rPr>
              <w:t>0.35 (0.08-1.47)</w:t>
            </w:r>
          </w:p>
        </w:tc>
        <w:tc>
          <w:tcPr>
            <w:tcW w:w="2214" w:type="dxa"/>
          </w:tcPr>
          <w:p w14:paraId="4A7F9C1F" w14:textId="77777777" w:rsidR="002A52BF" w:rsidRDefault="00535EFD" w:rsidP="002A52BF">
            <w:pPr>
              <w:pStyle w:val="PlainText"/>
              <w:rPr>
                <w:rFonts w:ascii="Times New Roman" w:hAnsi="Times New Roman" w:cs="Times New Roman"/>
                <w:sz w:val="22"/>
                <w:szCs w:val="22"/>
              </w:rPr>
            </w:pPr>
            <w:r>
              <w:rPr>
                <w:rFonts w:ascii="Times New Roman" w:hAnsi="Times New Roman" w:cs="Times New Roman"/>
                <w:sz w:val="22"/>
                <w:szCs w:val="22"/>
              </w:rPr>
              <w:t>0.257</w:t>
            </w:r>
          </w:p>
        </w:tc>
        <w:tc>
          <w:tcPr>
            <w:tcW w:w="2214" w:type="dxa"/>
          </w:tcPr>
          <w:p w14:paraId="1C951C31" w14:textId="77777777" w:rsidR="002A52BF" w:rsidRDefault="00535EFD" w:rsidP="002A52BF">
            <w:pPr>
              <w:pStyle w:val="PlainText"/>
              <w:rPr>
                <w:rFonts w:ascii="Times New Roman" w:hAnsi="Times New Roman" w:cs="Times New Roman"/>
                <w:sz w:val="22"/>
                <w:szCs w:val="22"/>
              </w:rPr>
            </w:pPr>
            <w:r>
              <w:rPr>
                <w:rFonts w:ascii="Times New Roman" w:hAnsi="Times New Roman" w:cs="Times New Roman"/>
                <w:sz w:val="22"/>
                <w:szCs w:val="22"/>
              </w:rPr>
              <w:t>0.152</w:t>
            </w:r>
          </w:p>
        </w:tc>
      </w:tr>
    </w:tbl>
    <w:p w14:paraId="596F460B" w14:textId="77777777" w:rsidR="00535EFD" w:rsidRPr="00535EFD" w:rsidRDefault="00535EFD" w:rsidP="00535EFD">
      <w:pPr>
        <w:pStyle w:val="PlainText"/>
        <w:rPr>
          <w:rFonts w:ascii="Times New Roman" w:hAnsi="Times New Roman" w:cs="Times New Roman"/>
          <w:sz w:val="22"/>
          <w:szCs w:val="22"/>
        </w:rPr>
      </w:pPr>
      <w:r w:rsidRPr="00535EFD">
        <w:rPr>
          <w:rFonts w:ascii="Times New Roman" w:hAnsi="Times New Roman" w:cs="Times New Roman"/>
          <w:sz w:val="22"/>
          <w:szCs w:val="22"/>
        </w:rPr>
        <w:t xml:space="preserve"> </w:t>
      </w:r>
    </w:p>
    <w:p w14:paraId="1CDF0AC3" w14:textId="749C6D97" w:rsidR="00535EFD" w:rsidRDefault="00535EFD" w:rsidP="002A52BF">
      <w:pPr>
        <w:pStyle w:val="PlainText"/>
        <w:ind w:left="720"/>
        <w:rPr>
          <w:rFonts w:ascii="Times New Roman" w:hAnsi="Times New Roman" w:cs="Times New Roman"/>
          <w:sz w:val="22"/>
          <w:szCs w:val="22"/>
        </w:rPr>
      </w:pPr>
      <w:r w:rsidRPr="00535EFD">
        <w:rPr>
          <w:rFonts w:ascii="Times New Roman" w:hAnsi="Times New Roman" w:cs="Times New Roman"/>
          <w:b/>
          <w:sz w:val="22"/>
          <w:szCs w:val="22"/>
        </w:rPr>
        <w:t>In an analysis of the stratum specific odd ratios of women with and without a previous history of CVD, there does not appear to be a large difference in the ORs (0.31 vs. 0.35). This difference is within 10% of eac</w:t>
      </w:r>
      <w:r w:rsidR="005240B5">
        <w:rPr>
          <w:rFonts w:ascii="Times New Roman" w:hAnsi="Times New Roman" w:cs="Times New Roman"/>
          <w:b/>
          <w:sz w:val="22"/>
          <w:szCs w:val="22"/>
        </w:rPr>
        <w:t xml:space="preserve">h </w:t>
      </w:r>
      <w:proofErr w:type="gramStart"/>
      <w:r w:rsidR="005240B5">
        <w:rPr>
          <w:rFonts w:ascii="Times New Roman" w:hAnsi="Times New Roman" w:cs="Times New Roman"/>
          <w:b/>
          <w:sz w:val="22"/>
          <w:szCs w:val="22"/>
        </w:rPr>
        <w:t>other</w:t>
      </w:r>
      <w:r w:rsidR="00E44B35">
        <w:rPr>
          <w:rFonts w:ascii="Times New Roman" w:hAnsi="Times New Roman" w:cs="Times New Roman"/>
          <w:b/>
          <w:sz w:val="22"/>
          <w:szCs w:val="22"/>
        </w:rPr>
        <w:t>,</w:t>
      </w:r>
      <w:proofErr w:type="gramEnd"/>
      <w:r w:rsidR="00E44B35">
        <w:rPr>
          <w:rFonts w:ascii="Times New Roman" w:hAnsi="Times New Roman" w:cs="Times New Roman"/>
          <w:b/>
          <w:sz w:val="22"/>
          <w:szCs w:val="22"/>
        </w:rPr>
        <w:t xml:space="preserve"> therefore history of CVD</w:t>
      </w:r>
      <w:r w:rsidRPr="00535EFD">
        <w:rPr>
          <w:rFonts w:ascii="Times New Roman" w:hAnsi="Times New Roman" w:cs="Times New Roman"/>
          <w:b/>
          <w:sz w:val="22"/>
          <w:szCs w:val="22"/>
        </w:rPr>
        <w:t xml:space="preserve"> does not appear to be an effect modifier</w:t>
      </w:r>
      <w:r>
        <w:rPr>
          <w:rFonts w:ascii="Times New Roman" w:hAnsi="Times New Roman" w:cs="Times New Roman"/>
          <w:sz w:val="22"/>
          <w:szCs w:val="22"/>
        </w:rPr>
        <w:t xml:space="preserve">. </w:t>
      </w:r>
    </w:p>
    <w:p w14:paraId="33AC8A7F" w14:textId="77777777" w:rsidR="000E6F52" w:rsidRDefault="000E6F52" w:rsidP="000E6F52">
      <w:pPr>
        <w:pStyle w:val="PlainText"/>
        <w:rPr>
          <w:rFonts w:ascii="Times New Roman" w:hAnsi="Times New Roman" w:cs="Times New Roman"/>
          <w:sz w:val="22"/>
          <w:szCs w:val="22"/>
        </w:rPr>
      </w:pPr>
    </w:p>
    <w:p w14:paraId="7D49F1B1" w14:textId="77777777" w:rsidR="00535EFD" w:rsidRPr="00535EFD" w:rsidRDefault="000E6F52" w:rsidP="00535EFD">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Suppose we just want to ignore any such effect modification. Is there evidence in the dataset that any estrogen-CVD mortality association is confounded by a history of prior CVD? Provide results of a statistical analysis in support of your answer.</w:t>
      </w:r>
    </w:p>
    <w:p w14:paraId="34D54FC0" w14:textId="77777777" w:rsidR="005240B5" w:rsidRDefault="005240B5" w:rsidP="00535EFD">
      <w:pPr>
        <w:pStyle w:val="PlainText"/>
        <w:ind w:left="720"/>
        <w:rPr>
          <w:rFonts w:ascii="Times New Roman" w:hAnsi="Times New Roman" w:cs="Times New Roman"/>
          <w:sz w:val="22"/>
          <w:szCs w:val="22"/>
        </w:rPr>
      </w:pPr>
    </w:p>
    <w:p w14:paraId="14F614A8" w14:textId="77777777" w:rsidR="00535EFD" w:rsidRPr="004E2FDF" w:rsidRDefault="00A63946" w:rsidP="00535EFD">
      <w:pPr>
        <w:pStyle w:val="PlainText"/>
        <w:ind w:left="720"/>
        <w:rPr>
          <w:rFonts w:ascii="Times New Roman" w:hAnsi="Times New Roman" w:cs="Times New Roman"/>
          <w:b/>
          <w:sz w:val="22"/>
          <w:szCs w:val="22"/>
        </w:rPr>
      </w:pPr>
      <w:r w:rsidRPr="004E2FDF">
        <w:rPr>
          <w:rFonts w:ascii="Times New Roman" w:hAnsi="Times New Roman" w:cs="Times New Roman"/>
          <w:b/>
          <w:sz w:val="22"/>
          <w:szCs w:val="22"/>
        </w:rPr>
        <w:t>Previous history of CVD meets the definition of a confounder:</w:t>
      </w:r>
    </w:p>
    <w:p w14:paraId="3F832854" w14:textId="77777777" w:rsidR="00337256" w:rsidRPr="004E2FDF" w:rsidRDefault="00337256" w:rsidP="00535EFD">
      <w:pPr>
        <w:pStyle w:val="PlainText"/>
        <w:ind w:left="720"/>
        <w:rPr>
          <w:rFonts w:ascii="Times New Roman" w:hAnsi="Times New Roman" w:cs="Times New Roman"/>
          <w:b/>
          <w:sz w:val="22"/>
          <w:szCs w:val="22"/>
        </w:rPr>
      </w:pPr>
    </w:p>
    <w:p w14:paraId="25AEFA4E" w14:textId="77777777" w:rsidR="00A63946" w:rsidRPr="00337256" w:rsidRDefault="00A63946" w:rsidP="00A63946">
      <w:pPr>
        <w:pStyle w:val="PlainText"/>
        <w:numPr>
          <w:ilvl w:val="0"/>
          <w:numId w:val="19"/>
        </w:numPr>
        <w:rPr>
          <w:rFonts w:ascii="Times New Roman" w:hAnsi="Times New Roman" w:cs="Times New Roman"/>
          <w:b/>
          <w:sz w:val="22"/>
          <w:szCs w:val="22"/>
        </w:rPr>
      </w:pPr>
      <w:r w:rsidRPr="00337256">
        <w:rPr>
          <w:rFonts w:ascii="Times New Roman" w:hAnsi="Times New Roman" w:cs="Times New Roman"/>
          <w:b/>
          <w:sz w:val="22"/>
          <w:szCs w:val="22"/>
        </w:rPr>
        <w:t>Previous history of CVD is negatively associated with estrogen use with 9.3% women with a history and 24.4% of women without a history of CVD reporting estrogen use.</w:t>
      </w:r>
    </w:p>
    <w:p w14:paraId="44C5495E" w14:textId="77777777" w:rsidR="00A63946" w:rsidRPr="00337256" w:rsidRDefault="00A63946" w:rsidP="00A63946">
      <w:pPr>
        <w:pStyle w:val="PlainText"/>
        <w:numPr>
          <w:ilvl w:val="0"/>
          <w:numId w:val="19"/>
        </w:numPr>
        <w:rPr>
          <w:rFonts w:ascii="Times New Roman" w:hAnsi="Times New Roman" w:cs="Times New Roman"/>
          <w:b/>
          <w:sz w:val="22"/>
          <w:szCs w:val="22"/>
        </w:rPr>
      </w:pPr>
      <w:r w:rsidRPr="00337256">
        <w:rPr>
          <w:rFonts w:ascii="Times New Roman" w:hAnsi="Times New Roman" w:cs="Times New Roman"/>
          <w:b/>
          <w:sz w:val="22"/>
          <w:szCs w:val="22"/>
        </w:rPr>
        <w:t>Previous history of CVD is associated with the outcome CVD death with 11.8% of women with previous history of CVD and 2.7% without a history of CVD dying within four years of observation.</w:t>
      </w:r>
    </w:p>
    <w:p w14:paraId="5F9C7C7B" w14:textId="76614852" w:rsidR="00A63946" w:rsidRPr="00337256" w:rsidRDefault="00A63946" w:rsidP="00A63946">
      <w:pPr>
        <w:pStyle w:val="PlainText"/>
        <w:numPr>
          <w:ilvl w:val="0"/>
          <w:numId w:val="19"/>
        </w:numPr>
        <w:rPr>
          <w:rFonts w:ascii="Times New Roman" w:hAnsi="Times New Roman" w:cs="Times New Roman"/>
          <w:b/>
          <w:sz w:val="22"/>
          <w:szCs w:val="22"/>
        </w:rPr>
      </w:pPr>
      <w:r w:rsidRPr="00337256">
        <w:rPr>
          <w:rFonts w:ascii="Times New Roman" w:hAnsi="Times New Roman" w:cs="Times New Roman"/>
          <w:b/>
          <w:sz w:val="22"/>
          <w:szCs w:val="22"/>
        </w:rPr>
        <w:t>Previous CVD history is not on the casual pathway between estrogen use and CVD death. This assumption</w:t>
      </w:r>
      <w:r w:rsidR="00337256" w:rsidRPr="00337256">
        <w:rPr>
          <w:rFonts w:ascii="Times New Roman" w:hAnsi="Times New Roman" w:cs="Times New Roman"/>
          <w:b/>
          <w:sz w:val="22"/>
          <w:szCs w:val="22"/>
        </w:rPr>
        <w:t xml:space="preserve"> may be wrong, as estrogen use could have preceded the historical CVD event</w:t>
      </w:r>
      <w:r w:rsidR="005240B5">
        <w:rPr>
          <w:rFonts w:ascii="Times New Roman" w:hAnsi="Times New Roman" w:cs="Times New Roman"/>
          <w:b/>
          <w:sz w:val="22"/>
          <w:szCs w:val="22"/>
        </w:rPr>
        <w:t>, but for the purposes of this analysis we will assume it did not</w:t>
      </w:r>
      <w:r w:rsidR="00337256" w:rsidRPr="00337256">
        <w:rPr>
          <w:rFonts w:ascii="Times New Roman" w:hAnsi="Times New Roman" w:cs="Times New Roman"/>
          <w:b/>
          <w:sz w:val="22"/>
          <w:szCs w:val="22"/>
        </w:rPr>
        <w:t xml:space="preserve">. </w:t>
      </w:r>
      <w:r w:rsidRPr="00337256">
        <w:rPr>
          <w:rFonts w:ascii="Times New Roman" w:hAnsi="Times New Roman" w:cs="Times New Roman"/>
          <w:b/>
          <w:sz w:val="22"/>
          <w:szCs w:val="22"/>
        </w:rPr>
        <w:t xml:space="preserve"> </w:t>
      </w:r>
    </w:p>
    <w:p w14:paraId="116052A7" w14:textId="77777777" w:rsidR="000E6F52" w:rsidRDefault="000E6F52" w:rsidP="000E6F52">
      <w:pPr>
        <w:pStyle w:val="PlainText"/>
        <w:rPr>
          <w:rFonts w:ascii="Times New Roman" w:hAnsi="Times New Roman" w:cs="Times New Roman"/>
          <w:sz w:val="22"/>
          <w:szCs w:val="22"/>
        </w:rPr>
      </w:pPr>
    </w:p>
    <w:p w14:paraId="374F8D96" w14:textId="77777777" w:rsidR="000E6F52" w:rsidRDefault="000E6F52" w:rsidP="000E6F52">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 xml:space="preserve">Provide complete statistical inference regarding an association between estrogen and CVD mortality after adjustment for a prior history of CVD. </w:t>
      </w:r>
    </w:p>
    <w:p w14:paraId="01F780D3" w14:textId="77777777" w:rsidR="00337256" w:rsidRPr="00337256" w:rsidRDefault="00337256" w:rsidP="00337256">
      <w:pPr>
        <w:pStyle w:val="PlainText"/>
        <w:ind w:left="1080"/>
        <w:rPr>
          <w:rFonts w:ascii="Times New Roman" w:hAnsi="Times New Roman" w:cs="Times New Roman"/>
          <w:sz w:val="22"/>
          <w:szCs w:val="22"/>
        </w:rPr>
      </w:pPr>
    </w:p>
    <w:p w14:paraId="0F15BD27" w14:textId="77777777" w:rsidR="00337256" w:rsidRPr="00337256" w:rsidRDefault="00337256" w:rsidP="00337256">
      <w:pPr>
        <w:pStyle w:val="PlainText"/>
        <w:ind w:left="1080"/>
        <w:rPr>
          <w:rFonts w:ascii="Times New Roman" w:hAnsi="Times New Roman" w:cs="Times New Roman"/>
          <w:b/>
          <w:sz w:val="22"/>
          <w:szCs w:val="22"/>
        </w:rPr>
      </w:pPr>
      <w:r w:rsidRPr="00337256">
        <w:rPr>
          <w:rFonts w:ascii="Times New Roman" w:hAnsi="Times New Roman" w:cs="Times New Roman"/>
          <w:b/>
          <w:sz w:val="22"/>
          <w:szCs w:val="22"/>
        </w:rPr>
        <w:t xml:space="preserve">After controlling for previous history of CVD, the odds of CVD death associated with estrogen use in women is 0.34 (0.11-1.08) which is not statistically different from no difference between women who did not use estrogen p value =0.068. </w:t>
      </w:r>
    </w:p>
    <w:p w14:paraId="500631E0" w14:textId="77777777" w:rsidR="000E6F52" w:rsidRDefault="000E6F52" w:rsidP="000E6F52">
      <w:pPr>
        <w:pStyle w:val="PlainText"/>
        <w:rPr>
          <w:rFonts w:ascii="Times New Roman" w:hAnsi="Times New Roman" w:cs="Times New Roman"/>
          <w:sz w:val="22"/>
          <w:szCs w:val="22"/>
        </w:rPr>
      </w:pPr>
    </w:p>
    <w:p w14:paraId="18B42B67" w14:textId="77777777" w:rsidR="000E6F52" w:rsidRDefault="000E6F52" w:rsidP="000E6F52">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Is there evidence in the dataset that the prior disease adjusted analysis of an association between estrogen-CVD mortality is further confounded by age? Provide results of a statistical analysis in support of your answer.</w:t>
      </w:r>
    </w:p>
    <w:p w14:paraId="52F1DDC4" w14:textId="77777777" w:rsidR="001721D4" w:rsidRDefault="001721D4" w:rsidP="000E6110">
      <w:pPr>
        <w:pStyle w:val="PlainText"/>
        <w:ind w:left="1080"/>
        <w:rPr>
          <w:rFonts w:ascii="Times New Roman" w:hAnsi="Times New Roman" w:cs="Times New Roman"/>
          <w:sz w:val="22"/>
          <w:szCs w:val="22"/>
        </w:rPr>
      </w:pPr>
    </w:p>
    <w:p w14:paraId="23D58FC2" w14:textId="77777777" w:rsidR="001721D4" w:rsidRPr="005240B5" w:rsidRDefault="001721D4" w:rsidP="000E6110">
      <w:pPr>
        <w:pStyle w:val="PlainText"/>
        <w:ind w:left="1080"/>
        <w:rPr>
          <w:rFonts w:ascii="Times New Roman" w:hAnsi="Times New Roman" w:cs="Times New Roman"/>
          <w:b/>
          <w:sz w:val="22"/>
          <w:szCs w:val="22"/>
        </w:rPr>
      </w:pPr>
      <w:r w:rsidRPr="005240B5">
        <w:rPr>
          <w:rFonts w:ascii="Times New Roman" w:hAnsi="Times New Roman" w:cs="Times New Roman"/>
          <w:b/>
          <w:sz w:val="22"/>
          <w:szCs w:val="22"/>
        </w:rPr>
        <w:t>Age categorized at the mean, meets the definition of a confounder:</w:t>
      </w:r>
    </w:p>
    <w:p w14:paraId="52F8BA00" w14:textId="77777777" w:rsidR="001721D4" w:rsidRPr="005240B5" w:rsidRDefault="001721D4" w:rsidP="001721D4">
      <w:pPr>
        <w:pStyle w:val="PlainText"/>
        <w:numPr>
          <w:ilvl w:val="3"/>
          <w:numId w:val="15"/>
        </w:numPr>
        <w:rPr>
          <w:rFonts w:ascii="Times New Roman" w:hAnsi="Times New Roman" w:cs="Times New Roman"/>
          <w:b/>
          <w:sz w:val="22"/>
          <w:szCs w:val="22"/>
        </w:rPr>
      </w:pPr>
      <w:r w:rsidRPr="005240B5">
        <w:rPr>
          <w:rFonts w:ascii="Times New Roman" w:hAnsi="Times New Roman" w:cs="Times New Roman"/>
          <w:b/>
          <w:sz w:val="22"/>
          <w:szCs w:val="22"/>
        </w:rPr>
        <w:t xml:space="preserve">Younger women (age &lt;73) are more likely to use estrogen 15% </w:t>
      </w:r>
      <w:proofErr w:type="spellStart"/>
      <w:r w:rsidRPr="005240B5">
        <w:rPr>
          <w:rFonts w:ascii="Times New Roman" w:hAnsi="Times New Roman" w:cs="Times New Roman"/>
          <w:b/>
          <w:sz w:val="22"/>
          <w:szCs w:val="22"/>
        </w:rPr>
        <w:t>vs</w:t>
      </w:r>
      <w:proofErr w:type="spellEnd"/>
      <w:r w:rsidRPr="005240B5">
        <w:rPr>
          <w:rFonts w:ascii="Times New Roman" w:hAnsi="Times New Roman" w:cs="Times New Roman"/>
          <w:b/>
          <w:sz w:val="22"/>
          <w:szCs w:val="22"/>
        </w:rPr>
        <w:t xml:space="preserve"> older women at 7%.</w:t>
      </w:r>
    </w:p>
    <w:p w14:paraId="2B047881" w14:textId="77777777" w:rsidR="001721D4" w:rsidRPr="005240B5" w:rsidRDefault="001721D4" w:rsidP="001721D4">
      <w:pPr>
        <w:pStyle w:val="PlainText"/>
        <w:numPr>
          <w:ilvl w:val="3"/>
          <w:numId w:val="15"/>
        </w:numPr>
        <w:rPr>
          <w:rFonts w:ascii="Times New Roman" w:hAnsi="Times New Roman" w:cs="Times New Roman"/>
          <w:b/>
          <w:sz w:val="22"/>
          <w:szCs w:val="22"/>
        </w:rPr>
      </w:pPr>
      <w:r w:rsidRPr="005240B5">
        <w:rPr>
          <w:rFonts w:ascii="Times New Roman" w:hAnsi="Times New Roman" w:cs="Times New Roman"/>
          <w:b/>
          <w:sz w:val="22"/>
          <w:szCs w:val="22"/>
        </w:rPr>
        <w:t xml:space="preserve">Younger women were less likely to die in four years of follow up 1.6% </w:t>
      </w:r>
      <w:proofErr w:type="spellStart"/>
      <w:r w:rsidRPr="005240B5">
        <w:rPr>
          <w:rFonts w:ascii="Times New Roman" w:hAnsi="Times New Roman" w:cs="Times New Roman"/>
          <w:b/>
          <w:sz w:val="22"/>
          <w:szCs w:val="22"/>
        </w:rPr>
        <w:t>vs</w:t>
      </w:r>
      <w:proofErr w:type="spellEnd"/>
      <w:r w:rsidRPr="005240B5">
        <w:rPr>
          <w:rFonts w:ascii="Times New Roman" w:hAnsi="Times New Roman" w:cs="Times New Roman"/>
          <w:b/>
          <w:sz w:val="22"/>
          <w:szCs w:val="22"/>
        </w:rPr>
        <w:t xml:space="preserve"> 5.6% of older women.</w:t>
      </w:r>
    </w:p>
    <w:p w14:paraId="658FB2EB" w14:textId="0D206E40" w:rsidR="001721D4" w:rsidRPr="005240B5" w:rsidRDefault="001721D4" w:rsidP="001721D4">
      <w:pPr>
        <w:pStyle w:val="PlainText"/>
        <w:numPr>
          <w:ilvl w:val="3"/>
          <w:numId w:val="15"/>
        </w:numPr>
        <w:rPr>
          <w:rFonts w:ascii="Times New Roman" w:hAnsi="Times New Roman" w:cs="Times New Roman"/>
          <w:b/>
          <w:sz w:val="22"/>
          <w:szCs w:val="22"/>
        </w:rPr>
      </w:pPr>
      <w:r w:rsidRPr="005240B5">
        <w:rPr>
          <w:rFonts w:ascii="Times New Roman" w:hAnsi="Times New Roman" w:cs="Times New Roman"/>
          <w:b/>
          <w:sz w:val="22"/>
          <w:szCs w:val="22"/>
        </w:rPr>
        <w:t xml:space="preserve"> </w:t>
      </w:r>
      <w:r w:rsidR="005240B5" w:rsidRPr="005240B5">
        <w:rPr>
          <w:rFonts w:ascii="Times New Roman" w:hAnsi="Times New Roman" w:cs="Times New Roman"/>
          <w:b/>
          <w:sz w:val="22"/>
          <w:szCs w:val="22"/>
        </w:rPr>
        <w:t>Age is not on the casual pathway</w:t>
      </w:r>
      <w:r w:rsidR="005240B5">
        <w:rPr>
          <w:rFonts w:ascii="Times New Roman" w:hAnsi="Times New Roman" w:cs="Times New Roman"/>
          <w:b/>
          <w:sz w:val="22"/>
          <w:szCs w:val="22"/>
        </w:rPr>
        <w:t xml:space="preserve"> between estrogen use and CVD death. </w:t>
      </w:r>
    </w:p>
    <w:p w14:paraId="54CFDB34" w14:textId="77777777" w:rsidR="000E6F52" w:rsidRDefault="000E6F52" w:rsidP="000E6F52">
      <w:pPr>
        <w:pStyle w:val="PlainText"/>
        <w:rPr>
          <w:rFonts w:ascii="Times New Roman" w:hAnsi="Times New Roman" w:cs="Times New Roman"/>
          <w:sz w:val="22"/>
          <w:szCs w:val="22"/>
        </w:rPr>
      </w:pPr>
    </w:p>
    <w:p w14:paraId="45194111" w14:textId="77777777" w:rsidR="000E6F52" w:rsidRDefault="000E6F52" w:rsidP="000E6F52">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an association between estrogen and CVD mortality after adjustment for age and any prior history of CVD.</w:t>
      </w:r>
    </w:p>
    <w:p w14:paraId="015867D8" w14:textId="67136FBD" w:rsidR="001721D4" w:rsidRPr="001721D4" w:rsidRDefault="001721D4" w:rsidP="005240B5">
      <w:pPr>
        <w:pStyle w:val="PlainText"/>
        <w:rPr>
          <w:rFonts w:ascii="Times New Roman" w:hAnsi="Times New Roman" w:cs="Times New Roman"/>
          <w:sz w:val="22"/>
          <w:szCs w:val="22"/>
        </w:rPr>
      </w:pPr>
    </w:p>
    <w:tbl>
      <w:tblPr>
        <w:tblStyle w:val="TableGrid"/>
        <w:tblW w:w="0" w:type="auto"/>
        <w:tblInd w:w="720" w:type="dxa"/>
        <w:tblLook w:val="04A0" w:firstRow="1" w:lastRow="0" w:firstColumn="1" w:lastColumn="0" w:noHBand="0" w:noVBand="1"/>
      </w:tblPr>
      <w:tblGrid>
        <w:gridCol w:w="1638"/>
        <w:gridCol w:w="2700"/>
        <w:gridCol w:w="1785"/>
        <w:gridCol w:w="2013"/>
      </w:tblGrid>
      <w:tr w:rsidR="005240B5" w14:paraId="3A1CFC2D" w14:textId="77777777" w:rsidTr="005240B5">
        <w:tc>
          <w:tcPr>
            <w:tcW w:w="1638" w:type="dxa"/>
          </w:tcPr>
          <w:p w14:paraId="7FEE3CFA" w14:textId="77777777" w:rsidR="005240B5" w:rsidRDefault="005240B5" w:rsidP="005240B5">
            <w:pPr>
              <w:pStyle w:val="PlainText"/>
              <w:rPr>
                <w:rFonts w:ascii="Times New Roman" w:hAnsi="Times New Roman" w:cs="Times New Roman"/>
                <w:sz w:val="22"/>
                <w:szCs w:val="22"/>
              </w:rPr>
            </w:pPr>
          </w:p>
        </w:tc>
        <w:tc>
          <w:tcPr>
            <w:tcW w:w="2700" w:type="dxa"/>
          </w:tcPr>
          <w:p w14:paraId="71A64E09" w14:textId="6B4D237B" w:rsidR="005240B5" w:rsidRDefault="005240B5" w:rsidP="005240B5">
            <w:pPr>
              <w:pStyle w:val="PlainText"/>
              <w:rPr>
                <w:rFonts w:ascii="Times New Roman" w:hAnsi="Times New Roman" w:cs="Times New Roman"/>
                <w:sz w:val="22"/>
                <w:szCs w:val="22"/>
              </w:rPr>
            </w:pPr>
            <w:r>
              <w:rPr>
                <w:rFonts w:ascii="Times New Roman" w:hAnsi="Times New Roman" w:cs="Times New Roman"/>
                <w:sz w:val="22"/>
                <w:szCs w:val="22"/>
              </w:rPr>
              <w:t>OR (95%CI)</w:t>
            </w:r>
          </w:p>
        </w:tc>
        <w:tc>
          <w:tcPr>
            <w:tcW w:w="1785" w:type="dxa"/>
          </w:tcPr>
          <w:p w14:paraId="140C9BFE" w14:textId="77777777" w:rsidR="005240B5" w:rsidRDefault="005240B5" w:rsidP="005240B5">
            <w:pPr>
              <w:pStyle w:val="PlainText"/>
              <w:rPr>
                <w:rFonts w:ascii="Times New Roman" w:hAnsi="Times New Roman" w:cs="Times New Roman"/>
                <w:sz w:val="22"/>
                <w:szCs w:val="22"/>
              </w:rPr>
            </w:pPr>
            <w:r>
              <w:rPr>
                <w:rFonts w:ascii="Times New Roman" w:hAnsi="Times New Roman" w:cs="Times New Roman"/>
                <w:sz w:val="22"/>
                <w:szCs w:val="22"/>
              </w:rPr>
              <w:t>S.E.</w:t>
            </w:r>
          </w:p>
        </w:tc>
        <w:tc>
          <w:tcPr>
            <w:tcW w:w="2013" w:type="dxa"/>
          </w:tcPr>
          <w:p w14:paraId="42C92854" w14:textId="77777777" w:rsidR="005240B5" w:rsidRDefault="005240B5" w:rsidP="005240B5">
            <w:pPr>
              <w:pStyle w:val="PlainText"/>
              <w:rPr>
                <w:rFonts w:ascii="Times New Roman" w:hAnsi="Times New Roman" w:cs="Times New Roman"/>
                <w:sz w:val="22"/>
                <w:szCs w:val="22"/>
              </w:rPr>
            </w:pPr>
            <w:r>
              <w:rPr>
                <w:rFonts w:ascii="Times New Roman" w:hAnsi="Times New Roman" w:cs="Times New Roman"/>
                <w:sz w:val="22"/>
                <w:szCs w:val="22"/>
              </w:rPr>
              <w:t>P value</w:t>
            </w:r>
          </w:p>
        </w:tc>
      </w:tr>
      <w:tr w:rsidR="005240B5" w14:paraId="45CA097B" w14:textId="77777777" w:rsidTr="005240B5">
        <w:tc>
          <w:tcPr>
            <w:tcW w:w="1638" w:type="dxa"/>
          </w:tcPr>
          <w:p w14:paraId="05032624" w14:textId="77777777" w:rsidR="005240B5" w:rsidRDefault="005240B5" w:rsidP="005240B5">
            <w:pPr>
              <w:pStyle w:val="PlainText"/>
              <w:rPr>
                <w:rFonts w:ascii="Times New Roman" w:hAnsi="Times New Roman" w:cs="Times New Roman"/>
                <w:sz w:val="22"/>
                <w:szCs w:val="22"/>
              </w:rPr>
            </w:pPr>
            <w:r>
              <w:rPr>
                <w:rFonts w:ascii="Times New Roman" w:hAnsi="Times New Roman" w:cs="Times New Roman"/>
                <w:sz w:val="22"/>
                <w:szCs w:val="22"/>
              </w:rPr>
              <w:t>Estrogen</w:t>
            </w:r>
          </w:p>
        </w:tc>
        <w:tc>
          <w:tcPr>
            <w:tcW w:w="2700" w:type="dxa"/>
          </w:tcPr>
          <w:p w14:paraId="64DAD3BF" w14:textId="13034261" w:rsidR="005240B5" w:rsidRDefault="005240B5" w:rsidP="005240B5">
            <w:pPr>
              <w:pStyle w:val="PlainText"/>
              <w:rPr>
                <w:rFonts w:ascii="Times New Roman" w:hAnsi="Times New Roman" w:cs="Times New Roman"/>
                <w:sz w:val="22"/>
                <w:szCs w:val="22"/>
              </w:rPr>
            </w:pPr>
            <w:r>
              <w:rPr>
                <w:rFonts w:ascii="Times New Roman" w:hAnsi="Times New Roman" w:cs="Times New Roman"/>
                <w:sz w:val="22"/>
                <w:szCs w:val="22"/>
              </w:rPr>
              <w:t>0.41 (0.13-1.33)</w:t>
            </w:r>
          </w:p>
        </w:tc>
        <w:tc>
          <w:tcPr>
            <w:tcW w:w="1785" w:type="dxa"/>
          </w:tcPr>
          <w:p w14:paraId="39FA27B8" w14:textId="56740647" w:rsidR="005240B5" w:rsidRDefault="005240B5" w:rsidP="005240B5">
            <w:pPr>
              <w:pStyle w:val="PlainText"/>
              <w:rPr>
                <w:rFonts w:ascii="Times New Roman" w:hAnsi="Times New Roman" w:cs="Times New Roman"/>
                <w:sz w:val="22"/>
                <w:szCs w:val="22"/>
              </w:rPr>
            </w:pPr>
            <w:r>
              <w:rPr>
                <w:rFonts w:ascii="Times New Roman" w:hAnsi="Times New Roman" w:cs="Times New Roman"/>
                <w:sz w:val="22"/>
                <w:szCs w:val="22"/>
              </w:rPr>
              <w:t>0.25</w:t>
            </w:r>
          </w:p>
        </w:tc>
        <w:tc>
          <w:tcPr>
            <w:tcW w:w="2013" w:type="dxa"/>
          </w:tcPr>
          <w:p w14:paraId="4CD295CF" w14:textId="72B3D82B" w:rsidR="005240B5" w:rsidRDefault="005240B5" w:rsidP="005240B5">
            <w:pPr>
              <w:pStyle w:val="PlainText"/>
              <w:rPr>
                <w:rFonts w:ascii="Times New Roman" w:hAnsi="Times New Roman" w:cs="Times New Roman"/>
                <w:sz w:val="22"/>
                <w:szCs w:val="22"/>
              </w:rPr>
            </w:pPr>
            <w:r>
              <w:rPr>
                <w:rFonts w:ascii="Times New Roman" w:hAnsi="Times New Roman" w:cs="Times New Roman"/>
                <w:sz w:val="22"/>
                <w:szCs w:val="22"/>
              </w:rPr>
              <w:t>0.139</w:t>
            </w:r>
          </w:p>
        </w:tc>
      </w:tr>
      <w:tr w:rsidR="005240B5" w14:paraId="72CCAE5D" w14:textId="77777777" w:rsidTr="005240B5">
        <w:tc>
          <w:tcPr>
            <w:tcW w:w="1638" w:type="dxa"/>
          </w:tcPr>
          <w:p w14:paraId="72DA8102" w14:textId="77777777" w:rsidR="005240B5" w:rsidRDefault="005240B5" w:rsidP="005240B5">
            <w:pPr>
              <w:pStyle w:val="PlainText"/>
              <w:rPr>
                <w:rFonts w:ascii="Times New Roman" w:hAnsi="Times New Roman" w:cs="Times New Roman"/>
                <w:sz w:val="22"/>
                <w:szCs w:val="22"/>
              </w:rPr>
            </w:pPr>
            <w:r>
              <w:rPr>
                <w:rFonts w:ascii="Times New Roman" w:hAnsi="Times New Roman" w:cs="Times New Roman"/>
                <w:sz w:val="22"/>
                <w:szCs w:val="22"/>
              </w:rPr>
              <w:t>Previous CVD</w:t>
            </w:r>
          </w:p>
        </w:tc>
        <w:tc>
          <w:tcPr>
            <w:tcW w:w="2700" w:type="dxa"/>
          </w:tcPr>
          <w:p w14:paraId="439414F3" w14:textId="17FB6730" w:rsidR="005240B5" w:rsidRDefault="005240B5" w:rsidP="005240B5">
            <w:pPr>
              <w:pStyle w:val="PlainText"/>
              <w:rPr>
                <w:rFonts w:ascii="Times New Roman" w:hAnsi="Times New Roman" w:cs="Times New Roman"/>
                <w:sz w:val="22"/>
                <w:szCs w:val="22"/>
              </w:rPr>
            </w:pPr>
            <w:r>
              <w:rPr>
                <w:rFonts w:ascii="Times New Roman" w:hAnsi="Times New Roman" w:cs="Times New Roman"/>
                <w:sz w:val="22"/>
                <w:szCs w:val="22"/>
              </w:rPr>
              <w:t>5.35 (2.43-8.32)</w:t>
            </w:r>
          </w:p>
        </w:tc>
        <w:tc>
          <w:tcPr>
            <w:tcW w:w="1785" w:type="dxa"/>
          </w:tcPr>
          <w:p w14:paraId="22F4856C" w14:textId="49089762" w:rsidR="005240B5" w:rsidRDefault="005240B5" w:rsidP="005240B5">
            <w:pPr>
              <w:pStyle w:val="PlainText"/>
              <w:rPr>
                <w:rFonts w:ascii="Times New Roman" w:hAnsi="Times New Roman" w:cs="Times New Roman"/>
                <w:sz w:val="22"/>
                <w:szCs w:val="22"/>
              </w:rPr>
            </w:pPr>
            <w:r>
              <w:rPr>
                <w:rFonts w:ascii="Times New Roman" w:hAnsi="Times New Roman" w:cs="Times New Roman"/>
                <w:sz w:val="22"/>
                <w:szCs w:val="22"/>
              </w:rPr>
              <w:t>1.21</w:t>
            </w:r>
          </w:p>
        </w:tc>
        <w:tc>
          <w:tcPr>
            <w:tcW w:w="2013" w:type="dxa"/>
          </w:tcPr>
          <w:p w14:paraId="19AF3D3B" w14:textId="77777777" w:rsidR="005240B5" w:rsidRDefault="005240B5" w:rsidP="005240B5">
            <w:pPr>
              <w:pStyle w:val="PlainText"/>
              <w:rPr>
                <w:rFonts w:ascii="Times New Roman" w:hAnsi="Times New Roman" w:cs="Times New Roman"/>
                <w:sz w:val="22"/>
                <w:szCs w:val="22"/>
              </w:rPr>
            </w:pPr>
            <w:r>
              <w:rPr>
                <w:rFonts w:ascii="Times New Roman" w:hAnsi="Times New Roman" w:cs="Times New Roman"/>
                <w:sz w:val="22"/>
                <w:szCs w:val="22"/>
              </w:rPr>
              <w:t>&lt;0.001</w:t>
            </w:r>
          </w:p>
        </w:tc>
      </w:tr>
      <w:tr w:rsidR="005240B5" w14:paraId="7CCC5418" w14:textId="77777777" w:rsidTr="005240B5">
        <w:tc>
          <w:tcPr>
            <w:tcW w:w="1638" w:type="dxa"/>
          </w:tcPr>
          <w:p w14:paraId="314A0CE3" w14:textId="0D974358" w:rsidR="005240B5" w:rsidRDefault="005240B5" w:rsidP="005240B5">
            <w:pPr>
              <w:pStyle w:val="PlainText"/>
              <w:rPr>
                <w:rFonts w:ascii="Times New Roman" w:hAnsi="Times New Roman" w:cs="Times New Roman"/>
                <w:sz w:val="22"/>
                <w:szCs w:val="22"/>
              </w:rPr>
            </w:pPr>
            <w:r>
              <w:rPr>
                <w:rFonts w:ascii="Times New Roman" w:hAnsi="Times New Roman" w:cs="Times New Roman"/>
                <w:sz w:val="22"/>
                <w:szCs w:val="22"/>
              </w:rPr>
              <w:t>Older Age*</w:t>
            </w:r>
          </w:p>
        </w:tc>
        <w:tc>
          <w:tcPr>
            <w:tcW w:w="2700" w:type="dxa"/>
          </w:tcPr>
          <w:p w14:paraId="00DD37E9" w14:textId="7EFF3F77" w:rsidR="005240B5" w:rsidRDefault="005240B5" w:rsidP="005240B5">
            <w:pPr>
              <w:pStyle w:val="PlainText"/>
              <w:rPr>
                <w:rFonts w:ascii="Times New Roman" w:hAnsi="Times New Roman" w:cs="Times New Roman"/>
                <w:sz w:val="22"/>
                <w:szCs w:val="22"/>
              </w:rPr>
            </w:pPr>
            <w:r>
              <w:rPr>
                <w:rFonts w:ascii="Times New Roman" w:hAnsi="Times New Roman" w:cs="Times New Roman"/>
                <w:sz w:val="22"/>
                <w:szCs w:val="22"/>
              </w:rPr>
              <w:t>2.79 (1.73-4.48)</w:t>
            </w:r>
          </w:p>
        </w:tc>
        <w:tc>
          <w:tcPr>
            <w:tcW w:w="1785" w:type="dxa"/>
          </w:tcPr>
          <w:p w14:paraId="41B69825" w14:textId="563269D8" w:rsidR="005240B5" w:rsidRDefault="005240B5" w:rsidP="005240B5">
            <w:pPr>
              <w:pStyle w:val="PlainText"/>
              <w:rPr>
                <w:rFonts w:ascii="Times New Roman" w:hAnsi="Times New Roman" w:cs="Times New Roman"/>
                <w:sz w:val="22"/>
                <w:szCs w:val="22"/>
              </w:rPr>
            </w:pPr>
            <w:r>
              <w:rPr>
                <w:rFonts w:ascii="Times New Roman" w:hAnsi="Times New Roman" w:cs="Times New Roman"/>
                <w:sz w:val="22"/>
                <w:szCs w:val="22"/>
              </w:rPr>
              <w:t>0.68</w:t>
            </w:r>
          </w:p>
        </w:tc>
        <w:tc>
          <w:tcPr>
            <w:tcW w:w="2013" w:type="dxa"/>
          </w:tcPr>
          <w:p w14:paraId="14F7AD9E" w14:textId="77777777" w:rsidR="005240B5" w:rsidRDefault="005240B5" w:rsidP="005240B5">
            <w:pPr>
              <w:pStyle w:val="PlainText"/>
              <w:rPr>
                <w:rFonts w:ascii="Times New Roman" w:hAnsi="Times New Roman" w:cs="Times New Roman"/>
                <w:sz w:val="22"/>
                <w:szCs w:val="22"/>
              </w:rPr>
            </w:pPr>
            <w:r>
              <w:rPr>
                <w:rFonts w:ascii="Times New Roman" w:hAnsi="Times New Roman" w:cs="Times New Roman"/>
                <w:sz w:val="22"/>
                <w:szCs w:val="22"/>
              </w:rPr>
              <w:t>&lt;0.001</w:t>
            </w:r>
          </w:p>
        </w:tc>
      </w:tr>
    </w:tbl>
    <w:p w14:paraId="37948C3B" w14:textId="0AA89EC8" w:rsidR="000E6F52" w:rsidRDefault="005240B5" w:rsidP="000E6F52">
      <w:pPr>
        <w:pStyle w:val="PlainText"/>
        <w:ind w:left="360"/>
        <w:rPr>
          <w:rFonts w:ascii="Times New Roman" w:hAnsi="Times New Roman" w:cs="Times New Roman"/>
          <w:sz w:val="22"/>
          <w:szCs w:val="22"/>
        </w:rPr>
      </w:pPr>
      <w:r>
        <w:rPr>
          <w:rFonts w:ascii="Times New Roman" w:hAnsi="Times New Roman" w:cs="Times New Roman"/>
          <w:sz w:val="22"/>
          <w:szCs w:val="22"/>
        </w:rPr>
        <w:t>*Categorized at the mean of 73.</w:t>
      </w:r>
    </w:p>
    <w:p w14:paraId="3E833857" w14:textId="77777777" w:rsidR="009F7E0B" w:rsidRDefault="009F7E0B" w:rsidP="007366CC">
      <w:pPr>
        <w:pStyle w:val="PlainText"/>
        <w:rPr>
          <w:rFonts w:ascii="Times New Roman" w:hAnsi="Times New Roman" w:cs="Times New Roman"/>
          <w:sz w:val="22"/>
          <w:szCs w:val="22"/>
        </w:rPr>
      </w:pPr>
    </w:p>
    <w:p w14:paraId="58D48734" w14:textId="2FCF4B29" w:rsidR="007366CC" w:rsidRPr="009F7E0B" w:rsidRDefault="005240B5" w:rsidP="007366CC">
      <w:pPr>
        <w:pStyle w:val="PlainText"/>
        <w:rPr>
          <w:rFonts w:ascii="Times New Roman" w:hAnsi="Times New Roman" w:cs="Times New Roman"/>
          <w:b/>
          <w:sz w:val="22"/>
          <w:szCs w:val="22"/>
        </w:rPr>
      </w:pPr>
      <w:r w:rsidRPr="009F7E0B">
        <w:rPr>
          <w:rFonts w:ascii="Times New Roman" w:hAnsi="Times New Roman" w:cs="Times New Roman"/>
          <w:b/>
          <w:sz w:val="22"/>
          <w:szCs w:val="22"/>
        </w:rPr>
        <w:t>After controlling for age and CVD history, among women within the same age group and with the same history of CVD, women who used estrogen had lower odds of dying of CVD within the four year window of observation than women who did not use estrogen OR 0.41 (95%CI 0.13-1.33). These results were not unusual if there is no difference in the odds between the two group</w:t>
      </w:r>
      <w:r w:rsidR="009F7E0B" w:rsidRPr="009F7E0B">
        <w:rPr>
          <w:rFonts w:ascii="Times New Roman" w:hAnsi="Times New Roman" w:cs="Times New Roman"/>
          <w:b/>
          <w:sz w:val="22"/>
          <w:szCs w:val="22"/>
        </w:rPr>
        <w:t>s</w:t>
      </w:r>
      <w:r w:rsidRPr="009F7E0B">
        <w:rPr>
          <w:rFonts w:ascii="Times New Roman" w:hAnsi="Times New Roman" w:cs="Times New Roman"/>
          <w:b/>
          <w:sz w:val="22"/>
          <w:szCs w:val="22"/>
        </w:rPr>
        <w:t xml:space="preserve"> with a p value of 0.139. </w:t>
      </w:r>
    </w:p>
    <w:p w14:paraId="6FB2918E" w14:textId="77777777" w:rsidR="005240B5" w:rsidRDefault="005240B5" w:rsidP="007366CC">
      <w:pPr>
        <w:pStyle w:val="PlainText"/>
        <w:rPr>
          <w:rFonts w:ascii="Times New Roman" w:hAnsi="Times New Roman" w:cs="Times New Roman"/>
          <w:sz w:val="22"/>
          <w:szCs w:val="22"/>
        </w:rPr>
      </w:pPr>
    </w:p>
    <w:p w14:paraId="3086E401" w14:textId="77777777" w:rsidR="005240B5" w:rsidRDefault="005240B5" w:rsidP="007366CC">
      <w:pPr>
        <w:pStyle w:val="PlainText"/>
        <w:rPr>
          <w:rFonts w:ascii="Times New Roman" w:hAnsi="Times New Roman" w:cs="Times New Roman"/>
          <w:sz w:val="22"/>
          <w:szCs w:val="22"/>
        </w:rPr>
      </w:pPr>
    </w:p>
    <w:p w14:paraId="6C53BE0A" w14:textId="77777777" w:rsidR="008A45D9" w:rsidRDefault="008A45D9" w:rsidP="008A45D9">
      <w:pPr>
        <w:pStyle w:val="PlainText"/>
        <w:numPr>
          <w:ilvl w:val="0"/>
          <w:numId w:val="15"/>
        </w:numPr>
        <w:rPr>
          <w:rFonts w:ascii="Times New Roman" w:hAnsi="Times New Roman" w:cs="Times New Roman"/>
          <w:sz w:val="22"/>
          <w:szCs w:val="22"/>
        </w:rPr>
      </w:pPr>
      <w:r>
        <w:rPr>
          <w:rFonts w:ascii="Times New Roman" w:hAnsi="Times New Roman" w:cs="Times New Roman"/>
          <w:sz w:val="22"/>
          <w:szCs w:val="22"/>
        </w:rPr>
        <w:t xml:space="preserve">Answer all parts of problem 1 using the </w:t>
      </w:r>
      <w:r w:rsidRPr="008A45D9">
        <w:rPr>
          <w:rFonts w:ascii="Times New Roman" w:hAnsi="Times New Roman" w:cs="Times New Roman"/>
          <w:b/>
          <w:bCs/>
          <w:sz w:val="22"/>
          <w:szCs w:val="22"/>
        </w:rPr>
        <w:t>risk ratio (RR)</w:t>
      </w:r>
      <w:r>
        <w:rPr>
          <w:rFonts w:ascii="Times New Roman" w:hAnsi="Times New Roman" w:cs="Times New Roman"/>
          <w:sz w:val="22"/>
          <w:szCs w:val="22"/>
        </w:rPr>
        <w:t xml:space="preserve"> as the measure of association. (Note that the </w:t>
      </w:r>
      <w:proofErr w:type="spellStart"/>
      <w:r>
        <w:rPr>
          <w:rFonts w:ascii="Times New Roman" w:hAnsi="Times New Roman" w:cs="Times New Roman"/>
          <w:sz w:val="22"/>
          <w:szCs w:val="22"/>
        </w:rPr>
        <w:t>Stata</w:t>
      </w:r>
      <w:proofErr w:type="spellEnd"/>
      <w:r>
        <w:rPr>
          <w:rFonts w:ascii="Times New Roman" w:hAnsi="Times New Roman" w:cs="Times New Roman"/>
          <w:sz w:val="22"/>
          <w:szCs w:val="22"/>
        </w:rPr>
        <w:t xml:space="preserve"> </w:t>
      </w:r>
      <w:proofErr w:type="spellStart"/>
      <w:r>
        <w:rPr>
          <w:sz w:val="22"/>
          <w:szCs w:val="22"/>
        </w:rPr>
        <w:t>glm</w:t>
      </w:r>
      <w:proofErr w:type="spellEnd"/>
      <w:r>
        <w:rPr>
          <w:rFonts w:ascii="Times New Roman" w:hAnsi="Times New Roman" w:cs="Times New Roman"/>
          <w:sz w:val="22"/>
          <w:szCs w:val="22"/>
        </w:rPr>
        <w:t xml:space="preserve"> command can be used to </w:t>
      </w:r>
      <w:proofErr w:type="gramStart"/>
      <w:r>
        <w:rPr>
          <w:rFonts w:ascii="Times New Roman" w:hAnsi="Times New Roman" w:cs="Times New Roman"/>
          <w:sz w:val="22"/>
          <w:szCs w:val="22"/>
        </w:rPr>
        <w:t>effect</w:t>
      </w:r>
      <w:proofErr w:type="gramEnd"/>
      <w:r>
        <w:rPr>
          <w:rFonts w:ascii="Times New Roman" w:hAnsi="Times New Roman" w:cs="Times New Roman"/>
          <w:sz w:val="22"/>
          <w:szCs w:val="22"/>
        </w:rPr>
        <w:t xml:space="preserve"> such analyses</w:t>
      </w:r>
      <w:r w:rsidRPr="0094708F">
        <w:rPr>
          <w:rFonts w:ascii="Times New Roman" w:hAnsi="Times New Roman" w:cs="Times New Roman"/>
          <w:sz w:val="22"/>
          <w:szCs w:val="22"/>
        </w:rPr>
        <w:t>.</w:t>
      </w:r>
      <w:r>
        <w:rPr>
          <w:rFonts w:ascii="Times New Roman" w:hAnsi="Times New Roman" w:cs="Times New Roman"/>
          <w:sz w:val="22"/>
          <w:szCs w:val="22"/>
        </w:rPr>
        <w:t>)</w:t>
      </w:r>
    </w:p>
    <w:p w14:paraId="63AE71E7" w14:textId="77777777" w:rsidR="00FA5C58" w:rsidRDefault="00FA5C58" w:rsidP="00FA5C58">
      <w:pPr>
        <w:pStyle w:val="PlainText"/>
        <w:ind w:left="360"/>
        <w:rPr>
          <w:rFonts w:ascii="Times New Roman" w:hAnsi="Times New Roman" w:cs="Times New Roman"/>
          <w:sz w:val="22"/>
          <w:szCs w:val="22"/>
        </w:rPr>
      </w:pPr>
    </w:p>
    <w:p w14:paraId="365496E4" w14:textId="77777777" w:rsidR="00FA5C58" w:rsidRDefault="00FA5C58" w:rsidP="00FA5C58">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such an association. (Include point estimates, confidence intervals, and a p value, along with a full interpretation of those quantities.)</w:t>
      </w:r>
    </w:p>
    <w:p w14:paraId="662D78D9" w14:textId="77777777" w:rsidR="00FA5C58" w:rsidRPr="00FA5C58" w:rsidRDefault="00FA5C58" w:rsidP="00FA5C58">
      <w:pPr>
        <w:pStyle w:val="PlainText"/>
        <w:ind w:left="720"/>
        <w:rPr>
          <w:rFonts w:ascii="Times New Roman" w:hAnsi="Times New Roman" w:cs="Times New Roman"/>
          <w:sz w:val="22"/>
          <w:szCs w:val="22"/>
        </w:rPr>
      </w:pPr>
    </w:p>
    <w:p w14:paraId="23BADC3F" w14:textId="4F93C69D" w:rsidR="00FA5C58" w:rsidRPr="00FA5C58" w:rsidRDefault="00FA5C58" w:rsidP="009F7E0B">
      <w:pPr>
        <w:pStyle w:val="PlainText"/>
        <w:ind w:left="720"/>
        <w:rPr>
          <w:rFonts w:ascii="Times New Roman" w:hAnsi="Times New Roman" w:cs="Times New Roman"/>
          <w:sz w:val="22"/>
          <w:szCs w:val="22"/>
        </w:rPr>
      </w:pPr>
      <w:r w:rsidRPr="00FA5C58">
        <w:rPr>
          <w:rFonts w:ascii="Times New Roman" w:hAnsi="Times New Roman" w:cs="Times New Roman"/>
          <w:sz w:val="22"/>
          <w:szCs w:val="22"/>
        </w:rPr>
        <w:tab/>
      </w:r>
      <w:r w:rsidRPr="00FA5C58">
        <w:rPr>
          <w:rFonts w:ascii="Times New Roman" w:hAnsi="Times New Roman" w:cs="Times New Roman"/>
          <w:sz w:val="22"/>
          <w:szCs w:val="22"/>
        </w:rPr>
        <w:tab/>
      </w:r>
      <w:r w:rsidRPr="00FA5C58">
        <w:rPr>
          <w:rFonts w:ascii="Times New Roman" w:hAnsi="Times New Roman" w:cs="Times New Roman"/>
          <w:sz w:val="22"/>
          <w:szCs w:val="22"/>
        </w:rPr>
        <w:tab/>
      </w:r>
      <w:r w:rsidRPr="00FA5C58">
        <w:rPr>
          <w:rFonts w:ascii="Times New Roman" w:hAnsi="Times New Roman" w:cs="Times New Roman"/>
          <w:sz w:val="22"/>
          <w:szCs w:val="22"/>
        </w:rPr>
        <w:tab/>
      </w:r>
      <w:r w:rsidRPr="00FA5C58">
        <w:rPr>
          <w:rFonts w:ascii="Times New Roman" w:hAnsi="Times New Roman" w:cs="Times New Roman"/>
          <w:sz w:val="22"/>
          <w:szCs w:val="22"/>
        </w:rPr>
        <w:tab/>
      </w:r>
      <w:r w:rsidRPr="00FA5C58">
        <w:rPr>
          <w:rFonts w:ascii="Times New Roman" w:hAnsi="Times New Roman" w:cs="Times New Roman"/>
          <w:sz w:val="22"/>
          <w:szCs w:val="22"/>
        </w:rPr>
        <w:tab/>
      </w:r>
    </w:p>
    <w:p w14:paraId="52A02844" w14:textId="4B153048" w:rsidR="00FA5C58" w:rsidRPr="009F7E0B" w:rsidRDefault="009F7E0B" w:rsidP="00FA5C58">
      <w:pPr>
        <w:pStyle w:val="PlainText"/>
        <w:ind w:left="720"/>
        <w:rPr>
          <w:rFonts w:ascii="Times New Roman" w:hAnsi="Times New Roman" w:cs="Times New Roman"/>
          <w:b/>
          <w:sz w:val="22"/>
          <w:szCs w:val="22"/>
        </w:rPr>
      </w:pPr>
      <w:r w:rsidRPr="009F7E0B">
        <w:rPr>
          <w:rFonts w:ascii="Times New Roman" w:hAnsi="Times New Roman" w:cs="Times New Roman"/>
          <w:b/>
          <w:sz w:val="22"/>
          <w:szCs w:val="22"/>
        </w:rPr>
        <w:t>Among women who used estrogen, the relative risk (RR) of death during four years of observation was 0.26 (95%CI 0.08-0.81) as compared to women who did not use estrogen. These results would be highly unlikely if the true RR was 1 with a p value of 0.02.</w:t>
      </w:r>
    </w:p>
    <w:p w14:paraId="65358833" w14:textId="77777777" w:rsidR="00FA5C58" w:rsidRDefault="00FA5C58" w:rsidP="00FA5C58">
      <w:pPr>
        <w:pStyle w:val="PlainText"/>
        <w:ind w:left="720"/>
        <w:rPr>
          <w:rFonts w:ascii="Times New Roman" w:hAnsi="Times New Roman" w:cs="Times New Roman"/>
          <w:sz w:val="22"/>
          <w:szCs w:val="22"/>
        </w:rPr>
      </w:pPr>
    </w:p>
    <w:p w14:paraId="51B70204" w14:textId="77777777" w:rsidR="00FA5C58" w:rsidRDefault="00FA5C58" w:rsidP="00FA5C58">
      <w:pPr>
        <w:pStyle w:val="PlainText"/>
        <w:ind w:left="1080"/>
        <w:rPr>
          <w:rFonts w:ascii="Times New Roman" w:hAnsi="Times New Roman" w:cs="Times New Roman"/>
          <w:sz w:val="22"/>
          <w:szCs w:val="22"/>
        </w:rPr>
      </w:pPr>
    </w:p>
    <w:p w14:paraId="74D52619" w14:textId="77777777" w:rsidR="00FA5C58" w:rsidRDefault="00FA5C58" w:rsidP="00FA5C58">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 xml:space="preserve">Is there evidence in the dataset that any such effect is modified by a history of prior CVD (as measured by variable </w:t>
      </w:r>
      <w:proofErr w:type="spellStart"/>
      <w:r>
        <w:rPr>
          <w:rFonts w:ascii="Times New Roman" w:hAnsi="Times New Roman" w:cs="Times New Roman"/>
          <w:i/>
          <w:iCs/>
          <w:sz w:val="22"/>
          <w:szCs w:val="22"/>
        </w:rPr>
        <w:t>prevdis</w:t>
      </w:r>
      <w:proofErr w:type="spellEnd"/>
      <w:r>
        <w:rPr>
          <w:rFonts w:ascii="Times New Roman" w:hAnsi="Times New Roman" w:cs="Times New Roman"/>
          <w:i/>
          <w:iCs/>
          <w:sz w:val="22"/>
          <w:szCs w:val="22"/>
        </w:rPr>
        <w:t>)</w:t>
      </w:r>
      <w:r>
        <w:rPr>
          <w:rFonts w:ascii="Times New Roman" w:hAnsi="Times New Roman" w:cs="Times New Roman"/>
          <w:sz w:val="22"/>
          <w:szCs w:val="22"/>
        </w:rPr>
        <w:t>? Provide results of a statistical analysis in support of your answer.</w:t>
      </w:r>
    </w:p>
    <w:p w14:paraId="5F935766" w14:textId="77777777" w:rsidR="009F7E0B" w:rsidRDefault="009F7E0B" w:rsidP="009F7E0B">
      <w:pPr>
        <w:pStyle w:val="PlainText"/>
        <w:ind w:left="1080"/>
        <w:rPr>
          <w:rFonts w:ascii="Times New Roman" w:hAnsi="Times New Roman" w:cs="Times New Roman"/>
          <w:sz w:val="22"/>
          <w:szCs w:val="22"/>
        </w:rPr>
      </w:pPr>
    </w:p>
    <w:tbl>
      <w:tblPr>
        <w:tblStyle w:val="TableGrid"/>
        <w:tblW w:w="0" w:type="auto"/>
        <w:tblInd w:w="720" w:type="dxa"/>
        <w:tblLook w:val="04A0" w:firstRow="1" w:lastRow="0" w:firstColumn="1" w:lastColumn="0" w:noHBand="0" w:noVBand="1"/>
      </w:tblPr>
      <w:tblGrid>
        <w:gridCol w:w="2068"/>
        <w:gridCol w:w="2048"/>
        <w:gridCol w:w="2010"/>
        <w:gridCol w:w="2010"/>
      </w:tblGrid>
      <w:tr w:rsidR="00FA5C58" w14:paraId="483380D3" w14:textId="77777777" w:rsidTr="005C39B4">
        <w:tc>
          <w:tcPr>
            <w:tcW w:w="2214" w:type="dxa"/>
          </w:tcPr>
          <w:p w14:paraId="30237456" w14:textId="77777777" w:rsidR="00FA5C58" w:rsidRDefault="00FA5C58" w:rsidP="005C39B4">
            <w:pPr>
              <w:pStyle w:val="PlainText"/>
              <w:rPr>
                <w:rFonts w:ascii="Times New Roman" w:hAnsi="Times New Roman" w:cs="Times New Roman"/>
                <w:sz w:val="22"/>
                <w:szCs w:val="22"/>
              </w:rPr>
            </w:pPr>
          </w:p>
        </w:tc>
        <w:tc>
          <w:tcPr>
            <w:tcW w:w="2214" w:type="dxa"/>
          </w:tcPr>
          <w:p w14:paraId="5B32C668" w14:textId="77777777" w:rsidR="00FA5C58" w:rsidRDefault="00611528" w:rsidP="005C39B4">
            <w:pPr>
              <w:pStyle w:val="PlainText"/>
              <w:rPr>
                <w:rFonts w:ascii="Times New Roman" w:hAnsi="Times New Roman" w:cs="Times New Roman"/>
                <w:sz w:val="22"/>
                <w:szCs w:val="22"/>
              </w:rPr>
            </w:pPr>
            <w:r>
              <w:rPr>
                <w:rFonts w:ascii="Times New Roman" w:hAnsi="Times New Roman" w:cs="Times New Roman"/>
                <w:sz w:val="22"/>
                <w:szCs w:val="22"/>
              </w:rPr>
              <w:t>RR</w:t>
            </w:r>
            <w:r w:rsidR="00FA5C58">
              <w:rPr>
                <w:rFonts w:ascii="Times New Roman" w:hAnsi="Times New Roman" w:cs="Times New Roman"/>
                <w:sz w:val="22"/>
                <w:szCs w:val="22"/>
              </w:rPr>
              <w:t xml:space="preserve"> (95%CI)</w:t>
            </w:r>
          </w:p>
        </w:tc>
        <w:tc>
          <w:tcPr>
            <w:tcW w:w="2214" w:type="dxa"/>
          </w:tcPr>
          <w:p w14:paraId="45F26257" w14:textId="77777777" w:rsidR="00FA5C58" w:rsidRDefault="00FA5C58" w:rsidP="005C39B4">
            <w:pPr>
              <w:pStyle w:val="PlainText"/>
              <w:rPr>
                <w:rFonts w:ascii="Times New Roman" w:hAnsi="Times New Roman" w:cs="Times New Roman"/>
                <w:sz w:val="22"/>
                <w:szCs w:val="22"/>
              </w:rPr>
            </w:pPr>
            <w:r>
              <w:rPr>
                <w:rFonts w:ascii="Times New Roman" w:hAnsi="Times New Roman" w:cs="Times New Roman"/>
                <w:sz w:val="22"/>
                <w:szCs w:val="22"/>
              </w:rPr>
              <w:t>S.E.</w:t>
            </w:r>
          </w:p>
        </w:tc>
        <w:tc>
          <w:tcPr>
            <w:tcW w:w="2214" w:type="dxa"/>
          </w:tcPr>
          <w:p w14:paraId="7EB38648" w14:textId="77777777" w:rsidR="00FA5C58" w:rsidRDefault="00FA5C58" w:rsidP="005C39B4">
            <w:pPr>
              <w:pStyle w:val="PlainText"/>
              <w:rPr>
                <w:rFonts w:ascii="Times New Roman" w:hAnsi="Times New Roman" w:cs="Times New Roman"/>
                <w:sz w:val="22"/>
                <w:szCs w:val="22"/>
              </w:rPr>
            </w:pPr>
            <w:r>
              <w:rPr>
                <w:rFonts w:ascii="Times New Roman" w:hAnsi="Times New Roman" w:cs="Times New Roman"/>
                <w:sz w:val="22"/>
                <w:szCs w:val="22"/>
              </w:rPr>
              <w:t>P value</w:t>
            </w:r>
          </w:p>
        </w:tc>
      </w:tr>
      <w:tr w:rsidR="00FA5C58" w14:paraId="7D9E4E88" w14:textId="77777777" w:rsidTr="005C39B4">
        <w:tc>
          <w:tcPr>
            <w:tcW w:w="2214" w:type="dxa"/>
          </w:tcPr>
          <w:p w14:paraId="7AE2047A" w14:textId="77777777" w:rsidR="00FA5C58" w:rsidRDefault="00FA5C58" w:rsidP="005C39B4">
            <w:pPr>
              <w:pStyle w:val="PlainText"/>
              <w:rPr>
                <w:rFonts w:ascii="Times New Roman" w:hAnsi="Times New Roman" w:cs="Times New Roman"/>
                <w:sz w:val="22"/>
                <w:szCs w:val="22"/>
              </w:rPr>
            </w:pPr>
            <w:r>
              <w:rPr>
                <w:rFonts w:ascii="Times New Roman" w:hAnsi="Times New Roman" w:cs="Times New Roman"/>
                <w:sz w:val="22"/>
                <w:szCs w:val="22"/>
              </w:rPr>
              <w:t>Combined</w:t>
            </w:r>
          </w:p>
        </w:tc>
        <w:tc>
          <w:tcPr>
            <w:tcW w:w="2214" w:type="dxa"/>
          </w:tcPr>
          <w:p w14:paraId="4BD2B6C1" w14:textId="77777777" w:rsidR="00FA5C58" w:rsidRDefault="00FA5C58" w:rsidP="005C39B4">
            <w:pPr>
              <w:pStyle w:val="PlainText"/>
              <w:rPr>
                <w:rFonts w:ascii="Times New Roman" w:hAnsi="Times New Roman" w:cs="Times New Roman"/>
                <w:sz w:val="22"/>
                <w:szCs w:val="22"/>
              </w:rPr>
            </w:pPr>
            <w:r>
              <w:rPr>
                <w:rFonts w:ascii="Times New Roman" w:hAnsi="Times New Roman" w:cs="Times New Roman"/>
                <w:sz w:val="22"/>
                <w:szCs w:val="22"/>
              </w:rPr>
              <w:t>0.26 (0.08-0.81)</w:t>
            </w:r>
          </w:p>
        </w:tc>
        <w:tc>
          <w:tcPr>
            <w:tcW w:w="2214" w:type="dxa"/>
          </w:tcPr>
          <w:p w14:paraId="6DB9DC75" w14:textId="77777777" w:rsidR="00FA5C58" w:rsidRDefault="00FA5C58" w:rsidP="005C39B4">
            <w:pPr>
              <w:pStyle w:val="PlainText"/>
              <w:rPr>
                <w:rFonts w:ascii="Times New Roman" w:hAnsi="Times New Roman" w:cs="Times New Roman"/>
                <w:sz w:val="22"/>
                <w:szCs w:val="22"/>
              </w:rPr>
            </w:pPr>
            <w:r>
              <w:rPr>
                <w:rFonts w:ascii="Times New Roman" w:hAnsi="Times New Roman" w:cs="Times New Roman"/>
                <w:sz w:val="22"/>
                <w:szCs w:val="22"/>
              </w:rPr>
              <w:t>.150</w:t>
            </w:r>
          </w:p>
        </w:tc>
        <w:tc>
          <w:tcPr>
            <w:tcW w:w="2214" w:type="dxa"/>
          </w:tcPr>
          <w:p w14:paraId="0E4B6640" w14:textId="77777777" w:rsidR="00FA5C58" w:rsidRDefault="00FA5C58" w:rsidP="005C39B4">
            <w:pPr>
              <w:pStyle w:val="PlainText"/>
              <w:rPr>
                <w:rFonts w:ascii="Times New Roman" w:hAnsi="Times New Roman" w:cs="Times New Roman"/>
                <w:sz w:val="22"/>
                <w:szCs w:val="22"/>
              </w:rPr>
            </w:pPr>
            <w:r>
              <w:rPr>
                <w:rFonts w:ascii="Times New Roman" w:hAnsi="Times New Roman" w:cs="Times New Roman"/>
                <w:sz w:val="22"/>
                <w:szCs w:val="22"/>
              </w:rPr>
              <w:t>0.02</w:t>
            </w:r>
          </w:p>
        </w:tc>
      </w:tr>
      <w:tr w:rsidR="00FA5C58" w14:paraId="0ACDC655" w14:textId="77777777" w:rsidTr="005C39B4">
        <w:tc>
          <w:tcPr>
            <w:tcW w:w="2214" w:type="dxa"/>
          </w:tcPr>
          <w:p w14:paraId="3D37BAD5" w14:textId="77777777" w:rsidR="00FA5C58" w:rsidRDefault="00FA5C58" w:rsidP="005C39B4">
            <w:pPr>
              <w:pStyle w:val="PlainText"/>
              <w:rPr>
                <w:rFonts w:ascii="Times New Roman" w:hAnsi="Times New Roman" w:cs="Times New Roman"/>
                <w:sz w:val="22"/>
                <w:szCs w:val="22"/>
              </w:rPr>
            </w:pPr>
            <w:proofErr w:type="spellStart"/>
            <w:r>
              <w:rPr>
                <w:rFonts w:ascii="Times New Roman" w:hAnsi="Times New Roman" w:cs="Times New Roman"/>
                <w:sz w:val="22"/>
                <w:szCs w:val="22"/>
              </w:rPr>
              <w:t>Prevdis</w:t>
            </w:r>
            <w:proofErr w:type="spellEnd"/>
            <w:r>
              <w:rPr>
                <w:rFonts w:ascii="Times New Roman" w:hAnsi="Times New Roman" w:cs="Times New Roman"/>
                <w:sz w:val="22"/>
                <w:szCs w:val="22"/>
              </w:rPr>
              <w:t>=1</w:t>
            </w:r>
          </w:p>
        </w:tc>
        <w:tc>
          <w:tcPr>
            <w:tcW w:w="2214" w:type="dxa"/>
          </w:tcPr>
          <w:p w14:paraId="1E0747EF" w14:textId="77777777" w:rsidR="00FA5C58" w:rsidRDefault="00FA5C58" w:rsidP="00FA5C58">
            <w:pPr>
              <w:pStyle w:val="PlainText"/>
              <w:rPr>
                <w:rFonts w:ascii="Times New Roman" w:hAnsi="Times New Roman" w:cs="Times New Roman"/>
                <w:sz w:val="22"/>
                <w:szCs w:val="22"/>
              </w:rPr>
            </w:pPr>
            <w:r>
              <w:rPr>
                <w:rFonts w:ascii="Times New Roman" w:hAnsi="Times New Roman" w:cs="Times New Roman"/>
                <w:sz w:val="22"/>
                <w:szCs w:val="22"/>
              </w:rPr>
              <w:t>0.34 (0.05-2.35)</w:t>
            </w:r>
          </w:p>
        </w:tc>
        <w:tc>
          <w:tcPr>
            <w:tcW w:w="2214" w:type="dxa"/>
          </w:tcPr>
          <w:p w14:paraId="185F6B67" w14:textId="77777777" w:rsidR="00FA5C58" w:rsidRDefault="00FA5C58" w:rsidP="005C39B4">
            <w:pPr>
              <w:pStyle w:val="PlainText"/>
              <w:rPr>
                <w:rFonts w:ascii="Times New Roman" w:hAnsi="Times New Roman" w:cs="Times New Roman"/>
                <w:sz w:val="22"/>
                <w:szCs w:val="22"/>
              </w:rPr>
            </w:pPr>
            <w:r>
              <w:rPr>
                <w:rFonts w:ascii="Times New Roman" w:hAnsi="Times New Roman" w:cs="Times New Roman"/>
                <w:sz w:val="22"/>
                <w:szCs w:val="22"/>
              </w:rPr>
              <w:t>0.333</w:t>
            </w:r>
          </w:p>
        </w:tc>
        <w:tc>
          <w:tcPr>
            <w:tcW w:w="2214" w:type="dxa"/>
          </w:tcPr>
          <w:p w14:paraId="1FA7FE26" w14:textId="77777777" w:rsidR="00FA5C58" w:rsidRDefault="00FA5C58" w:rsidP="005C39B4">
            <w:pPr>
              <w:pStyle w:val="PlainText"/>
              <w:rPr>
                <w:rFonts w:ascii="Times New Roman" w:hAnsi="Times New Roman" w:cs="Times New Roman"/>
                <w:sz w:val="22"/>
                <w:szCs w:val="22"/>
              </w:rPr>
            </w:pPr>
            <w:r>
              <w:rPr>
                <w:rFonts w:ascii="Times New Roman" w:hAnsi="Times New Roman" w:cs="Times New Roman"/>
                <w:sz w:val="22"/>
                <w:szCs w:val="22"/>
              </w:rPr>
              <w:t>0.272</w:t>
            </w:r>
          </w:p>
        </w:tc>
      </w:tr>
      <w:tr w:rsidR="00FA5C58" w14:paraId="32B0BFE3" w14:textId="77777777" w:rsidTr="005C39B4">
        <w:tc>
          <w:tcPr>
            <w:tcW w:w="2214" w:type="dxa"/>
          </w:tcPr>
          <w:p w14:paraId="133E6C25" w14:textId="77777777" w:rsidR="00FA5C58" w:rsidRDefault="00FA5C58" w:rsidP="005C39B4">
            <w:pPr>
              <w:pStyle w:val="PlainText"/>
              <w:rPr>
                <w:rFonts w:ascii="Times New Roman" w:hAnsi="Times New Roman" w:cs="Times New Roman"/>
                <w:sz w:val="22"/>
                <w:szCs w:val="22"/>
              </w:rPr>
            </w:pPr>
            <w:proofErr w:type="spellStart"/>
            <w:r>
              <w:rPr>
                <w:rFonts w:ascii="Times New Roman" w:hAnsi="Times New Roman" w:cs="Times New Roman"/>
                <w:sz w:val="22"/>
                <w:szCs w:val="22"/>
              </w:rPr>
              <w:t>Prevdis</w:t>
            </w:r>
            <w:proofErr w:type="spellEnd"/>
            <w:r>
              <w:rPr>
                <w:rFonts w:ascii="Times New Roman" w:hAnsi="Times New Roman" w:cs="Times New Roman"/>
                <w:sz w:val="22"/>
                <w:szCs w:val="22"/>
              </w:rPr>
              <w:t>=0</w:t>
            </w:r>
          </w:p>
        </w:tc>
        <w:tc>
          <w:tcPr>
            <w:tcW w:w="2214" w:type="dxa"/>
          </w:tcPr>
          <w:p w14:paraId="5CC782EF" w14:textId="77777777" w:rsidR="00FA5C58" w:rsidRDefault="00FA5C58" w:rsidP="005C39B4">
            <w:pPr>
              <w:pStyle w:val="PlainText"/>
              <w:rPr>
                <w:rFonts w:ascii="Times New Roman" w:hAnsi="Times New Roman" w:cs="Times New Roman"/>
                <w:sz w:val="22"/>
                <w:szCs w:val="22"/>
              </w:rPr>
            </w:pPr>
            <w:r>
              <w:rPr>
                <w:rFonts w:ascii="Times New Roman" w:hAnsi="Times New Roman" w:cs="Times New Roman"/>
                <w:sz w:val="22"/>
                <w:szCs w:val="22"/>
              </w:rPr>
              <w:t>0.36 (0.09-1.47)</w:t>
            </w:r>
          </w:p>
        </w:tc>
        <w:tc>
          <w:tcPr>
            <w:tcW w:w="2214" w:type="dxa"/>
          </w:tcPr>
          <w:p w14:paraId="6CF6ED34" w14:textId="77777777" w:rsidR="00FA5C58" w:rsidRDefault="00FA5C58" w:rsidP="005C39B4">
            <w:pPr>
              <w:pStyle w:val="PlainText"/>
              <w:rPr>
                <w:rFonts w:ascii="Times New Roman" w:hAnsi="Times New Roman" w:cs="Times New Roman"/>
                <w:sz w:val="22"/>
                <w:szCs w:val="22"/>
              </w:rPr>
            </w:pPr>
            <w:r>
              <w:rPr>
                <w:rFonts w:ascii="Times New Roman" w:hAnsi="Times New Roman" w:cs="Times New Roman"/>
                <w:sz w:val="22"/>
                <w:szCs w:val="22"/>
              </w:rPr>
              <w:t>0.258</w:t>
            </w:r>
          </w:p>
        </w:tc>
        <w:tc>
          <w:tcPr>
            <w:tcW w:w="2214" w:type="dxa"/>
          </w:tcPr>
          <w:p w14:paraId="57F6D0AF" w14:textId="77777777" w:rsidR="00FA5C58" w:rsidRDefault="00FA5C58" w:rsidP="005C39B4">
            <w:pPr>
              <w:pStyle w:val="PlainText"/>
              <w:rPr>
                <w:rFonts w:ascii="Times New Roman" w:hAnsi="Times New Roman" w:cs="Times New Roman"/>
                <w:sz w:val="22"/>
                <w:szCs w:val="22"/>
              </w:rPr>
            </w:pPr>
            <w:r>
              <w:rPr>
                <w:rFonts w:ascii="Times New Roman" w:hAnsi="Times New Roman" w:cs="Times New Roman"/>
                <w:sz w:val="22"/>
                <w:szCs w:val="22"/>
              </w:rPr>
              <w:t>0.154</w:t>
            </w:r>
          </w:p>
        </w:tc>
      </w:tr>
    </w:tbl>
    <w:p w14:paraId="41BE3A09" w14:textId="77777777" w:rsidR="00FA5C58" w:rsidRDefault="00FA5C58" w:rsidP="00FA5C58">
      <w:pPr>
        <w:pStyle w:val="PlainText"/>
        <w:ind w:left="1080"/>
        <w:rPr>
          <w:rFonts w:ascii="Times New Roman" w:hAnsi="Times New Roman" w:cs="Times New Roman"/>
          <w:sz w:val="22"/>
          <w:szCs w:val="22"/>
        </w:rPr>
      </w:pPr>
    </w:p>
    <w:p w14:paraId="39C54B8E" w14:textId="5F8DD78E" w:rsidR="00FA5C58" w:rsidRPr="009F7E0B" w:rsidRDefault="009F7E0B" w:rsidP="00FA5C58">
      <w:pPr>
        <w:pStyle w:val="PlainText"/>
        <w:ind w:left="1080"/>
        <w:rPr>
          <w:rFonts w:ascii="Times New Roman" w:hAnsi="Times New Roman" w:cs="Times New Roman"/>
          <w:b/>
          <w:sz w:val="22"/>
          <w:szCs w:val="22"/>
        </w:rPr>
      </w:pPr>
      <w:r w:rsidRPr="009F7E0B">
        <w:rPr>
          <w:rFonts w:ascii="Times New Roman" w:hAnsi="Times New Roman" w:cs="Times New Roman"/>
          <w:b/>
          <w:sz w:val="22"/>
          <w:szCs w:val="22"/>
        </w:rPr>
        <w:t xml:space="preserve">There is no evidence of effect modification by previous CVD history in the data set. The RR risk of death among women with a history of CVD and used estrogen is 0.34 (95%CI 0.05-2.35) and the RR among women with no history of CVD who used estrogen is 0.36 (95%CI 0.09-1.47). These stratum specific estimates of the RR are similar enough to suggest that there is no effect modification of the multiplicative scale. </w:t>
      </w:r>
    </w:p>
    <w:p w14:paraId="60F049B8" w14:textId="77777777" w:rsidR="00FA5C58" w:rsidRDefault="00FA5C58" w:rsidP="00FA5C58">
      <w:pPr>
        <w:pStyle w:val="PlainText"/>
        <w:ind w:left="1080"/>
        <w:rPr>
          <w:rFonts w:ascii="Times New Roman" w:hAnsi="Times New Roman" w:cs="Times New Roman"/>
          <w:sz w:val="22"/>
          <w:szCs w:val="22"/>
        </w:rPr>
      </w:pPr>
      <w:r>
        <w:rPr>
          <w:rFonts w:ascii="Times New Roman" w:hAnsi="Times New Roman" w:cs="Times New Roman"/>
          <w:sz w:val="22"/>
          <w:szCs w:val="22"/>
        </w:rPr>
        <w:t>.</w:t>
      </w:r>
    </w:p>
    <w:p w14:paraId="7D490E74" w14:textId="77777777" w:rsidR="00FA5C58" w:rsidRDefault="00FA5C58" w:rsidP="00FA5C58">
      <w:pPr>
        <w:pStyle w:val="PlainText"/>
        <w:rPr>
          <w:rFonts w:ascii="Times New Roman" w:hAnsi="Times New Roman" w:cs="Times New Roman"/>
          <w:sz w:val="22"/>
          <w:szCs w:val="22"/>
        </w:rPr>
      </w:pPr>
    </w:p>
    <w:p w14:paraId="76BC6695" w14:textId="77777777" w:rsidR="00FA5C58" w:rsidRDefault="00FA5C58" w:rsidP="00FA5C58">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Suppose we just want to ignore any such effect modification. Is there evidence in the dataset that any estrogen-CVD mortality association is confounded by a history of prior CVD? Provide results of a statistical analysis in support of your answer.</w:t>
      </w:r>
    </w:p>
    <w:p w14:paraId="34B85871" w14:textId="77777777" w:rsidR="00FA5C58" w:rsidRDefault="00FA5C58" w:rsidP="00FA5C58">
      <w:pPr>
        <w:pStyle w:val="PlainText"/>
        <w:ind w:left="1080"/>
        <w:rPr>
          <w:rFonts w:ascii="Times New Roman" w:hAnsi="Times New Roman" w:cs="Times New Roman"/>
          <w:sz w:val="22"/>
          <w:szCs w:val="22"/>
        </w:rPr>
      </w:pPr>
    </w:p>
    <w:p w14:paraId="1F25B9B3" w14:textId="77777777" w:rsidR="00FA5C58" w:rsidRPr="009F7E0B" w:rsidRDefault="00FA5C58" w:rsidP="00FA5C58">
      <w:pPr>
        <w:pStyle w:val="PlainText"/>
        <w:ind w:left="1080"/>
        <w:rPr>
          <w:rFonts w:ascii="Times New Roman" w:hAnsi="Times New Roman" w:cs="Times New Roman"/>
          <w:b/>
          <w:sz w:val="22"/>
          <w:szCs w:val="22"/>
        </w:rPr>
      </w:pPr>
      <w:r w:rsidRPr="009F7E0B">
        <w:rPr>
          <w:rFonts w:ascii="Times New Roman" w:hAnsi="Times New Roman" w:cs="Times New Roman"/>
          <w:b/>
          <w:sz w:val="22"/>
          <w:szCs w:val="22"/>
        </w:rPr>
        <w:t>Same as answer in question 1 and 2</w:t>
      </w:r>
    </w:p>
    <w:p w14:paraId="0551C8EB" w14:textId="77777777" w:rsidR="00FA5C58" w:rsidRDefault="00FA5C58" w:rsidP="00FA5C58">
      <w:pPr>
        <w:pStyle w:val="PlainText"/>
        <w:rPr>
          <w:rFonts w:ascii="Times New Roman" w:hAnsi="Times New Roman" w:cs="Times New Roman"/>
          <w:sz w:val="22"/>
          <w:szCs w:val="22"/>
        </w:rPr>
      </w:pPr>
    </w:p>
    <w:p w14:paraId="2D959E63" w14:textId="77777777" w:rsidR="00FA5C58" w:rsidRDefault="00FA5C58" w:rsidP="00FA5C58">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 xml:space="preserve">Provide complete statistical inference regarding an association between estrogen and CVD mortality after adjustment for a prior history of CVD. </w:t>
      </w:r>
    </w:p>
    <w:p w14:paraId="14A3E1D9" w14:textId="073BBEC6" w:rsidR="00FA5C58" w:rsidRPr="00FA5C58" w:rsidRDefault="00FA5C58" w:rsidP="00F503EB">
      <w:pPr>
        <w:pStyle w:val="PlainText"/>
        <w:rPr>
          <w:rFonts w:ascii="Times New Roman" w:hAnsi="Times New Roman" w:cs="Times New Roman"/>
          <w:sz w:val="22"/>
          <w:szCs w:val="22"/>
        </w:rPr>
      </w:pPr>
    </w:p>
    <w:tbl>
      <w:tblPr>
        <w:tblStyle w:val="TableGrid"/>
        <w:tblW w:w="0" w:type="auto"/>
        <w:tblInd w:w="720" w:type="dxa"/>
        <w:tblLook w:val="04A0" w:firstRow="1" w:lastRow="0" w:firstColumn="1" w:lastColumn="0" w:noHBand="0" w:noVBand="1"/>
      </w:tblPr>
      <w:tblGrid>
        <w:gridCol w:w="1638"/>
        <w:gridCol w:w="2700"/>
        <w:gridCol w:w="1785"/>
        <w:gridCol w:w="2013"/>
      </w:tblGrid>
      <w:tr w:rsidR="00502D7B" w14:paraId="27A1E2CB" w14:textId="77777777" w:rsidTr="00502D7B">
        <w:tc>
          <w:tcPr>
            <w:tcW w:w="1638" w:type="dxa"/>
          </w:tcPr>
          <w:p w14:paraId="0C741B6D" w14:textId="77777777" w:rsidR="00502D7B" w:rsidRDefault="00502D7B" w:rsidP="00502D7B">
            <w:pPr>
              <w:pStyle w:val="PlainText"/>
              <w:rPr>
                <w:rFonts w:ascii="Times New Roman" w:hAnsi="Times New Roman" w:cs="Times New Roman"/>
                <w:sz w:val="22"/>
                <w:szCs w:val="22"/>
              </w:rPr>
            </w:pPr>
          </w:p>
        </w:tc>
        <w:tc>
          <w:tcPr>
            <w:tcW w:w="2700" w:type="dxa"/>
          </w:tcPr>
          <w:p w14:paraId="5D4CEC4D" w14:textId="499DBE8D" w:rsidR="00502D7B" w:rsidRDefault="00502D7B" w:rsidP="00502D7B">
            <w:pPr>
              <w:pStyle w:val="PlainText"/>
              <w:rPr>
                <w:rFonts w:ascii="Times New Roman" w:hAnsi="Times New Roman" w:cs="Times New Roman"/>
                <w:sz w:val="22"/>
                <w:szCs w:val="22"/>
              </w:rPr>
            </w:pPr>
            <w:r>
              <w:rPr>
                <w:rFonts w:ascii="Times New Roman" w:hAnsi="Times New Roman" w:cs="Times New Roman"/>
                <w:sz w:val="22"/>
                <w:szCs w:val="22"/>
              </w:rPr>
              <w:t>RR (95%CI)</w:t>
            </w:r>
          </w:p>
        </w:tc>
        <w:tc>
          <w:tcPr>
            <w:tcW w:w="1785" w:type="dxa"/>
          </w:tcPr>
          <w:p w14:paraId="6B123FA7" w14:textId="77777777" w:rsidR="00502D7B" w:rsidRDefault="00502D7B" w:rsidP="00502D7B">
            <w:pPr>
              <w:pStyle w:val="PlainText"/>
              <w:rPr>
                <w:rFonts w:ascii="Times New Roman" w:hAnsi="Times New Roman" w:cs="Times New Roman"/>
                <w:sz w:val="22"/>
                <w:szCs w:val="22"/>
              </w:rPr>
            </w:pPr>
            <w:r>
              <w:rPr>
                <w:rFonts w:ascii="Times New Roman" w:hAnsi="Times New Roman" w:cs="Times New Roman"/>
                <w:sz w:val="22"/>
                <w:szCs w:val="22"/>
              </w:rPr>
              <w:t>S.E.</w:t>
            </w:r>
          </w:p>
        </w:tc>
        <w:tc>
          <w:tcPr>
            <w:tcW w:w="2013" w:type="dxa"/>
          </w:tcPr>
          <w:p w14:paraId="3620E946" w14:textId="77777777" w:rsidR="00502D7B" w:rsidRDefault="00502D7B" w:rsidP="00502D7B">
            <w:pPr>
              <w:pStyle w:val="PlainText"/>
              <w:rPr>
                <w:rFonts w:ascii="Times New Roman" w:hAnsi="Times New Roman" w:cs="Times New Roman"/>
                <w:sz w:val="22"/>
                <w:szCs w:val="22"/>
              </w:rPr>
            </w:pPr>
            <w:r>
              <w:rPr>
                <w:rFonts w:ascii="Times New Roman" w:hAnsi="Times New Roman" w:cs="Times New Roman"/>
                <w:sz w:val="22"/>
                <w:szCs w:val="22"/>
              </w:rPr>
              <w:t>P value</w:t>
            </w:r>
          </w:p>
        </w:tc>
      </w:tr>
      <w:tr w:rsidR="00502D7B" w14:paraId="57AA50C4" w14:textId="77777777" w:rsidTr="00502D7B">
        <w:tc>
          <w:tcPr>
            <w:tcW w:w="1638" w:type="dxa"/>
          </w:tcPr>
          <w:p w14:paraId="088660B6" w14:textId="77777777" w:rsidR="00502D7B" w:rsidRDefault="00502D7B" w:rsidP="00502D7B">
            <w:pPr>
              <w:pStyle w:val="PlainText"/>
              <w:rPr>
                <w:rFonts w:ascii="Times New Roman" w:hAnsi="Times New Roman" w:cs="Times New Roman"/>
                <w:sz w:val="22"/>
                <w:szCs w:val="22"/>
              </w:rPr>
            </w:pPr>
            <w:r>
              <w:rPr>
                <w:rFonts w:ascii="Times New Roman" w:hAnsi="Times New Roman" w:cs="Times New Roman"/>
                <w:sz w:val="22"/>
                <w:szCs w:val="22"/>
              </w:rPr>
              <w:t>Estrogen</w:t>
            </w:r>
          </w:p>
        </w:tc>
        <w:tc>
          <w:tcPr>
            <w:tcW w:w="2700" w:type="dxa"/>
          </w:tcPr>
          <w:p w14:paraId="2638ED3A" w14:textId="2B30DDF6" w:rsidR="00502D7B" w:rsidRDefault="00B545BB" w:rsidP="00502D7B">
            <w:pPr>
              <w:pStyle w:val="PlainText"/>
              <w:rPr>
                <w:rFonts w:ascii="Times New Roman" w:hAnsi="Times New Roman" w:cs="Times New Roman"/>
                <w:sz w:val="22"/>
                <w:szCs w:val="22"/>
              </w:rPr>
            </w:pPr>
            <w:r>
              <w:rPr>
                <w:rFonts w:ascii="Times New Roman" w:hAnsi="Times New Roman" w:cs="Times New Roman"/>
                <w:sz w:val="22"/>
                <w:szCs w:val="22"/>
              </w:rPr>
              <w:t>0.35 (0.11-1.10)</w:t>
            </w:r>
          </w:p>
        </w:tc>
        <w:tc>
          <w:tcPr>
            <w:tcW w:w="1785" w:type="dxa"/>
          </w:tcPr>
          <w:p w14:paraId="70F18C01" w14:textId="0CBFFBA4" w:rsidR="00502D7B" w:rsidRDefault="00B545BB" w:rsidP="00502D7B">
            <w:pPr>
              <w:pStyle w:val="PlainText"/>
              <w:rPr>
                <w:rFonts w:ascii="Times New Roman" w:hAnsi="Times New Roman" w:cs="Times New Roman"/>
                <w:sz w:val="22"/>
                <w:szCs w:val="22"/>
              </w:rPr>
            </w:pPr>
            <w:r>
              <w:rPr>
                <w:rFonts w:ascii="Times New Roman" w:hAnsi="Times New Roman" w:cs="Times New Roman"/>
                <w:sz w:val="22"/>
                <w:szCs w:val="22"/>
              </w:rPr>
              <w:t>0.204</w:t>
            </w:r>
          </w:p>
        </w:tc>
        <w:tc>
          <w:tcPr>
            <w:tcW w:w="2013" w:type="dxa"/>
          </w:tcPr>
          <w:p w14:paraId="7D94FC91" w14:textId="3C256AD1" w:rsidR="00502D7B" w:rsidRDefault="00B545BB" w:rsidP="00502D7B">
            <w:pPr>
              <w:pStyle w:val="PlainText"/>
              <w:rPr>
                <w:rFonts w:ascii="Times New Roman" w:hAnsi="Times New Roman" w:cs="Times New Roman"/>
                <w:sz w:val="22"/>
                <w:szCs w:val="22"/>
              </w:rPr>
            </w:pPr>
            <w:r>
              <w:rPr>
                <w:rFonts w:ascii="Times New Roman" w:hAnsi="Times New Roman" w:cs="Times New Roman"/>
                <w:sz w:val="22"/>
                <w:szCs w:val="22"/>
              </w:rPr>
              <w:t>0.072</w:t>
            </w:r>
          </w:p>
        </w:tc>
      </w:tr>
      <w:tr w:rsidR="00502D7B" w14:paraId="3B562653" w14:textId="77777777" w:rsidTr="00502D7B">
        <w:tc>
          <w:tcPr>
            <w:tcW w:w="1638" w:type="dxa"/>
          </w:tcPr>
          <w:p w14:paraId="3BE9666A" w14:textId="77777777" w:rsidR="00502D7B" w:rsidRDefault="00502D7B" w:rsidP="00502D7B">
            <w:pPr>
              <w:pStyle w:val="PlainText"/>
              <w:rPr>
                <w:rFonts w:ascii="Times New Roman" w:hAnsi="Times New Roman" w:cs="Times New Roman"/>
                <w:sz w:val="22"/>
                <w:szCs w:val="22"/>
              </w:rPr>
            </w:pPr>
            <w:r>
              <w:rPr>
                <w:rFonts w:ascii="Times New Roman" w:hAnsi="Times New Roman" w:cs="Times New Roman"/>
                <w:sz w:val="22"/>
                <w:szCs w:val="22"/>
              </w:rPr>
              <w:t>Previous CVD</w:t>
            </w:r>
          </w:p>
        </w:tc>
        <w:tc>
          <w:tcPr>
            <w:tcW w:w="2700" w:type="dxa"/>
          </w:tcPr>
          <w:p w14:paraId="040AC9FA" w14:textId="027F9C29" w:rsidR="00502D7B" w:rsidRDefault="00B545BB" w:rsidP="00502D7B">
            <w:pPr>
              <w:pStyle w:val="PlainText"/>
              <w:rPr>
                <w:rFonts w:ascii="Times New Roman" w:hAnsi="Times New Roman" w:cs="Times New Roman"/>
                <w:sz w:val="22"/>
                <w:szCs w:val="22"/>
              </w:rPr>
            </w:pPr>
            <w:r>
              <w:rPr>
                <w:rFonts w:ascii="Times New Roman" w:hAnsi="Times New Roman" w:cs="Times New Roman"/>
                <w:sz w:val="22"/>
                <w:szCs w:val="22"/>
              </w:rPr>
              <w:t>5.47 (3.65-8.21)</w:t>
            </w:r>
          </w:p>
        </w:tc>
        <w:tc>
          <w:tcPr>
            <w:tcW w:w="1785" w:type="dxa"/>
          </w:tcPr>
          <w:p w14:paraId="2CF32AA7" w14:textId="74968843" w:rsidR="00502D7B" w:rsidRDefault="00B545BB" w:rsidP="00502D7B">
            <w:pPr>
              <w:pStyle w:val="PlainText"/>
              <w:rPr>
                <w:rFonts w:ascii="Times New Roman" w:hAnsi="Times New Roman" w:cs="Times New Roman"/>
                <w:sz w:val="22"/>
                <w:szCs w:val="22"/>
              </w:rPr>
            </w:pPr>
            <w:r>
              <w:rPr>
                <w:rFonts w:ascii="Times New Roman" w:hAnsi="Times New Roman" w:cs="Times New Roman"/>
                <w:sz w:val="22"/>
                <w:szCs w:val="22"/>
              </w:rPr>
              <w:t>1.13</w:t>
            </w:r>
          </w:p>
        </w:tc>
        <w:tc>
          <w:tcPr>
            <w:tcW w:w="2013" w:type="dxa"/>
          </w:tcPr>
          <w:p w14:paraId="07B8104E" w14:textId="71CAAC2A" w:rsidR="00502D7B" w:rsidRDefault="00F503EB" w:rsidP="00502D7B">
            <w:pPr>
              <w:pStyle w:val="PlainText"/>
              <w:rPr>
                <w:rFonts w:ascii="Times New Roman" w:hAnsi="Times New Roman" w:cs="Times New Roman"/>
                <w:sz w:val="22"/>
                <w:szCs w:val="22"/>
              </w:rPr>
            </w:pPr>
            <w:r>
              <w:rPr>
                <w:rFonts w:ascii="Times New Roman" w:hAnsi="Times New Roman" w:cs="Times New Roman"/>
                <w:sz w:val="22"/>
                <w:szCs w:val="22"/>
              </w:rPr>
              <w:t>&lt;0.0001</w:t>
            </w:r>
          </w:p>
        </w:tc>
      </w:tr>
    </w:tbl>
    <w:p w14:paraId="6E1C0BC9" w14:textId="77777777" w:rsidR="00FA5C58" w:rsidRDefault="00FA5C58" w:rsidP="00FA5C58">
      <w:pPr>
        <w:pStyle w:val="PlainText"/>
        <w:rPr>
          <w:rFonts w:ascii="Times New Roman" w:hAnsi="Times New Roman" w:cs="Times New Roman"/>
          <w:sz w:val="22"/>
          <w:szCs w:val="22"/>
        </w:rPr>
      </w:pPr>
    </w:p>
    <w:p w14:paraId="44FD0293" w14:textId="0B287F2D" w:rsidR="00FA5C58" w:rsidRPr="00B85234" w:rsidRDefault="00F503EB" w:rsidP="00FA5C58">
      <w:pPr>
        <w:pStyle w:val="PlainText"/>
        <w:rPr>
          <w:rFonts w:ascii="Times New Roman" w:hAnsi="Times New Roman" w:cs="Times New Roman"/>
          <w:b/>
          <w:sz w:val="22"/>
          <w:szCs w:val="22"/>
        </w:rPr>
      </w:pPr>
      <w:r>
        <w:rPr>
          <w:rFonts w:ascii="Times New Roman" w:hAnsi="Times New Roman" w:cs="Times New Roman"/>
          <w:sz w:val="22"/>
          <w:szCs w:val="22"/>
        </w:rPr>
        <w:tab/>
      </w:r>
      <w:r w:rsidRPr="00B85234">
        <w:rPr>
          <w:rFonts w:ascii="Times New Roman" w:hAnsi="Times New Roman" w:cs="Times New Roman"/>
          <w:b/>
          <w:sz w:val="22"/>
          <w:szCs w:val="22"/>
        </w:rPr>
        <w:t>After controlling for previous CVD, among women with similar histories of CVD who used estrogen the RR for CVD death within four years was 0.35 (95%CI 0.11-1.10) as compared to women who did not use estrogen. These results are not atypica</w:t>
      </w:r>
      <w:r w:rsidR="00E44B35">
        <w:rPr>
          <w:rFonts w:ascii="Times New Roman" w:hAnsi="Times New Roman" w:cs="Times New Roman"/>
          <w:b/>
          <w:sz w:val="22"/>
          <w:szCs w:val="22"/>
        </w:rPr>
        <w:t>l if the true relative risk is 1</w:t>
      </w:r>
      <w:r w:rsidR="00B85234" w:rsidRPr="00B85234">
        <w:rPr>
          <w:rFonts w:ascii="Times New Roman" w:hAnsi="Times New Roman" w:cs="Times New Roman"/>
          <w:b/>
          <w:sz w:val="22"/>
          <w:szCs w:val="22"/>
        </w:rPr>
        <w:t xml:space="preserve"> with a p value of 0.072.</w:t>
      </w:r>
      <w:r w:rsidR="00E44B35">
        <w:rPr>
          <w:rFonts w:ascii="Times New Roman" w:hAnsi="Times New Roman" w:cs="Times New Roman"/>
          <w:b/>
          <w:sz w:val="22"/>
          <w:szCs w:val="22"/>
        </w:rPr>
        <w:t xml:space="preserve"> Because the adjusted RR is closer to the null we have further evidence that previous history of CVD is a confounder and not an effect modifier. </w:t>
      </w:r>
    </w:p>
    <w:p w14:paraId="7E1307F1" w14:textId="77777777" w:rsidR="00F503EB" w:rsidRDefault="00F503EB" w:rsidP="00FA5C58">
      <w:pPr>
        <w:pStyle w:val="PlainText"/>
        <w:rPr>
          <w:rFonts w:ascii="Times New Roman" w:hAnsi="Times New Roman" w:cs="Times New Roman"/>
          <w:sz w:val="22"/>
          <w:szCs w:val="22"/>
        </w:rPr>
      </w:pPr>
    </w:p>
    <w:p w14:paraId="39589240" w14:textId="77777777" w:rsidR="00FA5C58" w:rsidRDefault="00FA5C58" w:rsidP="00FA5C58">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Is there evidence in the dataset that the prior disease adjusted analysis of an association between estrogen-CVD mortality is further confounded by age? Provide results of a statistical analysis in support of your answer.</w:t>
      </w:r>
    </w:p>
    <w:p w14:paraId="15EF7AB8" w14:textId="77777777" w:rsidR="00FA5C58" w:rsidRDefault="00FA5C58" w:rsidP="00FA5C58">
      <w:pPr>
        <w:pStyle w:val="PlainText"/>
        <w:ind w:left="1080"/>
        <w:rPr>
          <w:rFonts w:ascii="Times New Roman" w:hAnsi="Times New Roman" w:cs="Times New Roman"/>
          <w:sz w:val="22"/>
          <w:szCs w:val="22"/>
        </w:rPr>
      </w:pPr>
      <w:r>
        <w:rPr>
          <w:rFonts w:ascii="Times New Roman" w:hAnsi="Times New Roman" w:cs="Times New Roman"/>
          <w:sz w:val="22"/>
          <w:szCs w:val="22"/>
        </w:rPr>
        <w:t>Same as answer in question 1 and 2</w:t>
      </w:r>
    </w:p>
    <w:p w14:paraId="1F4393AD" w14:textId="77777777" w:rsidR="00FA5C58" w:rsidRDefault="00FA5C58" w:rsidP="00FA5C58">
      <w:pPr>
        <w:pStyle w:val="PlainText"/>
        <w:rPr>
          <w:rFonts w:ascii="Times New Roman" w:hAnsi="Times New Roman" w:cs="Times New Roman"/>
          <w:sz w:val="22"/>
          <w:szCs w:val="22"/>
        </w:rPr>
      </w:pPr>
    </w:p>
    <w:p w14:paraId="7E851B7A" w14:textId="77777777" w:rsidR="00FA5C58" w:rsidRDefault="00FA5C58" w:rsidP="00FA5C58">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an association between estrogen and CVD mortality after adjustment for age and any prior history of CVD.</w:t>
      </w:r>
    </w:p>
    <w:p w14:paraId="5E064FF1" w14:textId="77777777" w:rsidR="00B85234" w:rsidRDefault="00B85234" w:rsidP="00B85234">
      <w:pPr>
        <w:pStyle w:val="PlainText"/>
        <w:ind w:left="1080"/>
        <w:rPr>
          <w:rFonts w:ascii="Times New Roman" w:hAnsi="Times New Roman" w:cs="Times New Roman"/>
          <w:sz w:val="22"/>
          <w:szCs w:val="22"/>
        </w:rPr>
      </w:pPr>
    </w:p>
    <w:tbl>
      <w:tblPr>
        <w:tblStyle w:val="TableGrid"/>
        <w:tblW w:w="0" w:type="auto"/>
        <w:tblInd w:w="720" w:type="dxa"/>
        <w:tblLook w:val="04A0" w:firstRow="1" w:lastRow="0" w:firstColumn="1" w:lastColumn="0" w:noHBand="0" w:noVBand="1"/>
      </w:tblPr>
      <w:tblGrid>
        <w:gridCol w:w="1638"/>
        <w:gridCol w:w="2700"/>
        <w:gridCol w:w="1785"/>
        <w:gridCol w:w="2013"/>
      </w:tblGrid>
      <w:tr w:rsidR="00B85234" w14:paraId="486AF297" w14:textId="77777777" w:rsidTr="00B85234">
        <w:tc>
          <w:tcPr>
            <w:tcW w:w="1638" w:type="dxa"/>
          </w:tcPr>
          <w:p w14:paraId="46B21AF0" w14:textId="77777777" w:rsidR="00B85234" w:rsidRDefault="00B85234" w:rsidP="00B85234">
            <w:pPr>
              <w:pStyle w:val="PlainText"/>
              <w:rPr>
                <w:rFonts w:ascii="Times New Roman" w:hAnsi="Times New Roman" w:cs="Times New Roman"/>
                <w:sz w:val="22"/>
                <w:szCs w:val="22"/>
              </w:rPr>
            </w:pPr>
          </w:p>
        </w:tc>
        <w:tc>
          <w:tcPr>
            <w:tcW w:w="2700" w:type="dxa"/>
          </w:tcPr>
          <w:p w14:paraId="39C054B6" w14:textId="2E467F73" w:rsidR="00B85234" w:rsidRDefault="00B85234" w:rsidP="00B85234">
            <w:pPr>
              <w:pStyle w:val="PlainText"/>
              <w:rPr>
                <w:rFonts w:ascii="Times New Roman" w:hAnsi="Times New Roman" w:cs="Times New Roman"/>
                <w:sz w:val="22"/>
                <w:szCs w:val="22"/>
              </w:rPr>
            </w:pPr>
            <w:r>
              <w:rPr>
                <w:rFonts w:ascii="Times New Roman" w:hAnsi="Times New Roman" w:cs="Times New Roman"/>
                <w:sz w:val="22"/>
                <w:szCs w:val="22"/>
              </w:rPr>
              <w:t>RR (95%CI)</w:t>
            </w:r>
          </w:p>
        </w:tc>
        <w:tc>
          <w:tcPr>
            <w:tcW w:w="1785" w:type="dxa"/>
          </w:tcPr>
          <w:p w14:paraId="227E96B2" w14:textId="77777777" w:rsidR="00B85234" w:rsidRDefault="00B85234" w:rsidP="00B85234">
            <w:pPr>
              <w:pStyle w:val="PlainText"/>
              <w:rPr>
                <w:rFonts w:ascii="Times New Roman" w:hAnsi="Times New Roman" w:cs="Times New Roman"/>
                <w:sz w:val="22"/>
                <w:szCs w:val="22"/>
              </w:rPr>
            </w:pPr>
            <w:r>
              <w:rPr>
                <w:rFonts w:ascii="Times New Roman" w:hAnsi="Times New Roman" w:cs="Times New Roman"/>
                <w:sz w:val="22"/>
                <w:szCs w:val="22"/>
              </w:rPr>
              <w:t>S.E.</w:t>
            </w:r>
          </w:p>
        </w:tc>
        <w:tc>
          <w:tcPr>
            <w:tcW w:w="2013" w:type="dxa"/>
          </w:tcPr>
          <w:p w14:paraId="6D67F690" w14:textId="77777777" w:rsidR="00B85234" w:rsidRDefault="00B85234" w:rsidP="00B85234">
            <w:pPr>
              <w:pStyle w:val="PlainText"/>
              <w:rPr>
                <w:rFonts w:ascii="Times New Roman" w:hAnsi="Times New Roman" w:cs="Times New Roman"/>
                <w:sz w:val="22"/>
                <w:szCs w:val="22"/>
              </w:rPr>
            </w:pPr>
            <w:r>
              <w:rPr>
                <w:rFonts w:ascii="Times New Roman" w:hAnsi="Times New Roman" w:cs="Times New Roman"/>
                <w:sz w:val="22"/>
                <w:szCs w:val="22"/>
              </w:rPr>
              <w:t>P value</w:t>
            </w:r>
          </w:p>
        </w:tc>
      </w:tr>
      <w:tr w:rsidR="00B85234" w14:paraId="1495AC1E" w14:textId="77777777" w:rsidTr="00B85234">
        <w:tc>
          <w:tcPr>
            <w:tcW w:w="1638" w:type="dxa"/>
          </w:tcPr>
          <w:p w14:paraId="49E9637F" w14:textId="77777777" w:rsidR="00B85234" w:rsidRDefault="00B85234" w:rsidP="00B85234">
            <w:pPr>
              <w:pStyle w:val="PlainText"/>
              <w:rPr>
                <w:rFonts w:ascii="Times New Roman" w:hAnsi="Times New Roman" w:cs="Times New Roman"/>
                <w:sz w:val="22"/>
                <w:szCs w:val="22"/>
              </w:rPr>
            </w:pPr>
            <w:r>
              <w:rPr>
                <w:rFonts w:ascii="Times New Roman" w:hAnsi="Times New Roman" w:cs="Times New Roman"/>
                <w:sz w:val="22"/>
                <w:szCs w:val="22"/>
              </w:rPr>
              <w:t>Estrogen</w:t>
            </w:r>
          </w:p>
        </w:tc>
        <w:tc>
          <w:tcPr>
            <w:tcW w:w="2700" w:type="dxa"/>
          </w:tcPr>
          <w:p w14:paraId="199AD468" w14:textId="09EBC983" w:rsidR="00B85234" w:rsidRDefault="00B85234" w:rsidP="00B85234">
            <w:pPr>
              <w:pStyle w:val="PlainText"/>
              <w:rPr>
                <w:rFonts w:ascii="Times New Roman" w:hAnsi="Times New Roman" w:cs="Times New Roman"/>
                <w:sz w:val="22"/>
                <w:szCs w:val="22"/>
              </w:rPr>
            </w:pPr>
            <w:r>
              <w:rPr>
                <w:rFonts w:ascii="Times New Roman" w:hAnsi="Times New Roman" w:cs="Times New Roman"/>
                <w:sz w:val="22"/>
                <w:szCs w:val="22"/>
              </w:rPr>
              <w:t>0.42 (0.13-1.31)</w:t>
            </w:r>
          </w:p>
        </w:tc>
        <w:tc>
          <w:tcPr>
            <w:tcW w:w="1785" w:type="dxa"/>
          </w:tcPr>
          <w:p w14:paraId="63D36861" w14:textId="1645979C" w:rsidR="00B85234" w:rsidRDefault="00B85234" w:rsidP="00B85234">
            <w:pPr>
              <w:pStyle w:val="PlainText"/>
              <w:rPr>
                <w:rFonts w:ascii="Times New Roman" w:hAnsi="Times New Roman" w:cs="Times New Roman"/>
                <w:sz w:val="22"/>
                <w:szCs w:val="22"/>
              </w:rPr>
            </w:pPr>
            <w:r>
              <w:rPr>
                <w:rFonts w:ascii="Times New Roman" w:hAnsi="Times New Roman" w:cs="Times New Roman"/>
                <w:sz w:val="22"/>
                <w:szCs w:val="22"/>
              </w:rPr>
              <w:t>0.24</w:t>
            </w:r>
          </w:p>
        </w:tc>
        <w:tc>
          <w:tcPr>
            <w:tcW w:w="2013" w:type="dxa"/>
          </w:tcPr>
          <w:p w14:paraId="40583FD5" w14:textId="5AC279C4" w:rsidR="00B85234" w:rsidRDefault="00B85234" w:rsidP="00B85234">
            <w:pPr>
              <w:pStyle w:val="PlainText"/>
              <w:rPr>
                <w:rFonts w:ascii="Times New Roman" w:hAnsi="Times New Roman" w:cs="Times New Roman"/>
                <w:sz w:val="22"/>
                <w:szCs w:val="22"/>
              </w:rPr>
            </w:pPr>
            <w:r>
              <w:rPr>
                <w:rFonts w:ascii="Times New Roman" w:hAnsi="Times New Roman" w:cs="Times New Roman"/>
                <w:sz w:val="22"/>
                <w:szCs w:val="22"/>
              </w:rPr>
              <w:t>0.135</w:t>
            </w:r>
          </w:p>
        </w:tc>
      </w:tr>
      <w:tr w:rsidR="00B85234" w14:paraId="164767FC" w14:textId="77777777" w:rsidTr="00B85234">
        <w:tc>
          <w:tcPr>
            <w:tcW w:w="1638" w:type="dxa"/>
          </w:tcPr>
          <w:p w14:paraId="4CF8B74A" w14:textId="77777777" w:rsidR="00B85234" w:rsidRDefault="00B85234" w:rsidP="00B85234">
            <w:pPr>
              <w:pStyle w:val="PlainText"/>
              <w:rPr>
                <w:rFonts w:ascii="Times New Roman" w:hAnsi="Times New Roman" w:cs="Times New Roman"/>
                <w:sz w:val="22"/>
                <w:szCs w:val="22"/>
              </w:rPr>
            </w:pPr>
            <w:r>
              <w:rPr>
                <w:rFonts w:ascii="Times New Roman" w:hAnsi="Times New Roman" w:cs="Times New Roman"/>
                <w:sz w:val="22"/>
                <w:szCs w:val="22"/>
              </w:rPr>
              <w:t>Previous CVD</w:t>
            </w:r>
          </w:p>
        </w:tc>
        <w:tc>
          <w:tcPr>
            <w:tcW w:w="2700" w:type="dxa"/>
          </w:tcPr>
          <w:p w14:paraId="7C9C7B27" w14:textId="5BB0245B" w:rsidR="00B85234" w:rsidRDefault="00B85234" w:rsidP="00B85234">
            <w:pPr>
              <w:pStyle w:val="PlainText"/>
              <w:rPr>
                <w:rFonts w:ascii="Times New Roman" w:hAnsi="Times New Roman" w:cs="Times New Roman"/>
                <w:sz w:val="22"/>
                <w:szCs w:val="22"/>
              </w:rPr>
            </w:pPr>
            <w:r>
              <w:rPr>
                <w:rFonts w:ascii="Times New Roman" w:hAnsi="Times New Roman" w:cs="Times New Roman"/>
                <w:sz w:val="22"/>
                <w:szCs w:val="22"/>
              </w:rPr>
              <w:t>4.82 (3.15-7.36)</w:t>
            </w:r>
          </w:p>
        </w:tc>
        <w:tc>
          <w:tcPr>
            <w:tcW w:w="1785" w:type="dxa"/>
          </w:tcPr>
          <w:p w14:paraId="1A2D8F3E" w14:textId="47920828" w:rsidR="00B85234" w:rsidRDefault="00B85234" w:rsidP="00B85234">
            <w:pPr>
              <w:pStyle w:val="PlainText"/>
              <w:rPr>
                <w:rFonts w:ascii="Times New Roman" w:hAnsi="Times New Roman" w:cs="Times New Roman"/>
                <w:sz w:val="22"/>
                <w:szCs w:val="22"/>
              </w:rPr>
            </w:pPr>
            <w:r>
              <w:rPr>
                <w:rFonts w:ascii="Times New Roman" w:hAnsi="Times New Roman" w:cs="Times New Roman"/>
                <w:sz w:val="22"/>
                <w:szCs w:val="22"/>
              </w:rPr>
              <w:t>1.04</w:t>
            </w:r>
          </w:p>
        </w:tc>
        <w:tc>
          <w:tcPr>
            <w:tcW w:w="2013" w:type="dxa"/>
          </w:tcPr>
          <w:p w14:paraId="60DCEB9A" w14:textId="77777777" w:rsidR="00B85234" w:rsidRDefault="00B85234" w:rsidP="00B85234">
            <w:pPr>
              <w:pStyle w:val="PlainText"/>
              <w:rPr>
                <w:rFonts w:ascii="Times New Roman" w:hAnsi="Times New Roman" w:cs="Times New Roman"/>
                <w:sz w:val="22"/>
                <w:szCs w:val="22"/>
              </w:rPr>
            </w:pPr>
            <w:r>
              <w:rPr>
                <w:rFonts w:ascii="Times New Roman" w:hAnsi="Times New Roman" w:cs="Times New Roman"/>
                <w:sz w:val="22"/>
                <w:szCs w:val="22"/>
              </w:rPr>
              <w:t>&lt;0.001</w:t>
            </w:r>
          </w:p>
        </w:tc>
      </w:tr>
      <w:tr w:rsidR="00B85234" w14:paraId="3C608620" w14:textId="77777777" w:rsidTr="00B85234">
        <w:tc>
          <w:tcPr>
            <w:tcW w:w="1638" w:type="dxa"/>
          </w:tcPr>
          <w:p w14:paraId="4C6CFDBF" w14:textId="77777777" w:rsidR="00B85234" w:rsidRDefault="00B85234" w:rsidP="00B85234">
            <w:pPr>
              <w:pStyle w:val="PlainText"/>
              <w:rPr>
                <w:rFonts w:ascii="Times New Roman" w:hAnsi="Times New Roman" w:cs="Times New Roman"/>
                <w:sz w:val="22"/>
                <w:szCs w:val="22"/>
              </w:rPr>
            </w:pPr>
            <w:r>
              <w:rPr>
                <w:rFonts w:ascii="Times New Roman" w:hAnsi="Times New Roman" w:cs="Times New Roman"/>
                <w:sz w:val="22"/>
                <w:szCs w:val="22"/>
              </w:rPr>
              <w:t>Older Age*</w:t>
            </w:r>
          </w:p>
        </w:tc>
        <w:tc>
          <w:tcPr>
            <w:tcW w:w="2700" w:type="dxa"/>
          </w:tcPr>
          <w:p w14:paraId="0C4F6201" w14:textId="357A1ADC" w:rsidR="00B85234" w:rsidRDefault="00B85234" w:rsidP="00B85234">
            <w:pPr>
              <w:pStyle w:val="PlainText"/>
              <w:rPr>
                <w:rFonts w:ascii="Times New Roman" w:hAnsi="Times New Roman" w:cs="Times New Roman"/>
                <w:sz w:val="22"/>
                <w:szCs w:val="22"/>
              </w:rPr>
            </w:pPr>
            <w:r>
              <w:rPr>
                <w:rFonts w:ascii="Times New Roman" w:hAnsi="Times New Roman" w:cs="Times New Roman"/>
                <w:sz w:val="22"/>
                <w:szCs w:val="22"/>
              </w:rPr>
              <w:t>2.59 (1.63-4.13)</w:t>
            </w:r>
          </w:p>
        </w:tc>
        <w:tc>
          <w:tcPr>
            <w:tcW w:w="1785" w:type="dxa"/>
          </w:tcPr>
          <w:p w14:paraId="5C6F7D21" w14:textId="4D1C8196" w:rsidR="00B85234" w:rsidRDefault="00B85234" w:rsidP="00B85234">
            <w:pPr>
              <w:pStyle w:val="PlainText"/>
              <w:rPr>
                <w:rFonts w:ascii="Times New Roman" w:hAnsi="Times New Roman" w:cs="Times New Roman"/>
                <w:sz w:val="22"/>
                <w:szCs w:val="22"/>
              </w:rPr>
            </w:pPr>
            <w:r>
              <w:rPr>
                <w:rFonts w:ascii="Times New Roman" w:hAnsi="Times New Roman" w:cs="Times New Roman"/>
                <w:sz w:val="22"/>
                <w:szCs w:val="22"/>
              </w:rPr>
              <w:t>0.002</w:t>
            </w:r>
          </w:p>
        </w:tc>
        <w:tc>
          <w:tcPr>
            <w:tcW w:w="2013" w:type="dxa"/>
          </w:tcPr>
          <w:p w14:paraId="3C2040BE" w14:textId="77777777" w:rsidR="00B85234" w:rsidRDefault="00B85234" w:rsidP="00B85234">
            <w:pPr>
              <w:pStyle w:val="PlainText"/>
              <w:rPr>
                <w:rFonts w:ascii="Times New Roman" w:hAnsi="Times New Roman" w:cs="Times New Roman"/>
                <w:sz w:val="22"/>
                <w:szCs w:val="22"/>
              </w:rPr>
            </w:pPr>
            <w:r>
              <w:rPr>
                <w:rFonts w:ascii="Times New Roman" w:hAnsi="Times New Roman" w:cs="Times New Roman"/>
                <w:sz w:val="22"/>
                <w:szCs w:val="22"/>
              </w:rPr>
              <w:t>&lt;0.001</w:t>
            </w:r>
          </w:p>
        </w:tc>
      </w:tr>
    </w:tbl>
    <w:p w14:paraId="5899D8B4" w14:textId="6D01E4A3" w:rsidR="00FA5C58" w:rsidRPr="00FA5C58" w:rsidRDefault="00B85234" w:rsidP="00FA5C58">
      <w:pPr>
        <w:pStyle w:val="PlainText"/>
        <w:ind w:left="360"/>
        <w:rPr>
          <w:rFonts w:ascii="Times New Roman" w:hAnsi="Times New Roman" w:cs="Times New Roman"/>
          <w:sz w:val="22"/>
          <w:szCs w:val="22"/>
        </w:rPr>
      </w:pPr>
      <w:r>
        <w:rPr>
          <w:rFonts w:ascii="Times New Roman" w:hAnsi="Times New Roman" w:cs="Times New Roman"/>
          <w:sz w:val="22"/>
          <w:szCs w:val="22"/>
        </w:rPr>
        <w:t>*Age categorized at the mean of 73</w:t>
      </w:r>
    </w:p>
    <w:p w14:paraId="021CBF17" w14:textId="77777777" w:rsidR="00642152" w:rsidRDefault="00642152" w:rsidP="00B85234">
      <w:pPr>
        <w:pStyle w:val="PlainText"/>
        <w:rPr>
          <w:rFonts w:ascii="Times New Roman" w:hAnsi="Times New Roman" w:cs="Times New Roman"/>
          <w:sz w:val="22"/>
          <w:szCs w:val="22"/>
        </w:rPr>
      </w:pPr>
    </w:p>
    <w:p w14:paraId="7CAD3128" w14:textId="36725C9C" w:rsidR="00B85234" w:rsidRPr="00642152" w:rsidRDefault="00B85234" w:rsidP="00B85234">
      <w:pPr>
        <w:pStyle w:val="PlainText"/>
        <w:rPr>
          <w:rFonts w:ascii="Times New Roman" w:hAnsi="Times New Roman" w:cs="Times New Roman"/>
          <w:b/>
          <w:sz w:val="22"/>
          <w:szCs w:val="22"/>
        </w:rPr>
      </w:pPr>
      <w:r w:rsidRPr="00642152">
        <w:rPr>
          <w:rFonts w:ascii="Times New Roman" w:hAnsi="Times New Roman" w:cs="Times New Roman"/>
          <w:b/>
          <w:sz w:val="22"/>
          <w:szCs w:val="22"/>
        </w:rPr>
        <w:t>Among women of the same age group and same CVD history, women who used estrogen had a RR of 0.42 (95%CI 0.13-1.31) of CVD death within four years compared to women who did not use estrogen. These results were not statistically significantly different from zero decrease risk with a p value =0.135.</w:t>
      </w:r>
      <w:r w:rsidR="00931D10">
        <w:rPr>
          <w:rFonts w:ascii="Times New Roman" w:hAnsi="Times New Roman" w:cs="Times New Roman"/>
          <w:b/>
          <w:sz w:val="22"/>
          <w:szCs w:val="22"/>
        </w:rPr>
        <w:t xml:space="preserve"> </w:t>
      </w:r>
    </w:p>
    <w:p w14:paraId="5A3EF35E" w14:textId="77777777" w:rsidR="001A1B6E" w:rsidRDefault="001A1B6E" w:rsidP="001A1B6E">
      <w:pPr>
        <w:pStyle w:val="PlainText"/>
        <w:ind w:left="360"/>
        <w:rPr>
          <w:rFonts w:ascii="Times New Roman" w:hAnsi="Times New Roman" w:cs="Times New Roman"/>
          <w:sz w:val="22"/>
          <w:szCs w:val="22"/>
        </w:rPr>
      </w:pPr>
    </w:p>
    <w:p w14:paraId="3C0B3CD5" w14:textId="77777777" w:rsidR="008A45D9" w:rsidRDefault="008A45D9" w:rsidP="008A45D9">
      <w:pPr>
        <w:pStyle w:val="PlainText"/>
        <w:rPr>
          <w:rFonts w:ascii="Times New Roman" w:hAnsi="Times New Roman" w:cs="Times New Roman"/>
          <w:sz w:val="22"/>
          <w:szCs w:val="22"/>
        </w:rPr>
      </w:pPr>
    </w:p>
    <w:p w14:paraId="16298F7F" w14:textId="77777777" w:rsidR="008A45D9" w:rsidRDefault="008A45D9" w:rsidP="008A45D9">
      <w:pPr>
        <w:pStyle w:val="PlainText"/>
        <w:numPr>
          <w:ilvl w:val="0"/>
          <w:numId w:val="15"/>
        </w:numPr>
        <w:rPr>
          <w:rFonts w:ascii="Times New Roman" w:hAnsi="Times New Roman" w:cs="Times New Roman"/>
          <w:sz w:val="22"/>
          <w:szCs w:val="22"/>
        </w:rPr>
      </w:pPr>
      <w:r>
        <w:rPr>
          <w:rFonts w:ascii="Times New Roman" w:hAnsi="Times New Roman" w:cs="Times New Roman"/>
          <w:sz w:val="22"/>
          <w:szCs w:val="22"/>
        </w:rPr>
        <w:t>Of the three measures of association used above, how similar were the conclusions? What are the relative advantages and disadvantages of the three?</w:t>
      </w:r>
    </w:p>
    <w:p w14:paraId="5C57943A" w14:textId="77777777" w:rsidR="00931D10" w:rsidRDefault="00931D10" w:rsidP="00642152">
      <w:pPr>
        <w:pStyle w:val="PlainText"/>
        <w:ind w:left="360"/>
        <w:rPr>
          <w:rFonts w:ascii="Times New Roman" w:hAnsi="Times New Roman" w:cs="Times New Roman"/>
          <w:sz w:val="22"/>
          <w:szCs w:val="22"/>
        </w:rPr>
      </w:pPr>
    </w:p>
    <w:p w14:paraId="36E0F348" w14:textId="47A3BCAE" w:rsidR="00642152" w:rsidRPr="00282438" w:rsidRDefault="00642152" w:rsidP="00642152">
      <w:pPr>
        <w:pStyle w:val="PlainText"/>
        <w:ind w:left="360"/>
        <w:rPr>
          <w:rFonts w:ascii="Times New Roman" w:hAnsi="Times New Roman" w:cs="Times New Roman"/>
          <w:b/>
          <w:sz w:val="22"/>
          <w:szCs w:val="22"/>
        </w:rPr>
      </w:pPr>
      <w:r w:rsidRPr="00282438">
        <w:rPr>
          <w:rFonts w:ascii="Times New Roman" w:hAnsi="Times New Roman" w:cs="Times New Roman"/>
          <w:b/>
          <w:sz w:val="22"/>
          <w:szCs w:val="22"/>
        </w:rPr>
        <w:t xml:space="preserve">For all three measures of association (RD, OR, and RR), in the </w:t>
      </w:r>
      <w:r w:rsidR="00E44B35">
        <w:rPr>
          <w:rFonts w:ascii="Times New Roman" w:hAnsi="Times New Roman" w:cs="Times New Roman"/>
          <w:b/>
          <w:sz w:val="22"/>
          <w:szCs w:val="22"/>
        </w:rPr>
        <w:t>unadjusted analyses there</w:t>
      </w:r>
      <w:r w:rsidRPr="00282438">
        <w:rPr>
          <w:rFonts w:ascii="Times New Roman" w:hAnsi="Times New Roman" w:cs="Times New Roman"/>
          <w:b/>
          <w:sz w:val="22"/>
          <w:szCs w:val="22"/>
        </w:rPr>
        <w:t xml:space="preserve"> was an association between estrogen use and reduced risk of CVD </w:t>
      </w:r>
      <w:r w:rsidR="00931D10" w:rsidRPr="00282438">
        <w:rPr>
          <w:rFonts w:ascii="Times New Roman" w:hAnsi="Times New Roman" w:cs="Times New Roman"/>
          <w:b/>
          <w:sz w:val="22"/>
          <w:szCs w:val="22"/>
        </w:rPr>
        <w:t>death, but after adjusting for confounders (age and previous CVD), there was no statistically significant difference in risk of CVD death between women who did and did not use estrogen.</w:t>
      </w:r>
    </w:p>
    <w:p w14:paraId="7DA8FE23" w14:textId="77777777" w:rsidR="00931D10" w:rsidRPr="00282438" w:rsidRDefault="00931D10" w:rsidP="00642152">
      <w:pPr>
        <w:pStyle w:val="PlainText"/>
        <w:ind w:left="360"/>
        <w:rPr>
          <w:rFonts w:ascii="Times New Roman" w:hAnsi="Times New Roman" w:cs="Times New Roman"/>
          <w:b/>
          <w:sz w:val="22"/>
          <w:szCs w:val="22"/>
        </w:rPr>
      </w:pPr>
    </w:p>
    <w:p w14:paraId="157C1A39" w14:textId="36CA34A0" w:rsidR="00931D10" w:rsidRPr="00282438" w:rsidRDefault="00931D10" w:rsidP="00642152">
      <w:pPr>
        <w:pStyle w:val="PlainText"/>
        <w:ind w:left="360"/>
        <w:rPr>
          <w:rFonts w:ascii="Times New Roman" w:hAnsi="Times New Roman" w:cs="Times New Roman"/>
          <w:b/>
          <w:sz w:val="22"/>
          <w:szCs w:val="22"/>
        </w:rPr>
      </w:pPr>
      <w:r w:rsidRPr="00282438">
        <w:rPr>
          <w:rFonts w:ascii="Times New Roman" w:hAnsi="Times New Roman" w:cs="Times New Roman"/>
          <w:b/>
          <w:sz w:val="22"/>
          <w:szCs w:val="22"/>
        </w:rPr>
        <w:t xml:space="preserve">For RD –using this approach had the most stable standard errors, which did not </w:t>
      </w:r>
      <w:r w:rsidR="00E44B35">
        <w:rPr>
          <w:rFonts w:ascii="Times New Roman" w:hAnsi="Times New Roman" w:cs="Times New Roman"/>
          <w:b/>
          <w:sz w:val="22"/>
          <w:szCs w:val="22"/>
        </w:rPr>
        <w:t>increase</w:t>
      </w:r>
      <w:r w:rsidRPr="00282438">
        <w:rPr>
          <w:rFonts w:ascii="Times New Roman" w:hAnsi="Times New Roman" w:cs="Times New Roman"/>
          <w:b/>
          <w:sz w:val="22"/>
          <w:szCs w:val="22"/>
        </w:rPr>
        <w:t xml:space="preserve"> when additional variabl</w:t>
      </w:r>
      <w:r w:rsidR="00BA3487">
        <w:rPr>
          <w:rFonts w:ascii="Times New Roman" w:hAnsi="Times New Roman" w:cs="Times New Roman"/>
          <w:b/>
          <w:sz w:val="22"/>
          <w:szCs w:val="22"/>
        </w:rPr>
        <w:t>es were added to the model. The</w:t>
      </w:r>
      <w:r w:rsidRPr="00282438">
        <w:rPr>
          <w:rFonts w:ascii="Times New Roman" w:hAnsi="Times New Roman" w:cs="Times New Roman"/>
          <w:b/>
          <w:sz w:val="22"/>
          <w:szCs w:val="22"/>
        </w:rPr>
        <w:t xml:space="preserve"> disadvantage is the RD is not a great measure with rare outcomes and therefore is difficult to interpret. </w:t>
      </w:r>
    </w:p>
    <w:p w14:paraId="776536CA" w14:textId="77777777" w:rsidR="00931D10" w:rsidRPr="00282438" w:rsidRDefault="00931D10" w:rsidP="00642152">
      <w:pPr>
        <w:pStyle w:val="PlainText"/>
        <w:ind w:left="360"/>
        <w:rPr>
          <w:rFonts w:ascii="Times New Roman" w:hAnsi="Times New Roman" w:cs="Times New Roman"/>
          <w:b/>
          <w:sz w:val="22"/>
          <w:szCs w:val="22"/>
        </w:rPr>
      </w:pPr>
    </w:p>
    <w:p w14:paraId="05A13776" w14:textId="77777777" w:rsidR="00931D10" w:rsidRPr="00282438" w:rsidRDefault="00931D10" w:rsidP="00642152">
      <w:pPr>
        <w:pStyle w:val="PlainText"/>
        <w:ind w:left="360"/>
        <w:rPr>
          <w:rFonts w:ascii="Times New Roman" w:hAnsi="Times New Roman" w:cs="Times New Roman"/>
          <w:b/>
          <w:sz w:val="22"/>
          <w:szCs w:val="22"/>
        </w:rPr>
      </w:pPr>
      <w:r w:rsidRPr="00282438">
        <w:rPr>
          <w:rFonts w:ascii="Times New Roman" w:hAnsi="Times New Roman" w:cs="Times New Roman"/>
          <w:b/>
          <w:sz w:val="22"/>
          <w:szCs w:val="22"/>
        </w:rPr>
        <w:t xml:space="preserve">For OR (logistic regression) –Using this approach we are able to </w:t>
      </w:r>
      <w:bookmarkStart w:id="0" w:name="_GoBack"/>
      <w:bookmarkEnd w:id="0"/>
      <w:r w:rsidRPr="00282438">
        <w:rPr>
          <w:rFonts w:ascii="Times New Roman" w:hAnsi="Times New Roman" w:cs="Times New Roman"/>
          <w:b/>
          <w:sz w:val="22"/>
          <w:szCs w:val="22"/>
        </w:rPr>
        <w:t xml:space="preserve">approximate the RR using the OR which makes the results easier to interpret than the RD model. In this model, the standard errors increased through the inclusion of additional covariates in the </w:t>
      </w:r>
      <w:proofErr w:type="gramStart"/>
      <w:r w:rsidRPr="00282438">
        <w:rPr>
          <w:rFonts w:ascii="Times New Roman" w:hAnsi="Times New Roman" w:cs="Times New Roman"/>
          <w:b/>
          <w:sz w:val="22"/>
          <w:szCs w:val="22"/>
        </w:rPr>
        <w:t>model which</w:t>
      </w:r>
      <w:proofErr w:type="gramEnd"/>
      <w:r w:rsidRPr="00282438">
        <w:rPr>
          <w:rFonts w:ascii="Times New Roman" w:hAnsi="Times New Roman" w:cs="Times New Roman"/>
          <w:b/>
          <w:sz w:val="22"/>
          <w:szCs w:val="22"/>
        </w:rPr>
        <w:t xml:space="preserve"> makes it weaker than the RD model. </w:t>
      </w:r>
    </w:p>
    <w:p w14:paraId="71045477" w14:textId="77777777" w:rsidR="00931D10" w:rsidRPr="00282438" w:rsidRDefault="00931D10" w:rsidP="00642152">
      <w:pPr>
        <w:pStyle w:val="PlainText"/>
        <w:ind w:left="360"/>
        <w:rPr>
          <w:rFonts w:ascii="Times New Roman" w:hAnsi="Times New Roman" w:cs="Times New Roman"/>
          <w:b/>
          <w:sz w:val="22"/>
          <w:szCs w:val="22"/>
        </w:rPr>
      </w:pPr>
    </w:p>
    <w:p w14:paraId="237AF0C4" w14:textId="0CC31AC2" w:rsidR="00931D10" w:rsidRPr="00282438" w:rsidRDefault="00282438" w:rsidP="00642152">
      <w:pPr>
        <w:pStyle w:val="PlainText"/>
        <w:ind w:left="360"/>
        <w:rPr>
          <w:rFonts w:ascii="Times New Roman" w:hAnsi="Times New Roman" w:cs="Times New Roman"/>
          <w:b/>
          <w:sz w:val="22"/>
          <w:szCs w:val="22"/>
        </w:rPr>
      </w:pPr>
      <w:r w:rsidRPr="00282438">
        <w:rPr>
          <w:rFonts w:ascii="Times New Roman" w:hAnsi="Times New Roman" w:cs="Times New Roman"/>
          <w:b/>
          <w:sz w:val="22"/>
          <w:szCs w:val="22"/>
        </w:rPr>
        <w:t xml:space="preserve">For RR model –We are able to estimate the relative risk </w:t>
      </w:r>
      <w:proofErr w:type="gramStart"/>
      <w:r w:rsidRPr="00282438">
        <w:rPr>
          <w:rFonts w:ascii="Times New Roman" w:hAnsi="Times New Roman" w:cs="Times New Roman"/>
          <w:b/>
          <w:sz w:val="22"/>
          <w:szCs w:val="22"/>
        </w:rPr>
        <w:t>directly</w:t>
      </w:r>
      <w:proofErr w:type="gramEnd"/>
      <w:r w:rsidRPr="00282438">
        <w:rPr>
          <w:rFonts w:ascii="Times New Roman" w:hAnsi="Times New Roman" w:cs="Times New Roman"/>
          <w:b/>
          <w:sz w:val="22"/>
          <w:szCs w:val="22"/>
        </w:rPr>
        <w:t xml:space="preserve"> which is the best measure of association for this analysis. Again like the logistic regression our standard error increases with the addition of new variables, but this model is preferred of the three choices. </w:t>
      </w:r>
      <w:r w:rsidR="00931D10" w:rsidRPr="00282438">
        <w:rPr>
          <w:rFonts w:ascii="Times New Roman" w:hAnsi="Times New Roman" w:cs="Times New Roman"/>
          <w:b/>
          <w:sz w:val="22"/>
          <w:szCs w:val="22"/>
        </w:rPr>
        <w:t xml:space="preserve"> </w:t>
      </w:r>
    </w:p>
    <w:p w14:paraId="5372C5FD" w14:textId="77777777" w:rsidR="000817A7" w:rsidRPr="00282438" w:rsidRDefault="000817A7" w:rsidP="007366CC">
      <w:pPr>
        <w:pStyle w:val="PlainText"/>
        <w:rPr>
          <w:b/>
        </w:rPr>
      </w:pPr>
    </w:p>
    <w:p w14:paraId="23DB8097" w14:textId="77777777" w:rsidR="00642152" w:rsidRPr="0036127B" w:rsidRDefault="00642152" w:rsidP="007366CC">
      <w:pPr>
        <w:pStyle w:val="PlainText"/>
      </w:pPr>
    </w:p>
    <w:sectPr w:rsidR="00642152" w:rsidRPr="0036127B" w:rsidSect="00676B73">
      <w:head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0DD0E" w14:textId="77777777" w:rsidR="00E44B35" w:rsidRDefault="00E44B35">
      <w:r>
        <w:separator/>
      </w:r>
    </w:p>
  </w:endnote>
  <w:endnote w:type="continuationSeparator" w:id="0">
    <w:p w14:paraId="0B768AAA" w14:textId="77777777" w:rsidR="00E44B35" w:rsidRDefault="00E4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2665B" w14:textId="77777777" w:rsidR="00E44B35" w:rsidRDefault="00E44B35">
      <w:r>
        <w:separator/>
      </w:r>
    </w:p>
  </w:footnote>
  <w:footnote w:type="continuationSeparator" w:id="0">
    <w:p w14:paraId="5C3E0C01" w14:textId="77777777" w:rsidR="00E44B35" w:rsidRDefault="00E44B3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FC3D2" w14:textId="77777777" w:rsidR="00E44B35" w:rsidRDefault="00E44B35">
    <w:pPr>
      <w:pStyle w:val="Header"/>
    </w:pPr>
    <w:proofErr w:type="spellStart"/>
    <w:r>
      <w:t>Biost</w:t>
    </w:r>
    <w:proofErr w:type="spellEnd"/>
    <w:r>
      <w:t xml:space="preserve"> 536, Fall 2013</w:t>
    </w:r>
    <w:r>
      <w:tab/>
      <w:t>Homework #2</w:t>
    </w:r>
    <w:r>
      <w:tab/>
      <w:t xml:space="preserve">October 10,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E56F89">
      <w:rPr>
        <w:noProof/>
        <w:snapToGrid w:val="0"/>
      </w:rPr>
      <w:t>6</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E56F89">
      <w:rPr>
        <w:noProof/>
        <w:snapToGrid w:val="0"/>
      </w:rPr>
      <w:t>6</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96E550C"/>
    <w:multiLevelType w:val="hybridMultilevel"/>
    <w:tmpl w:val="DAC660FA"/>
    <w:lvl w:ilvl="0" w:tplc="325076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11"/>
  </w:num>
  <w:num w:numId="4">
    <w:abstractNumId w:val="2"/>
  </w:num>
  <w:num w:numId="5">
    <w:abstractNumId w:val="17"/>
  </w:num>
  <w:num w:numId="6">
    <w:abstractNumId w:val="18"/>
  </w:num>
  <w:num w:numId="7">
    <w:abstractNumId w:val="10"/>
  </w:num>
  <w:num w:numId="8">
    <w:abstractNumId w:val="12"/>
  </w:num>
  <w:num w:numId="9">
    <w:abstractNumId w:val="8"/>
  </w:num>
  <w:num w:numId="10">
    <w:abstractNumId w:val="1"/>
  </w:num>
  <w:num w:numId="11">
    <w:abstractNumId w:val="14"/>
  </w:num>
  <w:num w:numId="12">
    <w:abstractNumId w:val="7"/>
  </w:num>
  <w:num w:numId="13">
    <w:abstractNumId w:val="13"/>
  </w:num>
  <w:num w:numId="14">
    <w:abstractNumId w:val="16"/>
  </w:num>
  <w:num w:numId="15">
    <w:abstractNumId w:val="0"/>
  </w:num>
  <w:num w:numId="16">
    <w:abstractNumId w:val="5"/>
  </w:num>
  <w:num w:numId="17">
    <w:abstractNumId w:val="3"/>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63C2"/>
    <w:rsid w:val="00054A42"/>
    <w:rsid w:val="00060C13"/>
    <w:rsid w:val="000817A7"/>
    <w:rsid w:val="000A3E09"/>
    <w:rsid w:val="000E6110"/>
    <w:rsid w:val="000E6F52"/>
    <w:rsid w:val="000F52B6"/>
    <w:rsid w:val="0010428A"/>
    <w:rsid w:val="00132AEC"/>
    <w:rsid w:val="00140EC9"/>
    <w:rsid w:val="00160820"/>
    <w:rsid w:val="001721D4"/>
    <w:rsid w:val="00182570"/>
    <w:rsid w:val="00195B2D"/>
    <w:rsid w:val="001A1B6E"/>
    <w:rsid w:val="001D2DC2"/>
    <w:rsid w:val="001E36FF"/>
    <w:rsid w:val="00202909"/>
    <w:rsid w:val="0021517E"/>
    <w:rsid w:val="002213A5"/>
    <w:rsid w:val="0024368C"/>
    <w:rsid w:val="00282438"/>
    <w:rsid w:val="002A52BF"/>
    <w:rsid w:val="002D5B86"/>
    <w:rsid w:val="00337256"/>
    <w:rsid w:val="003471E3"/>
    <w:rsid w:val="00353B06"/>
    <w:rsid w:val="0036127B"/>
    <w:rsid w:val="00385CD1"/>
    <w:rsid w:val="003A6D85"/>
    <w:rsid w:val="00410B89"/>
    <w:rsid w:val="00415759"/>
    <w:rsid w:val="0042294F"/>
    <w:rsid w:val="00422D91"/>
    <w:rsid w:val="00443606"/>
    <w:rsid w:val="004514C0"/>
    <w:rsid w:val="00452963"/>
    <w:rsid w:val="00454AD3"/>
    <w:rsid w:val="004664FD"/>
    <w:rsid w:val="004D1289"/>
    <w:rsid w:val="004D1292"/>
    <w:rsid w:val="004E2FDF"/>
    <w:rsid w:val="00501EC4"/>
    <w:rsid w:val="00502D7B"/>
    <w:rsid w:val="00510B41"/>
    <w:rsid w:val="00511C56"/>
    <w:rsid w:val="00523AA4"/>
    <w:rsid w:val="005240B5"/>
    <w:rsid w:val="00525FC1"/>
    <w:rsid w:val="00535EFD"/>
    <w:rsid w:val="00567523"/>
    <w:rsid w:val="00586C10"/>
    <w:rsid w:val="005B14E3"/>
    <w:rsid w:val="005C35DF"/>
    <w:rsid w:val="005C39B4"/>
    <w:rsid w:val="005C5726"/>
    <w:rsid w:val="005D7E06"/>
    <w:rsid w:val="005E10EC"/>
    <w:rsid w:val="005E415C"/>
    <w:rsid w:val="00611528"/>
    <w:rsid w:val="006138F9"/>
    <w:rsid w:val="006152BE"/>
    <w:rsid w:val="00617BE6"/>
    <w:rsid w:val="0062265F"/>
    <w:rsid w:val="006268D1"/>
    <w:rsid w:val="006336A9"/>
    <w:rsid w:val="0063762C"/>
    <w:rsid w:val="00642152"/>
    <w:rsid w:val="006508C5"/>
    <w:rsid w:val="00654208"/>
    <w:rsid w:val="00673A26"/>
    <w:rsid w:val="00676B73"/>
    <w:rsid w:val="006B1E11"/>
    <w:rsid w:val="006C49EE"/>
    <w:rsid w:val="006E5205"/>
    <w:rsid w:val="007356DE"/>
    <w:rsid w:val="007366CC"/>
    <w:rsid w:val="00741AE1"/>
    <w:rsid w:val="00751474"/>
    <w:rsid w:val="00767D4A"/>
    <w:rsid w:val="00785A87"/>
    <w:rsid w:val="00794A83"/>
    <w:rsid w:val="007B4E60"/>
    <w:rsid w:val="00836540"/>
    <w:rsid w:val="0087636D"/>
    <w:rsid w:val="008A45D9"/>
    <w:rsid w:val="008F73A3"/>
    <w:rsid w:val="00905BC9"/>
    <w:rsid w:val="00905E82"/>
    <w:rsid w:val="00931D10"/>
    <w:rsid w:val="0094708F"/>
    <w:rsid w:val="009B2370"/>
    <w:rsid w:val="009C542B"/>
    <w:rsid w:val="009F413F"/>
    <w:rsid w:val="009F6D7D"/>
    <w:rsid w:val="009F7E0B"/>
    <w:rsid w:val="00A0233D"/>
    <w:rsid w:val="00A05CD5"/>
    <w:rsid w:val="00A31D8C"/>
    <w:rsid w:val="00A4205F"/>
    <w:rsid w:val="00A63946"/>
    <w:rsid w:val="00AD29C0"/>
    <w:rsid w:val="00B04F23"/>
    <w:rsid w:val="00B12B84"/>
    <w:rsid w:val="00B15F79"/>
    <w:rsid w:val="00B17CB5"/>
    <w:rsid w:val="00B212A5"/>
    <w:rsid w:val="00B4705C"/>
    <w:rsid w:val="00B545BB"/>
    <w:rsid w:val="00B70375"/>
    <w:rsid w:val="00B814FA"/>
    <w:rsid w:val="00B85234"/>
    <w:rsid w:val="00BA3487"/>
    <w:rsid w:val="00C15CDE"/>
    <w:rsid w:val="00C34EBC"/>
    <w:rsid w:val="00C642DD"/>
    <w:rsid w:val="00C93A29"/>
    <w:rsid w:val="00D16C04"/>
    <w:rsid w:val="00D24B27"/>
    <w:rsid w:val="00D72BD7"/>
    <w:rsid w:val="00DB12DA"/>
    <w:rsid w:val="00DC01FF"/>
    <w:rsid w:val="00DE3817"/>
    <w:rsid w:val="00E02827"/>
    <w:rsid w:val="00E44B35"/>
    <w:rsid w:val="00E56F89"/>
    <w:rsid w:val="00E642DA"/>
    <w:rsid w:val="00E741C7"/>
    <w:rsid w:val="00E81610"/>
    <w:rsid w:val="00E91856"/>
    <w:rsid w:val="00F503EB"/>
    <w:rsid w:val="00F507B9"/>
    <w:rsid w:val="00F80A25"/>
    <w:rsid w:val="00FA2C0B"/>
    <w:rsid w:val="00FA5C58"/>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B1630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table" w:styleId="TableGrid">
    <w:name w:val="Table Grid"/>
    <w:basedOn w:val="TableNormal"/>
    <w:rsid w:val="002A52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table" w:styleId="TableGrid">
    <w:name w:val="Table Grid"/>
    <w:basedOn w:val="TableNormal"/>
    <w:rsid w:val="002A52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2140</Words>
  <Characters>12204</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14316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Scott Emerson</dc:creator>
  <cp:keywords/>
  <dc:description/>
  <cp:lastModifiedBy>Stephanie Kovacs</cp:lastModifiedBy>
  <cp:revision>2</cp:revision>
  <dcterms:created xsi:type="dcterms:W3CDTF">2013-10-17T20:28:00Z</dcterms:created>
  <dcterms:modified xsi:type="dcterms:W3CDTF">2013-10-17T20:28:00Z</dcterms:modified>
</cp:coreProperties>
</file>