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820C67" w:rsidRDefault="004D1292" w:rsidP="004D1292">
      <w:pPr>
        <w:autoSpaceDE w:val="0"/>
        <w:autoSpaceDN w:val="0"/>
        <w:adjustRightInd w:val="0"/>
        <w:jc w:val="center"/>
        <w:rPr>
          <w:b/>
          <w:color w:val="000000"/>
          <w:sz w:val="22"/>
          <w:szCs w:val="22"/>
        </w:rPr>
      </w:pPr>
      <w:r w:rsidRPr="00820C67">
        <w:rPr>
          <w:b/>
          <w:color w:val="000000"/>
          <w:sz w:val="22"/>
          <w:szCs w:val="22"/>
        </w:rPr>
        <w:t>Biost 536</w:t>
      </w:r>
      <w:r w:rsidR="00C93A29" w:rsidRPr="00820C67">
        <w:rPr>
          <w:b/>
          <w:color w:val="000000"/>
          <w:sz w:val="22"/>
          <w:szCs w:val="22"/>
        </w:rPr>
        <w:t xml:space="preserve">: </w:t>
      </w:r>
      <w:r w:rsidRPr="00820C67">
        <w:rPr>
          <w:b/>
          <w:color w:val="000000"/>
          <w:sz w:val="22"/>
          <w:szCs w:val="22"/>
        </w:rPr>
        <w:t>Categorical Data Analysis in Epidemiology</w:t>
      </w:r>
    </w:p>
    <w:p w:rsidR="00C93A29" w:rsidRPr="00820C67" w:rsidRDefault="004D1292" w:rsidP="0036127B">
      <w:pPr>
        <w:autoSpaceDE w:val="0"/>
        <w:autoSpaceDN w:val="0"/>
        <w:adjustRightInd w:val="0"/>
        <w:jc w:val="center"/>
        <w:rPr>
          <w:color w:val="000000"/>
          <w:sz w:val="22"/>
          <w:szCs w:val="22"/>
        </w:rPr>
      </w:pPr>
      <w:r w:rsidRPr="00820C67">
        <w:rPr>
          <w:color w:val="000000"/>
          <w:sz w:val="22"/>
          <w:szCs w:val="22"/>
        </w:rPr>
        <w:t>Emerson, Fall 2013</w:t>
      </w:r>
    </w:p>
    <w:p w:rsidR="00C93A29" w:rsidRPr="00820C67" w:rsidRDefault="00C93A29" w:rsidP="00C93A29">
      <w:pPr>
        <w:autoSpaceDE w:val="0"/>
        <w:autoSpaceDN w:val="0"/>
        <w:adjustRightInd w:val="0"/>
        <w:jc w:val="center"/>
        <w:rPr>
          <w:b/>
          <w:color w:val="000000"/>
          <w:sz w:val="22"/>
          <w:szCs w:val="22"/>
        </w:rPr>
      </w:pPr>
    </w:p>
    <w:p w:rsidR="00C93A29" w:rsidRPr="00820C67" w:rsidRDefault="004D1292" w:rsidP="00C93A29">
      <w:pPr>
        <w:autoSpaceDE w:val="0"/>
        <w:autoSpaceDN w:val="0"/>
        <w:adjustRightInd w:val="0"/>
        <w:jc w:val="center"/>
        <w:rPr>
          <w:b/>
          <w:color w:val="000000"/>
          <w:sz w:val="22"/>
          <w:szCs w:val="22"/>
        </w:rPr>
      </w:pPr>
      <w:r w:rsidRPr="00820C67">
        <w:rPr>
          <w:b/>
          <w:color w:val="000000"/>
          <w:sz w:val="22"/>
          <w:szCs w:val="22"/>
        </w:rPr>
        <w:t>Homework #2</w:t>
      </w:r>
    </w:p>
    <w:p w:rsidR="00C93A29" w:rsidRPr="00820C67" w:rsidRDefault="004D1292" w:rsidP="00C93A29">
      <w:pPr>
        <w:autoSpaceDE w:val="0"/>
        <w:autoSpaceDN w:val="0"/>
        <w:adjustRightInd w:val="0"/>
        <w:jc w:val="center"/>
        <w:rPr>
          <w:color w:val="000000"/>
          <w:sz w:val="22"/>
          <w:szCs w:val="22"/>
        </w:rPr>
      </w:pPr>
      <w:r w:rsidRPr="00820C67">
        <w:rPr>
          <w:color w:val="000000"/>
          <w:sz w:val="22"/>
          <w:szCs w:val="22"/>
        </w:rPr>
        <w:t>October 10, 2013</w:t>
      </w:r>
    </w:p>
    <w:p w:rsidR="00C93A29" w:rsidRPr="00820C67" w:rsidRDefault="00C93A29" w:rsidP="00410B89">
      <w:pPr>
        <w:autoSpaceDE w:val="0"/>
        <w:autoSpaceDN w:val="0"/>
        <w:adjustRightInd w:val="0"/>
        <w:rPr>
          <w:b/>
          <w:color w:val="000000"/>
          <w:sz w:val="22"/>
          <w:szCs w:val="22"/>
        </w:rPr>
      </w:pPr>
    </w:p>
    <w:p w:rsidR="0036127B" w:rsidRPr="00820C67" w:rsidRDefault="00751474" w:rsidP="004D1292">
      <w:pPr>
        <w:autoSpaceDE w:val="0"/>
        <w:autoSpaceDN w:val="0"/>
        <w:adjustRightInd w:val="0"/>
        <w:rPr>
          <w:color w:val="000000"/>
          <w:sz w:val="22"/>
          <w:szCs w:val="22"/>
        </w:rPr>
      </w:pPr>
      <w:r w:rsidRPr="00820C67">
        <w:rPr>
          <w:b/>
          <w:color w:val="000000"/>
          <w:sz w:val="22"/>
          <w:szCs w:val="22"/>
          <w:u w:val="single"/>
        </w:rPr>
        <w:t>Written problems:</w:t>
      </w:r>
      <w:r w:rsidRPr="00820C67">
        <w:rPr>
          <w:color w:val="000000"/>
          <w:sz w:val="22"/>
          <w:szCs w:val="22"/>
        </w:rPr>
        <w:t xml:space="preserve"> To be </w:t>
      </w:r>
      <w:r w:rsidR="004D1292" w:rsidRPr="00820C67">
        <w:rPr>
          <w:color w:val="000000"/>
          <w:sz w:val="22"/>
          <w:szCs w:val="22"/>
        </w:rPr>
        <w:t>submitted as an email attachment</w:t>
      </w:r>
      <w:r w:rsidRPr="00820C67">
        <w:rPr>
          <w:color w:val="000000"/>
          <w:sz w:val="22"/>
          <w:szCs w:val="22"/>
        </w:rPr>
        <w:t xml:space="preserve"> in </w:t>
      </w:r>
      <w:r w:rsidR="004D1292" w:rsidRPr="00820C67">
        <w:rPr>
          <w:color w:val="000000"/>
          <w:sz w:val="22"/>
          <w:szCs w:val="22"/>
        </w:rPr>
        <w:t>by 5pm</w:t>
      </w:r>
      <w:r w:rsidR="004514C0" w:rsidRPr="00820C67">
        <w:rPr>
          <w:color w:val="000000"/>
          <w:sz w:val="22"/>
          <w:szCs w:val="22"/>
        </w:rPr>
        <w:t xml:space="preserve"> on </w:t>
      </w:r>
      <w:r w:rsidR="004D1292" w:rsidRPr="00820C67">
        <w:rPr>
          <w:color w:val="000000"/>
          <w:sz w:val="22"/>
          <w:szCs w:val="22"/>
        </w:rPr>
        <w:t>Thurs</w:t>
      </w:r>
      <w:r w:rsidR="006336A9" w:rsidRPr="00820C67">
        <w:rPr>
          <w:color w:val="000000"/>
          <w:sz w:val="22"/>
          <w:szCs w:val="22"/>
        </w:rPr>
        <w:t>day</w:t>
      </w:r>
      <w:r w:rsidR="00F507B9" w:rsidRPr="00820C67">
        <w:rPr>
          <w:color w:val="000000"/>
          <w:sz w:val="22"/>
          <w:szCs w:val="22"/>
        </w:rPr>
        <w:t xml:space="preserve">, </w:t>
      </w:r>
      <w:r w:rsidR="004D1292" w:rsidRPr="00820C67">
        <w:rPr>
          <w:color w:val="000000"/>
          <w:sz w:val="22"/>
          <w:szCs w:val="22"/>
        </w:rPr>
        <w:t>October</w:t>
      </w:r>
      <w:r w:rsidR="00510B41" w:rsidRPr="00820C67">
        <w:rPr>
          <w:color w:val="000000"/>
          <w:sz w:val="22"/>
          <w:szCs w:val="22"/>
        </w:rPr>
        <w:t xml:space="preserve"> </w:t>
      </w:r>
      <w:r w:rsidR="004D1292" w:rsidRPr="00820C67">
        <w:rPr>
          <w:color w:val="000000"/>
          <w:sz w:val="22"/>
          <w:szCs w:val="22"/>
        </w:rPr>
        <w:t>17, 2013</w:t>
      </w:r>
      <w:r w:rsidR="0036127B" w:rsidRPr="00820C67">
        <w:rPr>
          <w:color w:val="000000"/>
          <w:sz w:val="22"/>
          <w:szCs w:val="22"/>
        </w:rPr>
        <w:t>.</w:t>
      </w:r>
      <w:r w:rsidR="004D1292" w:rsidRPr="00820C67">
        <w:rPr>
          <w:color w:val="000000"/>
          <w:sz w:val="22"/>
          <w:szCs w:val="22"/>
        </w:rPr>
        <w:t xml:space="preserve"> See the instructions for peer grading of the homework that are posted on the web pages.</w:t>
      </w:r>
      <w:r w:rsidRPr="00820C67">
        <w:rPr>
          <w:color w:val="000000"/>
          <w:sz w:val="22"/>
          <w:szCs w:val="22"/>
        </w:rPr>
        <w:t xml:space="preserve"> </w:t>
      </w:r>
    </w:p>
    <w:p w:rsidR="0062265F" w:rsidRPr="00820C67" w:rsidRDefault="0062265F" w:rsidP="0062265F">
      <w:pPr>
        <w:autoSpaceDE w:val="0"/>
        <w:autoSpaceDN w:val="0"/>
        <w:adjustRightInd w:val="0"/>
        <w:ind w:left="720"/>
        <w:rPr>
          <w:i/>
          <w:iCs/>
          <w:color w:val="000000"/>
          <w:sz w:val="22"/>
          <w:szCs w:val="22"/>
        </w:rPr>
      </w:pPr>
    </w:p>
    <w:p w:rsidR="004D1292" w:rsidRPr="00820C67" w:rsidRDefault="007366CC" w:rsidP="007366CC">
      <w:pPr>
        <w:pStyle w:val="PlainText"/>
        <w:rPr>
          <w:rFonts w:ascii="Times New Roman" w:hAnsi="Times New Roman" w:cs="Times New Roman"/>
          <w:sz w:val="22"/>
          <w:szCs w:val="22"/>
        </w:rPr>
      </w:pPr>
      <w:r w:rsidRPr="00820C67">
        <w:rPr>
          <w:rFonts w:ascii="Times New Roman" w:hAnsi="Times New Roman" w:cs="Times New Roman"/>
          <w:sz w:val="22"/>
          <w:szCs w:val="22"/>
        </w:rPr>
        <w:t xml:space="preserve">The following problems make use of a dataset exploring the prognostic value of certain biomarkers of inflammation on all cause mortality. The documentation file inflamm.doc and the data file inflamm.txt can be found on the class web pages. </w:t>
      </w:r>
      <w:r w:rsidR="00C34EBC" w:rsidRPr="00820C67">
        <w:rPr>
          <w:rFonts w:ascii="Times New Roman" w:hAnsi="Times New Roman" w:cs="Times New Roman"/>
          <w:sz w:val="22"/>
          <w:szCs w:val="22"/>
        </w:rPr>
        <w:t xml:space="preserve"> </w:t>
      </w:r>
    </w:p>
    <w:p w:rsidR="004D1292" w:rsidRPr="00820C67" w:rsidRDefault="004D1292" w:rsidP="007366CC">
      <w:pPr>
        <w:pStyle w:val="PlainText"/>
        <w:rPr>
          <w:rFonts w:ascii="Times New Roman" w:hAnsi="Times New Roman" w:cs="Times New Roman"/>
          <w:sz w:val="22"/>
          <w:szCs w:val="22"/>
        </w:rPr>
      </w:pPr>
    </w:p>
    <w:p w:rsidR="004D1292" w:rsidRPr="00820C67" w:rsidRDefault="004D1292" w:rsidP="007366CC">
      <w:pPr>
        <w:pStyle w:val="PlainText"/>
        <w:rPr>
          <w:rFonts w:ascii="Times New Roman" w:hAnsi="Times New Roman" w:cs="Times New Roman"/>
          <w:sz w:val="22"/>
          <w:szCs w:val="22"/>
        </w:rPr>
      </w:pPr>
      <w:r w:rsidRPr="00820C67">
        <w:rPr>
          <w:rFonts w:ascii="Times New Roman" w:hAnsi="Times New Roman" w:cs="Times New Roman"/>
          <w:sz w:val="22"/>
          <w:szCs w:val="22"/>
        </w:rPr>
        <w:t>In all problems, we are interested in any associations between estrogen use and mortality from cardiovascular disease (CVD) within four years of enrolment in the study. Note that no subject was censored prior to four years of follow-up, however some subjects were deemed to die from non CVD causes. For the purposes of this homework, we will treat the patients who die of other causes as if they would definitely not died of CVD within 4 years. Hence, you can create a binary variable indicating CVD death within 4 years. The following Stata code will create this variable:</w:t>
      </w:r>
    </w:p>
    <w:p w:rsidR="004D1292" w:rsidRPr="00820C67" w:rsidRDefault="004D1292" w:rsidP="007366CC">
      <w:pPr>
        <w:pStyle w:val="PlainText"/>
        <w:rPr>
          <w:rFonts w:ascii="Times New Roman" w:hAnsi="Times New Roman" w:cs="Times New Roman"/>
          <w:sz w:val="22"/>
          <w:szCs w:val="22"/>
        </w:rPr>
      </w:pPr>
    </w:p>
    <w:p w:rsidR="004D1292" w:rsidRPr="00820C67" w:rsidRDefault="004D1292" w:rsidP="004D1292">
      <w:pPr>
        <w:pStyle w:val="PlainText"/>
        <w:ind w:left="720"/>
        <w:rPr>
          <w:sz w:val="22"/>
          <w:szCs w:val="22"/>
        </w:rPr>
      </w:pPr>
      <w:r w:rsidRPr="00820C67">
        <w:rPr>
          <w:sz w:val="22"/>
          <w:szCs w:val="22"/>
        </w:rPr>
        <w:t>g cvddeath4 = 0</w:t>
      </w:r>
    </w:p>
    <w:p w:rsidR="004D1292" w:rsidRPr="00820C67" w:rsidRDefault="004D1292" w:rsidP="004D1292">
      <w:pPr>
        <w:pStyle w:val="PlainText"/>
        <w:ind w:left="720"/>
        <w:rPr>
          <w:sz w:val="22"/>
          <w:szCs w:val="22"/>
        </w:rPr>
      </w:pPr>
      <w:r w:rsidRPr="00820C67">
        <w:rPr>
          <w:sz w:val="22"/>
          <w:szCs w:val="22"/>
        </w:rPr>
        <w:t>replace cvddeath4 = 1 if ttodth &lt;= 4*365.25 &amp; cvddth==1</w:t>
      </w:r>
    </w:p>
    <w:p w:rsidR="004D1292" w:rsidRPr="00820C67" w:rsidRDefault="004D1292" w:rsidP="007366CC">
      <w:pPr>
        <w:pStyle w:val="PlainText"/>
        <w:rPr>
          <w:rFonts w:ascii="Times New Roman" w:hAnsi="Times New Roman" w:cs="Times New Roman"/>
          <w:sz w:val="22"/>
          <w:szCs w:val="22"/>
        </w:rPr>
      </w:pPr>
    </w:p>
    <w:p w:rsidR="008A45D9" w:rsidRPr="00820C67" w:rsidRDefault="008A45D9" w:rsidP="007366CC">
      <w:pPr>
        <w:pStyle w:val="PlainText"/>
        <w:rPr>
          <w:rFonts w:ascii="Times New Roman" w:hAnsi="Times New Roman" w:cs="Times New Roman"/>
          <w:sz w:val="22"/>
          <w:szCs w:val="22"/>
        </w:rPr>
      </w:pPr>
      <w:r w:rsidRPr="00820C67">
        <w:rPr>
          <w:rFonts w:ascii="Times New Roman" w:hAnsi="Times New Roman" w:cs="Times New Roman"/>
          <w:sz w:val="22"/>
          <w:szCs w:val="22"/>
        </w:rPr>
        <w:t>All references to “CVD mortality” mean CVD death within 4 years.</w:t>
      </w:r>
    </w:p>
    <w:p w:rsidR="008A45D9" w:rsidRPr="00820C67" w:rsidRDefault="008A45D9" w:rsidP="007366CC">
      <w:pPr>
        <w:pStyle w:val="PlainText"/>
        <w:rPr>
          <w:rFonts w:ascii="Times New Roman" w:hAnsi="Times New Roman" w:cs="Times New Roman"/>
          <w:sz w:val="22"/>
          <w:szCs w:val="22"/>
        </w:rPr>
      </w:pPr>
    </w:p>
    <w:p w:rsidR="007366CC" w:rsidRPr="00820C67" w:rsidRDefault="00C34EBC" w:rsidP="006508C5">
      <w:pPr>
        <w:pStyle w:val="PlainText"/>
        <w:rPr>
          <w:rFonts w:ascii="Times New Roman" w:hAnsi="Times New Roman" w:cs="Times New Roman"/>
          <w:sz w:val="22"/>
          <w:szCs w:val="22"/>
        </w:rPr>
      </w:pPr>
      <w:r w:rsidRPr="00820C67">
        <w:rPr>
          <w:rFonts w:ascii="Times New Roman" w:hAnsi="Times New Roman" w:cs="Times New Roman"/>
          <w:sz w:val="22"/>
          <w:szCs w:val="22"/>
        </w:rPr>
        <w:t xml:space="preserve">Some subjects </w:t>
      </w:r>
      <w:r w:rsidR="00B70375" w:rsidRPr="00820C67">
        <w:rPr>
          <w:rFonts w:ascii="Times New Roman" w:hAnsi="Times New Roman" w:cs="Times New Roman"/>
          <w:sz w:val="22"/>
          <w:szCs w:val="22"/>
        </w:rPr>
        <w:t xml:space="preserve">are missing data for </w:t>
      </w:r>
      <w:r w:rsidR="006508C5" w:rsidRPr="00820C67">
        <w:rPr>
          <w:rFonts w:ascii="Times New Roman" w:hAnsi="Times New Roman" w:cs="Times New Roman"/>
          <w:sz w:val="22"/>
          <w:szCs w:val="22"/>
        </w:rPr>
        <w:t>estrogen</w:t>
      </w:r>
      <w:r w:rsidR="00B70375" w:rsidRPr="00820C67">
        <w:rPr>
          <w:rFonts w:ascii="Times New Roman" w:hAnsi="Times New Roman" w:cs="Times New Roman"/>
          <w:sz w:val="22"/>
          <w:szCs w:val="22"/>
        </w:rPr>
        <w:t>, but for the purposes of this homework we will presume that such data is missing completely at random (MCAR).</w:t>
      </w:r>
    </w:p>
    <w:p w:rsidR="006508C5" w:rsidRPr="00820C67" w:rsidRDefault="006508C5" w:rsidP="006508C5">
      <w:pPr>
        <w:pStyle w:val="PlainText"/>
        <w:rPr>
          <w:rFonts w:ascii="Times New Roman" w:hAnsi="Times New Roman" w:cs="Times New Roman"/>
          <w:sz w:val="22"/>
          <w:szCs w:val="22"/>
        </w:rPr>
      </w:pPr>
    </w:p>
    <w:p w:rsidR="006508C5" w:rsidRPr="00820C67" w:rsidRDefault="006508C5" w:rsidP="006508C5">
      <w:pPr>
        <w:pStyle w:val="PlainText"/>
        <w:rPr>
          <w:rFonts w:ascii="Times New Roman" w:hAnsi="Times New Roman" w:cs="Times New Roman"/>
          <w:sz w:val="22"/>
          <w:szCs w:val="22"/>
        </w:rPr>
      </w:pPr>
      <w:r w:rsidRPr="00820C67">
        <w:rPr>
          <w:rFonts w:ascii="Times New Roman" w:hAnsi="Times New Roman" w:cs="Times New Roman"/>
          <w:sz w:val="22"/>
          <w:szCs w:val="22"/>
        </w:rPr>
        <w:t>Note that only women are expected to have used estrogen therapy, and thus all analyses should be restricted to women.</w:t>
      </w:r>
    </w:p>
    <w:p w:rsidR="006508C5" w:rsidRPr="00820C67" w:rsidRDefault="006508C5" w:rsidP="006508C5">
      <w:pPr>
        <w:pStyle w:val="PlainText"/>
        <w:rPr>
          <w:rFonts w:ascii="Times New Roman" w:hAnsi="Times New Roman" w:cs="Times New Roman"/>
          <w:sz w:val="22"/>
          <w:szCs w:val="22"/>
        </w:rPr>
      </w:pPr>
    </w:p>
    <w:p w:rsidR="006508C5" w:rsidRPr="00820C67" w:rsidRDefault="006508C5" w:rsidP="006508C5">
      <w:pPr>
        <w:pStyle w:val="PlainText"/>
        <w:rPr>
          <w:rFonts w:ascii="Times New Roman" w:hAnsi="Times New Roman" w:cs="Times New Roman"/>
          <w:sz w:val="22"/>
          <w:szCs w:val="22"/>
        </w:rPr>
      </w:pPr>
      <w:r w:rsidRPr="00820C67">
        <w:rPr>
          <w:rFonts w:ascii="Times New Roman" w:hAnsi="Times New Roman" w:cs="Times New Roman"/>
          <w:sz w:val="22"/>
          <w:szCs w:val="22"/>
        </w:rPr>
        <w:t>Problems 1-3 each ask the same questions, but ask for different measures of association.</w:t>
      </w:r>
      <w:r w:rsidR="008A45D9" w:rsidRPr="00820C67">
        <w:rPr>
          <w:rFonts w:ascii="Times New Roman" w:hAnsi="Times New Roman" w:cs="Times New Roman"/>
          <w:sz w:val="22"/>
          <w:szCs w:val="22"/>
        </w:rPr>
        <w:t xml:space="preserve"> Where such would be appropriate, it is permissible to give answers to parts of problems 2 and 3 as “same answer as in problem 1”.</w:t>
      </w:r>
    </w:p>
    <w:p w:rsidR="007366CC" w:rsidRPr="00820C67" w:rsidRDefault="007366CC" w:rsidP="007366CC">
      <w:pPr>
        <w:pStyle w:val="PlainText"/>
        <w:ind w:left="1080"/>
        <w:rPr>
          <w:rFonts w:ascii="Times New Roman" w:hAnsi="Times New Roman" w:cs="Times New Roman"/>
          <w:sz w:val="22"/>
          <w:szCs w:val="22"/>
        </w:rPr>
      </w:pPr>
    </w:p>
    <w:p w:rsidR="006508C5" w:rsidRPr="00820C67" w:rsidRDefault="007366CC" w:rsidP="006508C5">
      <w:pPr>
        <w:pStyle w:val="PlainText"/>
        <w:numPr>
          <w:ilvl w:val="0"/>
          <w:numId w:val="15"/>
        </w:numPr>
        <w:rPr>
          <w:rFonts w:ascii="Times New Roman" w:hAnsi="Times New Roman" w:cs="Times New Roman"/>
          <w:sz w:val="22"/>
          <w:szCs w:val="22"/>
        </w:rPr>
      </w:pPr>
      <w:r w:rsidRPr="00820C67">
        <w:rPr>
          <w:rFonts w:ascii="Times New Roman" w:hAnsi="Times New Roman" w:cs="Times New Roman"/>
          <w:sz w:val="22"/>
          <w:szCs w:val="22"/>
        </w:rPr>
        <w:t xml:space="preserve">Suppose we are interested in </w:t>
      </w:r>
      <w:r w:rsidR="006508C5" w:rsidRPr="00820C67">
        <w:rPr>
          <w:rFonts w:ascii="Times New Roman" w:hAnsi="Times New Roman" w:cs="Times New Roman"/>
          <w:sz w:val="22"/>
          <w:szCs w:val="22"/>
        </w:rPr>
        <w:t>measuring any association between estrogen use at any time prior to study enrollment (</w:t>
      </w:r>
      <w:r w:rsidR="006508C5" w:rsidRPr="00820C67">
        <w:rPr>
          <w:rFonts w:ascii="Times New Roman" w:hAnsi="Times New Roman" w:cs="Times New Roman"/>
          <w:i/>
          <w:iCs/>
          <w:sz w:val="22"/>
          <w:szCs w:val="22"/>
        </w:rPr>
        <w:t>estrogen==1)</w:t>
      </w:r>
      <w:r w:rsidR="006508C5" w:rsidRPr="00820C67">
        <w:rPr>
          <w:rFonts w:ascii="Times New Roman" w:hAnsi="Times New Roman" w:cs="Times New Roman"/>
          <w:sz w:val="22"/>
          <w:szCs w:val="22"/>
        </w:rPr>
        <w:t xml:space="preserve"> and CVD death within 4 years using the </w:t>
      </w:r>
      <w:r w:rsidR="006508C5" w:rsidRPr="00820C67">
        <w:rPr>
          <w:rFonts w:ascii="Times New Roman" w:hAnsi="Times New Roman" w:cs="Times New Roman"/>
          <w:b/>
          <w:bCs/>
          <w:sz w:val="22"/>
          <w:szCs w:val="22"/>
        </w:rPr>
        <w:t>risk difference (RD)</w:t>
      </w:r>
      <w:r w:rsidR="006508C5" w:rsidRPr="00820C67">
        <w:rPr>
          <w:rFonts w:ascii="Times New Roman" w:hAnsi="Times New Roman" w:cs="Times New Roman"/>
          <w:sz w:val="22"/>
          <w:szCs w:val="22"/>
        </w:rPr>
        <w:t>.</w:t>
      </w:r>
    </w:p>
    <w:p w:rsidR="007366CC" w:rsidRPr="00820C67" w:rsidRDefault="007366CC" w:rsidP="006508C5">
      <w:pPr>
        <w:pStyle w:val="PlainText"/>
        <w:rPr>
          <w:rFonts w:ascii="Times New Roman" w:hAnsi="Times New Roman" w:cs="Times New Roman"/>
          <w:sz w:val="22"/>
          <w:szCs w:val="22"/>
        </w:rPr>
      </w:pPr>
      <w:r w:rsidRPr="00820C67">
        <w:rPr>
          <w:rFonts w:ascii="Times New Roman" w:hAnsi="Times New Roman" w:cs="Times New Roman"/>
          <w:sz w:val="22"/>
          <w:szCs w:val="22"/>
        </w:rPr>
        <w:t xml:space="preserve"> </w:t>
      </w:r>
    </w:p>
    <w:p w:rsidR="007366CC" w:rsidRPr="00820C67" w:rsidRDefault="006508C5" w:rsidP="007366CC">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such an association. (Include point estimates, confidence intervals, and a p value, along with a full inte</w:t>
      </w:r>
      <w:r w:rsidR="00AE3CCA" w:rsidRPr="00820C67">
        <w:rPr>
          <w:rFonts w:ascii="Times New Roman" w:hAnsi="Times New Roman" w:cs="Times New Roman"/>
          <w:sz w:val="22"/>
          <w:szCs w:val="22"/>
        </w:rPr>
        <w:t>rpretation of those quantities).</w:t>
      </w:r>
    </w:p>
    <w:p w:rsidR="007366CC" w:rsidRPr="00820C67" w:rsidRDefault="007366CC" w:rsidP="007366CC">
      <w:pPr>
        <w:pStyle w:val="PlainText"/>
        <w:ind w:left="1080"/>
        <w:rPr>
          <w:rFonts w:ascii="Times New Roman" w:hAnsi="Times New Roman" w:cs="Times New Roman"/>
          <w:sz w:val="22"/>
          <w:szCs w:val="22"/>
        </w:rPr>
      </w:pPr>
    </w:p>
    <w:p w:rsidR="001035CF" w:rsidRPr="00820C67" w:rsidRDefault="00847414" w:rsidP="00847414">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Among women using estrogen therapy</w:t>
      </w:r>
      <w:r w:rsidR="001035CF" w:rsidRPr="00820C67">
        <w:rPr>
          <w:rFonts w:ascii="Times New Roman" w:hAnsi="Times New Roman" w:cs="Times New Roman"/>
          <w:sz w:val="22"/>
          <w:szCs w:val="22"/>
        </w:rPr>
        <w:t xml:space="preserve">, </w:t>
      </w:r>
      <w:r w:rsidRPr="00820C67">
        <w:rPr>
          <w:rFonts w:ascii="Times New Roman" w:hAnsi="Times New Roman" w:cs="Times New Roman"/>
          <w:sz w:val="22"/>
          <w:szCs w:val="22"/>
        </w:rPr>
        <w:t>3 of 340 patients (0.88</w:t>
      </w:r>
      <w:r w:rsidR="001035CF" w:rsidRPr="00820C67">
        <w:rPr>
          <w:rFonts w:ascii="Times New Roman" w:hAnsi="Times New Roman" w:cs="Times New Roman"/>
          <w:sz w:val="22"/>
          <w:szCs w:val="22"/>
        </w:rPr>
        <w:t>%) experienced a cardiovascular-related death in the first 4 years of study</w:t>
      </w:r>
      <w:r w:rsidRPr="00820C67">
        <w:rPr>
          <w:rFonts w:ascii="Times New Roman" w:hAnsi="Times New Roman" w:cs="Times New Roman"/>
          <w:sz w:val="22"/>
          <w:szCs w:val="22"/>
        </w:rPr>
        <w:t xml:space="preserve">. Of the women not taking estrogens, 88 of 2559 patients </w:t>
      </w:r>
      <w:r w:rsidR="001035CF" w:rsidRPr="00820C67">
        <w:rPr>
          <w:rFonts w:ascii="Times New Roman" w:hAnsi="Times New Roman" w:cs="Times New Roman"/>
          <w:sz w:val="22"/>
          <w:szCs w:val="22"/>
        </w:rPr>
        <w:t>(3.4</w:t>
      </w:r>
      <w:r w:rsidRPr="00820C67">
        <w:rPr>
          <w:rFonts w:ascii="Times New Roman" w:hAnsi="Times New Roman" w:cs="Times New Roman"/>
          <w:sz w:val="22"/>
          <w:szCs w:val="22"/>
        </w:rPr>
        <w:t>4</w:t>
      </w:r>
      <w:r w:rsidR="001035CF" w:rsidRPr="00820C67">
        <w:rPr>
          <w:rFonts w:ascii="Times New Roman" w:hAnsi="Times New Roman" w:cs="Times New Roman"/>
          <w:sz w:val="22"/>
          <w:szCs w:val="22"/>
        </w:rPr>
        <w:t>%)</w:t>
      </w:r>
      <w:r w:rsidRPr="00820C67">
        <w:rPr>
          <w:rFonts w:ascii="Times New Roman" w:hAnsi="Times New Roman" w:cs="Times New Roman"/>
          <w:sz w:val="22"/>
          <w:szCs w:val="22"/>
        </w:rPr>
        <w:t xml:space="preserve"> died of cardiovascular disease during the same time period. </w:t>
      </w:r>
      <w:r w:rsidR="001035CF" w:rsidRPr="00820C67">
        <w:rPr>
          <w:rFonts w:ascii="Times New Roman" w:hAnsi="Times New Roman" w:cs="Times New Roman"/>
          <w:sz w:val="22"/>
          <w:szCs w:val="22"/>
        </w:rPr>
        <w:t>Based on the chi squared test, the observed absolute difference of 2.</w:t>
      </w:r>
      <w:r w:rsidRPr="00820C67">
        <w:rPr>
          <w:rFonts w:ascii="Times New Roman" w:hAnsi="Times New Roman" w:cs="Times New Roman"/>
          <w:sz w:val="22"/>
          <w:szCs w:val="22"/>
        </w:rPr>
        <w:t>5</w:t>
      </w:r>
      <w:r w:rsidR="001035CF" w:rsidRPr="00820C67">
        <w:rPr>
          <w:rFonts w:ascii="Times New Roman" w:hAnsi="Times New Roman" w:cs="Times New Roman"/>
          <w:sz w:val="22"/>
          <w:szCs w:val="22"/>
        </w:rPr>
        <w:t xml:space="preserve">6% in </w:t>
      </w:r>
      <w:r w:rsidRPr="00820C67">
        <w:rPr>
          <w:rFonts w:ascii="Times New Roman" w:hAnsi="Times New Roman" w:cs="Times New Roman"/>
          <w:sz w:val="22"/>
          <w:szCs w:val="22"/>
        </w:rPr>
        <w:t>cardiovascular deaths</w:t>
      </w:r>
      <w:r w:rsidR="001035CF" w:rsidRPr="00820C67">
        <w:rPr>
          <w:rFonts w:ascii="Times New Roman" w:hAnsi="Times New Roman" w:cs="Times New Roman"/>
          <w:sz w:val="22"/>
          <w:szCs w:val="22"/>
        </w:rPr>
        <w:t xml:space="preserve"> is beyond that </w:t>
      </w:r>
      <w:r w:rsidRPr="00820C67">
        <w:rPr>
          <w:rFonts w:ascii="Times New Roman" w:hAnsi="Times New Roman" w:cs="Times New Roman"/>
          <w:sz w:val="22"/>
          <w:szCs w:val="22"/>
        </w:rPr>
        <w:t>which</w:t>
      </w:r>
      <w:r w:rsidR="001035CF" w:rsidRPr="00820C67">
        <w:rPr>
          <w:rFonts w:ascii="Times New Roman" w:hAnsi="Times New Roman" w:cs="Times New Roman"/>
          <w:sz w:val="22"/>
          <w:szCs w:val="22"/>
        </w:rPr>
        <w:t xml:space="preserve"> might be expected to occur by chance </w:t>
      </w:r>
      <w:r w:rsidRPr="00820C67">
        <w:rPr>
          <w:rFonts w:ascii="Times New Roman" w:hAnsi="Times New Roman" w:cs="Times New Roman"/>
          <w:sz w:val="22"/>
          <w:szCs w:val="22"/>
        </w:rPr>
        <w:t>(P = 0.011</w:t>
      </w:r>
      <w:r w:rsidR="001035CF" w:rsidRPr="00820C67">
        <w:rPr>
          <w:rFonts w:ascii="Times New Roman" w:hAnsi="Times New Roman" w:cs="Times New Roman"/>
          <w:sz w:val="22"/>
          <w:szCs w:val="22"/>
        </w:rPr>
        <w:t xml:space="preserve">1; 95% CI for difference in </w:t>
      </w:r>
      <w:r w:rsidRPr="00820C67">
        <w:rPr>
          <w:rFonts w:ascii="Times New Roman" w:hAnsi="Times New Roman" w:cs="Times New Roman"/>
          <w:sz w:val="22"/>
          <w:szCs w:val="22"/>
        </w:rPr>
        <w:t>cardiovascular death rates is 1.34</w:t>
      </w:r>
      <w:r w:rsidR="001035CF" w:rsidRPr="00820C67">
        <w:rPr>
          <w:rFonts w:ascii="Times New Roman" w:hAnsi="Times New Roman" w:cs="Times New Roman"/>
          <w:sz w:val="22"/>
          <w:szCs w:val="22"/>
        </w:rPr>
        <w:t>% t</w:t>
      </w:r>
      <w:r w:rsidRPr="00820C67">
        <w:rPr>
          <w:rFonts w:ascii="Times New Roman" w:hAnsi="Times New Roman" w:cs="Times New Roman"/>
          <w:sz w:val="22"/>
          <w:szCs w:val="22"/>
        </w:rPr>
        <w:t>o 3.78</w:t>
      </w:r>
      <w:r w:rsidR="001035CF" w:rsidRPr="00820C67">
        <w:rPr>
          <w:rFonts w:ascii="Times New Roman" w:hAnsi="Times New Roman" w:cs="Times New Roman"/>
          <w:sz w:val="22"/>
          <w:szCs w:val="22"/>
        </w:rPr>
        <w:t xml:space="preserve">% </w:t>
      </w:r>
      <w:r w:rsidRPr="00820C67">
        <w:rPr>
          <w:rFonts w:ascii="Times New Roman" w:hAnsi="Times New Roman" w:cs="Times New Roman"/>
          <w:sz w:val="22"/>
          <w:szCs w:val="22"/>
        </w:rPr>
        <w:t>lower</w:t>
      </w:r>
      <w:r w:rsidR="001035CF" w:rsidRPr="00820C67">
        <w:rPr>
          <w:rFonts w:ascii="Times New Roman" w:hAnsi="Times New Roman" w:cs="Times New Roman"/>
          <w:sz w:val="22"/>
          <w:szCs w:val="22"/>
        </w:rPr>
        <w:t xml:space="preserve"> </w:t>
      </w:r>
      <w:r w:rsidRPr="00820C67">
        <w:rPr>
          <w:rFonts w:ascii="Times New Roman" w:hAnsi="Times New Roman" w:cs="Times New Roman"/>
          <w:sz w:val="22"/>
          <w:szCs w:val="22"/>
        </w:rPr>
        <w:t xml:space="preserve"> among women using estrogen therapy</w:t>
      </w:r>
      <w:r w:rsidR="001035CF" w:rsidRPr="00820C67">
        <w:rPr>
          <w:rFonts w:ascii="Times New Roman" w:hAnsi="Times New Roman" w:cs="Times New Roman"/>
          <w:sz w:val="22"/>
          <w:szCs w:val="22"/>
        </w:rPr>
        <w:t>).</w:t>
      </w:r>
    </w:p>
    <w:p w:rsidR="001035CF" w:rsidRPr="00820C67" w:rsidRDefault="001035CF" w:rsidP="001035CF">
      <w:pPr>
        <w:pStyle w:val="PlainText"/>
        <w:ind w:left="1080"/>
        <w:rPr>
          <w:rFonts w:ascii="Times New Roman" w:hAnsi="Times New Roman" w:cs="Times New Roman"/>
          <w:sz w:val="22"/>
          <w:szCs w:val="22"/>
        </w:rPr>
      </w:pPr>
    </w:p>
    <w:p w:rsidR="007366CC" w:rsidRPr="00820C67" w:rsidRDefault="006508C5" w:rsidP="007366CC">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lastRenderedPageBreak/>
        <w:t xml:space="preserve">Is there evidence in the dataset that any such effect is modified by a history of prior CVD (as measured by variable </w:t>
      </w:r>
      <w:r w:rsidRPr="00820C67">
        <w:rPr>
          <w:rFonts w:ascii="Times New Roman" w:hAnsi="Times New Roman" w:cs="Times New Roman"/>
          <w:i/>
          <w:iCs/>
          <w:sz w:val="22"/>
          <w:szCs w:val="22"/>
        </w:rPr>
        <w:t>prevdis)</w:t>
      </w:r>
      <w:r w:rsidR="007366CC" w:rsidRPr="00820C67">
        <w:rPr>
          <w:rFonts w:ascii="Times New Roman" w:hAnsi="Times New Roman" w:cs="Times New Roman"/>
          <w:sz w:val="22"/>
          <w:szCs w:val="22"/>
        </w:rPr>
        <w:t>?</w:t>
      </w:r>
      <w:r w:rsidRPr="00820C67">
        <w:rPr>
          <w:rFonts w:ascii="Times New Roman" w:hAnsi="Times New Roman" w:cs="Times New Roman"/>
          <w:sz w:val="22"/>
          <w:szCs w:val="22"/>
        </w:rPr>
        <w:t xml:space="preserve"> Provide results of a statistical analysis in support of your answer.</w:t>
      </w:r>
    </w:p>
    <w:p w:rsidR="008652EF" w:rsidRPr="00820C67" w:rsidRDefault="008652EF" w:rsidP="008652EF">
      <w:pPr>
        <w:pStyle w:val="PlainText"/>
        <w:ind w:left="1080"/>
        <w:rPr>
          <w:rFonts w:ascii="Times New Roman" w:hAnsi="Times New Roman" w:cs="Times New Roman"/>
          <w:sz w:val="22"/>
          <w:szCs w:val="22"/>
        </w:rPr>
      </w:pPr>
    </w:p>
    <w:p w:rsidR="008652EF" w:rsidRPr="00820C67" w:rsidRDefault="00125490" w:rsidP="008652EF">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Among women without preexisting CVD, the observed absolute risk difference in cardiovascular death is 1.16% lower among women using estrogen compared to wo</w:t>
      </w:r>
      <w:r w:rsidR="00DE5589" w:rsidRPr="00820C67">
        <w:rPr>
          <w:rFonts w:ascii="Times New Roman" w:hAnsi="Times New Roman" w:cs="Times New Roman"/>
          <w:sz w:val="22"/>
          <w:szCs w:val="22"/>
        </w:rPr>
        <w:t>men not using hormone therapy. F</w:t>
      </w:r>
      <w:r w:rsidRPr="00820C67">
        <w:rPr>
          <w:rFonts w:ascii="Times New Roman" w:hAnsi="Times New Roman" w:cs="Times New Roman"/>
          <w:sz w:val="22"/>
          <w:szCs w:val="22"/>
        </w:rPr>
        <w:t>or women with a history of prior CVD, the observed absolute risk difference in cardiovascular death is 6.59% lower among women</w:t>
      </w:r>
      <w:r w:rsidR="00B74B26" w:rsidRPr="00820C67">
        <w:rPr>
          <w:rFonts w:ascii="Times New Roman" w:hAnsi="Times New Roman" w:cs="Times New Roman"/>
          <w:sz w:val="22"/>
          <w:szCs w:val="22"/>
        </w:rPr>
        <w:t xml:space="preserve"> using hormone therapy. </w:t>
      </w:r>
      <w:r w:rsidR="00397876" w:rsidRPr="00820C67">
        <w:rPr>
          <w:rFonts w:ascii="Times New Roman" w:hAnsi="Times New Roman" w:cs="Times New Roman"/>
          <w:sz w:val="22"/>
          <w:szCs w:val="22"/>
        </w:rPr>
        <w:t xml:space="preserve">The difference in these </w:t>
      </w:r>
      <w:r w:rsidRPr="00820C67">
        <w:rPr>
          <w:rFonts w:ascii="Times New Roman" w:hAnsi="Times New Roman" w:cs="Times New Roman"/>
          <w:sz w:val="22"/>
          <w:szCs w:val="22"/>
        </w:rPr>
        <w:t>estimate</w:t>
      </w:r>
      <w:r w:rsidR="00397876" w:rsidRPr="00820C67">
        <w:rPr>
          <w:rFonts w:ascii="Times New Roman" w:hAnsi="Times New Roman" w:cs="Times New Roman"/>
          <w:sz w:val="22"/>
          <w:szCs w:val="22"/>
        </w:rPr>
        <w:t>s</w:t>
      </w:r>
      <w:r w:rsidRPr="00820C67">
        <w:rPr>
          <w:rFonts w:ascii="Times New Roman" w:hAnsi="Times New Roman" w:cs="Times New Roman"/>
          <w:sz w:val="22"/>
          <w:szCs w:val="22"/>
        </w:rPr>
        <w:t xml:space="preserve"> would suggest effect modification by a history of prior CVD (all analysis done using the chi squared test).</w:t>
      </w:r>
    </w:p>
    <w:p w:rsidR="00E2422B" w:rsidRPr="00820C67" w:rsidRDefault="00E2422B" w:rsidP="006508C5">
      <w:pPr>
        <w:pStyle w:val="PlainText"/>
        <w:rPr>
          <w:rFonts w:ascii="Times New Roman" w:hAnsi="Times New Roman" w:cs="Times New Roman"/>
          <w:sz w:val="22"/>
          <w:szCs w:val="22"/>
        </w:rPr>
      </w:pPr>
    </w:p>
    <w:p w:rsidR="00B74B26" w:rsidRPr="00820C67" w:rsidRDefault="006508C5" w:rsidP="00125490">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B74B26" w:rsidRPr="00820C67" w:rsidRDefault="00B74B26" w:rsidP="00B74B26">
      <w:pPr>
        <w:pStyle w:val="PlainText"/>
        <w:ind w:left="1080"/>
        <w:rPr>
          <w:rFonts w:ascii="Times New Roman" w:hAnsi="Times New Roman" w:cs="Times New Roman"/>
          <w:sz w:val="22"/>
          <w:szCs w:val="22"/>
        </w:rPr>
      </w:pPr>
    </w:p>
    <w:p w:rsidR="00125490" w:rsidRPr="00820C67" w:rsidRDefault="00B74B26" w:rsidP="00B74B26">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Prior CVD is associated with cardiovascular death (difference is 7.9% higher among with preexisting CVD)  among women in this study, and assessment of estrogen use also demonstrates a larger proportion of women without prior CVD were provided with hormone therapy compared to women with prior CVD (13.2% versus 5.5%). These factors would raise concern about the potential for significant confounding.</w:t>
      </w:r>
    </w:p>
    <w:p w:rsidR="00DE5589" w:rsidRPr="00820C67" w:rsidRDefault="00DE5589" w:rsidP="00B74B26">
      <w:pPr>
        <w:pStyle w:val="PlainText"/>
        <w:ind w:left="1080"/>
        <w:rPr>
          <w:rFonts w:ascii="Times New Roman" w:hAnsi="Times New Roman" w:cs="Times New Roman"/>
          <w:sz w:val="22"/>
          <w:szCs w:val="22"/>
        </w:rPr>
      </w:pPr>
    </w:p>
    <w:p w:rsidR="007307C1" w:rsidRPr="00820C67" w:rsidRDefault="007307C1" w:rsidP="00B74B26">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Comparison of crude and adjusted absolute risk difference</w:t>
      </w:r>
      <w:r w:rsidR="00692C52">
        <w:rPr>
          <w:rFonts w:ascii="Times New Roman" w:hAnsi="Times New Roman" w:cs="Times New Roman"/>
          <w:sz w:val="22"/>
          <w:szCs w:val="22"/>
        </w:rPr>
        <w:t xml:space="preserve"> </w:t>
      </w:r>
      <w:r w:rsidRPr="00820C67">
        <w:rPr>
          <w:rFonts w:ascii="Times New Roman" w:hAnsi="Times New Roman" w:cs="Times New Roman"/>
          <w:sz w:val="22"/>
          <w:szCs w:val="22"/>
        </w:rPr>
        <w:t>reveals a &gt;10% change in our estimate, with a crude of 2.56% versus an adjusted of 1.68%. This would again support the possibility of confounding.</w:t>
      </w:r>
    </w:p>
    <w:p w:rsidR="007307C1" w:rsidRPr="00820C67" w:rsidRDefault="007307C1" w:rsidP="00B74B26">
      <w:pPr>
        <w:pStyle w:val="PlainText"/>
        <w:ind w:left="1080"/>
        <w:rPr>
          <w:rFonts w:ascii="Times New Roman" w:hAnsi="Times New Roman" w:cs="Times New Roman"/>
          <w:sz w:val="22"/>
          <w:szCs w:val="22"/>
        </w:rPr>
      </w:pPr>
    </w:p>
    <w:p w:rsidR="006508C5" w:rsidRPr="00820C67" w:rsidRDefault="006508C5" w:rsidP="006508C5">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an association between estrogen and CVD</w:t>
      </w:r>
      <w:r w:rsidR="008A45D9" w:rsidRPr="00820C67">
        <w:rPr>
          <w:rFonts w:ascii="Times New Roman" w:hAnsi="Times New Roman" w:cs="Times New Roman"/>
          <w:sz w:val="22"/>
          <w:szCs w:val="22"/>
        </w:rPr>
        <w:t xml:space="preserve"> mortality after adjustm</w:t>
      </w:r>
      <w:r w:rsidR="00B74B26" w:rsidRPr="00820C67">
        <w:rPr>
          <w:rFonts w:ascii="Times New Roman" w:hAnsi="Times New Roman" w:cs="Times New Roman"/>
          <w:sz w:val="22"/>
          <w:szCs w:val="22"/>
        </w:rPr>
        <w:t>ent for a prior history of CVD.</w:t>
      </w:r>
    </w:p>
    <w:p w:rsidR="00B74B26" w:rsidRPr="00820C67" w:rsidRDefault="00B74B26" w:rsidP="00B74B26">
      <w:pPr>
        <w:pStyle w:val="PlainText"/>
        <w:ind w:left="1080"/>
        <w:rPr>
          <w:rFonts w:ascii="Times New Roman" w:hAnsi="Times New Roman" w:cs="Times New Roman"/>
          <w:sz w:val="22"/>
          <w:szCs w:val="22"/>
        </w:rPr>
      </w:pPr>
    </w:p>
    <w:p w:rsidR="00B74B26" w:rsidRPr="00820C67" w:rsidRDefault="00DE5589" w:rsidP="00B74B26">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After adjusting for evidence of prior cardiovascular disease, we find </w:t>
      </w:r>
      <w:r w:rsidR="007307C1" w:rsidRPr="00820C67">
        <w:rPr>
          <w:rFonts w:ascii="Times New Roman" w:hAnsi="Times New Roman" w:cs="Times New Roman"/>
          <w:sz w:val="22"/>
          <w:szCs w:val="22"/>
        </w:rPr>
        <w:t>an observed absolute risk difference in cardiovascular deaths of 1.68%, with lower risk among women usi</w:t>
      </w:r>
      <w:r w:rsidR="00544048">
        <w:rPr>
          <w:rFonts w:ascii="Times New Roman" w:hAnsi="Times New Roman" w:cs="Times New Roman"/>
          <w:sz w:val="22"/>
          <w:szCs w:val="22"/>
        </w:rPr>
        <w:t xml:space="preserve">ng estrogen therapy. Based on linear regression </w:t>
      </w:r>
      <w:r w:rsidR="007307C1" w:rsidRPr="00820C67">
        <w:rPr>
          <w:rFonts w:ascii="Times New Roman" w:hAnsi="Times New Roman" w:cs="Times New Roman"/>
          <w:sz w:val="22"/>
          <w:szCs w:val="22"/>
        </w:rPr>
        <w:t xml:space="preserve">with robust estimates, this risk is beyond that which might be expected to occur by chance (P=0.005; 95% CI </w:t>
      </w:r>
      <w:r w:rsidR="00047E90">
        <w:rPr>
          <w:rFonts w:ascii="Times New Roman" w:hAnsi="Times New Roman" w:cs="Times New Roman"/>
          <w:sz w:val="22"/>
          <w:szCs w:val="22"/>
        </w:rPr>
        <w:t xml:space="preserve">between </w:t>
      </w:r>
      <w:r w:rsidR="007307C1" w:rsidRPr="00820C67">
        <w:rPr>
          <w:rFonts w:ascii="Times New Roman" w:hAnsi="Times New Roman" w:cs="Times New Roman"/>
          <w:sz w:val="22"/>
          <w:szCs w:val="22"/>
        </w:rPr>
        <w:t>0.5</w:t>
      </w:r>
      <w:r w:rsidR="00047E90">
        <w:rPr>
          <w:rFonts w:ascii="Times New Roman" w:hAnsi="Times New Roman" w:cs="Times New Roman"/>
          <w:sz w:val="22"/>
          <w:szCs w:val="22"/>
        </w:rPr>
        <w:t xml:space="preserve">03% and </w:t>
      </w:r>
      <w:r w:rsidR="007307C1" w:rsidRPr="00820C67">
        <w:rPr>
          <w:rFonts w:ascii="Times New Roman" w:hAnsi="Times New Roman" w:cs="Times New Roman"/>
          <w:sz w:val="22"/>
          <w:szCs w:val="22"/>
        </w:rPr>
        <w:t>2.86%</w:t>
      </w:r>
      <w:r w:rsidR="00047E90">
        <w:rPr>
          <w:rFonts w:ascii="Times New Roman" w:hAnsi="Times New Roman" w:cs="Times New Roman"/>
          <w:sz w:val="22"/>
          <w:szCs w:val="22"/>
        </w:rPr>
        <w:t xml:space="preserve"> lower for women using estrogen</w:t>
      </w:r>
      <w:r w:rsidR="007307C1" w:rsidRPr="00820C67">
        <w:rPr>
          <w:rFonts w:ascii="Times New Roman" w:hAnsi="Times New Roman" w:cs="Times New Roman"/>
          <w:sz w:val="22"/>
          <w:szCs w:val="22"/>
        </w:rPr>
        <w:t>).</w:t>
      </w:r>
    </w:p>
    <w:p w:rsidR="007D7844" w:rsidRPr="00820C67" w:rsidRDefault="007D7844" w:rsidP="007D7844">
      <w:pPr>
        <w:pStyle w:val="PlainText"/>
        <w:ind w:left="1080"/>
        <w:rPr>
          <w:rFonts w:ascii="Times New Roman" w:hAnsi="Times New Roman" w:cs="Times New Roman"/>
          <w:sz w:val="22"/>
          <w:szCs w:val="22"/>
        </w:rPr>
      </w:pPr>
    </w:p>
    <w:p w:rsidR="008A45D9" w:rsidRPr="00820C67" w:rsidRDefault="008A45D9" w:rsidP="006508C5">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036224" w:rsidRPr="00820C67" w:rsidRDefault="00036224" w:rsidP="00036224">
      <w:pPr>
        <w:pStyle w:val="PlainText"/>
        <w:ind w:left="1080"/>
        <w:rPr>
          <w:rFonts w:ascii="Times New Roman" w:hAnsi="Times New Roman" w:cs="Times New Roman"/>
          <w:sz w:val="22"/>
          <w:szCs w:val="22"/>
        </w:rPr>
      </w:pPr>
    </w:p>
    <w:p w:rsidR="008A45D9" w:rsidRPr="00820C67" w:rsidRDefault="007307C1" w:rsidP="007307C1">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Additional adjustment via </w:t>
      </w:r>
      <w:r w:rsidR="00544048">
        <w:rPr>
          <w:rFonts w:ascii="Times New Roman" w:hAnsi="Times New Roman" w:cs="Times New Roman"/>
          <w:sz w:val="22"/>
          <w:szCs w:val="22"/>
        </w:rPr>
        <w:t>linear regression</w:t>
      </w:r>
      <w:r w:rsidRPr="00820C67">
        <w:rPr>
          <w:rFonts w:ascii="Times New Roman" w:hAnsi="Times New Roman" w:cs="Times New Roman"/>
          <w:sz w:val="22"/>
          <w:szCs w:val="22"/>
        </w:rPr>
        <w:t xml:space="preserve"> with robust estimates suggests confounding by age, with a &gt; 10% change in risk difference (1.68% when adjusting for previous CVD only, 0.96% when adjusting for both prior CVD and age).</w:t>
      </w:r>
    </w:p>
    <w:p w:rsidR="007307C1" w:rsidRPr="00820C67" w:rsidRDefault="007307C1" w:rsidP="007307C1">
      <w:pPr>
        <w:pStyle w:val="PlainText"/>
        <w:ind w:left="1080"/>
        <w:rPr>
          <w:rFonts w:ascii="Times New Roman" w:hAnsi="Times New Roman" w:cs="Times New Roman"/>
          <w:sz w:val="22"/>
          <w:szCs w:val="22"/>
        </w:rPr>
      </w:pPr>
    </w:p>
    <w:p w:rsidR="007307C1" w:rsidRPr="00820C67" w:rsidRDefault="008A45D9" w:rsidP="007307C1">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7307C1" w:rsidRPr="00820C67" w:rsidRDefault="007307C1" w:rsidP="007307C1">
      <w:pPr>
        <w:pStyle w:val="PlainText"/>
        <w:ind w:left="1080"/>
        <w:rPr>
          <w:rFonts w:ascii="Times New Roman" w:hAnsi="Times New Roman" w:cs="Times New Roman"/>
          <w:sz w:val="22"/>
          <w:szCs w:val="22"/>
        </w:rPr>
      </w:pPr>
    </w:p>
    <w:p w:rsidR="007307C1" w:rsidRPr="00820C67" w:rsidRDefault="007307C1" w:rsidP="007307C1">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After adjusting for evidence of prior cardiovascular disease and patient age, we find an observed absolute risk difference in cardiovascular deaths of 0.96%, with lower risk among women using estrogen therapy. </w:t>
      </w:r>
      <w:r w:rsidR="00544048">
        <w:rPr>
          <w:rFonts w:ascii="Times New Roman" w:hAnsi="Times New Roman" w:cs="Times New Roman"/>
          <w:sz w:val="22"/>
          <w:szCs w:val="22"/>
        </w:rPr>
        <w:t xml:space="preserve">However, based on a linear regression with </w:t>
      </w:r>
      <w:r w:rsidRPr="00820C67">
        <w:rPr>
          <w:rFonts w:ascii="Times New Roman" w:hAnsi="Times New Roman" w:cs="Times New Roman"/>
          <w:sz w:val="22"/>
          <w:szCs w:val="22"/>
        </w:rPr>
        <w:t xml:space="preserve">robust estimates, this risk is not beyond that which might be expected to occur </w:t>
      </w:r>
      <w:r w:rsidRPr="00820C67">
        <w:rPr>
          <w:rFonts w:ascii="Times New Roman" w:hAnsi="Times New Roman" w:cs="Times New Roman"/>
          <w:sz w:val="22"/>
          <w:szCs w:val="22"/>
        </w:rPr>
        <w:lastRenderedPageBreak/>
        <w:t>by chance (P=0.</w:t>
      </w:r>
      <w:r w:rsidR="0053666B" w:rsidRPr="00820C67">
        <w:rPr>
          <w:rFonts w:ascii="Times New Roman" w:hAnsi="Times New Roman" w:cs="Times New Roman"/>
          <w:sz w:val="22"/>
          <w:szCs w:val="22"/>
        </w:rPr>
        <w:t>103; 95% CI 2.1</w:t>
      </w:r>
      <w:r w:rsidRPr="00820C67">
        <w:rPr>
          <w:rFonts w:ascii="Times New Roman" w:hAnsi="Times New Roman" w:cs="Times New Roman"/>
          <w:sz w:val="22"/>
          <w:szCs w:val="22"/>
        </w:rPr>
        <w:t>%</w:t>
      </w:r>
      <w:r w:rsidR="0053666B" w:rsidRPr="00820C67">
        <w:rPr>
          <w:rFonts w:ascii="Times New Roman" w:hAnsi="Times New Roman" w:cs="Times New Roman"/>
          <w:sz w:val="22"/>
          <w:szCs w:val="22"/>
        </w:rPr>
        <w:t xml:space="preserve"> lower to 0.19% higher among women using estrogen therapy).</w:t>
      </w:r>
    </w:p>
    <w:p w:rsidR="007366CC" w:rsidRPr="00820C67" w:rsidRDefault="007366CC" w:rsidP="008A45D9">
      <w:pPr>
        <w:pStyle w:val="PlainText"/>
        <w:rPr>
          <w:rFonts w:ascii="Times New Roman" w:hAnsi="Times New Roman" w:cs="Times New Roman"/>
          <w:sz w:val="22"/>
          <w:szCs w:val="22"/>
        </w:rPr>
      </w:pPr>
    </w:p>
    <w:p w:rsidR="007366CC" w:rsidRDefault="008A45D9" w:rsidP="008A45D9">
      <w:pPr>
        <w:pStyle w:val="PlainText"/>
        <w:numPr>
          <w:ilvl w:val="0"/>
          <w:numId w:val="15"/>
        </w:numPr>
        <w:rPr>
          <w:rFonts w:ascii="Times New Roman" w:hAnsi="Times New Roman" w:cs="Times New Roman"/>
          <w:sz w:val="22"/>
          <w:szCs w:val="22"/>
        </w:rPr>
      </w:pPr>
      <w:r w:rsidRPr="00820C67">
        <w:rPr>
          <w:rFonts w:ascii="Times New Roman" w:hAnsi="Times New Roman" w:cs="Times New Roman"/>
          <w:sz w:val="22"/>
          <w:szCs w:val="22"/>
        </w:rPr>
        <w:t xml:space="preserve">Answer all parts of problem 1 using the </w:t>
      </w:r>
      <w:r w:rsidRPr="00820C67">
        <w:rPr>
          <w:rFonts w:ascii="Times New Roman" w:hAnsi="Times New Roman" w:cs="Times New Roman"/>
          <w:b/>
          <w:bCs/>
          <w:sz w:val="22"/>
          <w:szCs w:val="22"/>
        </w:rPr>
        <w:t>odds ratio (OR)</w:t>
      </w:r>
      <w:r w:rsidRPr="00820C67">
        <w:rPr>
          <w:rFonts w:ascii="Times New Roman" w:hAnsi="Times New Roman" w:cs="Times New Roman"/>
          <w:sz w:val="22"/>
          <w:szCs w:val="22"/>
        </w:rPr>
        <w:t xml:space="preserve"> as the measure of association. </w:t>
      </w:r>
    </w:p>
    <w:p w:rsidR="00820C67" w:rsidRDefault="00820C67" w:rsidP="00820C67">
      <w:pPr>
        <w:pStyle w:val="PlainText"/>
        <w:ind w:left="360"/>
        <w:rPr>
          <w:rFonts w:ascii="Times New Roman" w:hAnsi="Times New Roman" w:cs="Times New Roman"/>
          <w:sz w:val="22"/>
          <w:szCs w:val="22"/>
        </w:rPr>
      </w:pPr>
    </w:p>
    <w:p w:rsidR="00820C67" w:rsidRPr="00820C67" w:rsidRDefault="00820C67" w:rsidP="00820C67">
      <w:pPr>
        <w:pStyle w:val="PlainText"/>
        <w:ind w:left="360"/>
        <w:rPr>
          <w:rFonts w:ascii="Times New Roman" w:hAnsi="Times New Roman" w:cs="Times New Roman"/>
          <w:sz w:val="22"/>
          <w:szCs w:val="22"/>
        </w:rPr>
      </w:pPr>
      <w:r>
        <w:rPr>
          <w:rFonts w:ascii="Times New Roman" w:hAnsi="Times New Roman" w:cs="Times New Roman"/>
          <w:sz w:val="22"/>
          <w:szCs w:val="22"/>
        </w:rPr>
        <w:t>**All tests for Problem 2 completed using logistic regression with robust estimates.</w:t>
      </w:r>
    </w:p>
    <w:p w:rsidR="00AE3CCA" w:rsidRPr="00820C67" w:rsidRDefault="00AE3CCA" w:rsidP="00AE3CCA">
      <w:pPr>
        <w:pStyle w:val="PlainText"/>
        <w:ind w:left="360"/>
        <w:rPr>
          <w:rFonts w:ascii="Times New Roman" w:hAnsi="Times New Roman" w:cs="Times New Roman"/>
          <w:sz w:val="22"/>
          <w:szCs w:val="22"/>
        </w:rPr>
      </w:pPr>
    </w:p>
    <w:p w:rsidR="00683860" w:rsidRPr="00820C67" w:rsidRDefault="00AE3CCA" w:rsidP="00683860">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683860" w:rsidRDefault="00683860" w:rsidP="00683860">
      <w:pPr>
        <w:pStyle w:val="PlainText"/>
        <w:ind w:left="1080"/>
        <w:rPr>
          <w:rFonts w:ascii="Times New Roman" w:hAnsi="Times New Roman" w:cs="Times New Roman"/>
          <w:sz w:val="22"/>
          <w:szCs w:val="22"/>
        </w:rPr>
      </w:pPr>
    </w:p>
    <w:p w:rsidR="00683860" w:rsidRPr="00820C67" w:rsidRDefault="00683860" w:rsidP="00683860">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Comparing cardiovascular deaths among women, we estimate that the odds of death during the 4 year observation period </w:t>
      </w:r>
      <w:r w:rsidR="00544048">
        <w:rPr>
          <w:rFonts w:ascii="Times New Roman" w:hAnsi="Times New Roman" w:cs="Times New Roman"/>
          <w:sz w:val="22"/>
          <w:szCs w:val="22"/>
        </w:rPr>
        <w:t>was 7</w:t>
      </w:r>
      <w:r w:rsidR="00397876" w:rsidRPr="00820C67">
        <w:rPr>
          <w:rFonts w:ascii="Times New Roman" w:hAnsi="Times New Roman" w:cs="Times New Roman"/>
          <w:sz w:val="22"/>
          <w:szCs w:val="22"/>
        </w:rPr>
        <w:t xml:space="preserve">5% </w:t>
      </w:r>
      <w:r w:rsidRPr="00820C67">
        <w:rPr>
          <w:rFonts w:ascii="Times New Roman" w:hAnsi="Times New Roman" w:cs="Times New Roman"/>
          <w:sz w:val="22"/>
          <w:szCs w:val="22"/>
        </w:rPr>
        <w:t xml:space="preserve">lower </w:t>
      </w:r>
      <w:r w:rsidR="00544048">
        <w:rPr>
          <w:rFonts w:ascii="Times New Roman" w:hAnsi="Times New Roman" w:cs="Times New Roman"/>
          <w:sz w:val="22"/>
          <w:szCs w:val="22"/>
        </w:rPr>
        <w:t xml:space="preserve">among </w:t>
      </w:r>
      <w:r w:rsidRPr="00820C67">
        <w:rPr>
          <w:rFonts w:ascii="Times New Roman" w:hAnsi="Times New Roman" w:cs="Times New Roman"/>
          <w:sz w:val="22"/>
          <w:szCs w:val="22"/>
        </w:rPr>
        <w:t>women using estrogen therapy. This resul</w:t>
      </w:r>
      <w:r w:rsidR="00544048">
        <w:rPr>
          <w:rFonts w:ascii="Times New Roman" w:hAnsi="Times New Roman" w:cs="Times New Roman"/>
          <w:sz w:val="22"/>
          <w:szCs w:val="22"/>
        </w:rPr>
        <w:t>t would be unusual if there was</w:t>
      </w:r>
      <w:r w:rsidRPr="00820C67">
        <w:rPr>
          <w:rFonts w:ascii="Times New Roman" w:hAnsi="Times New Roman" w:cs="Times New Roman"/>
          <w:sz w:val="22"/>
          <w:szCs w:val="22"/>
        </w:rPr>
        <w:t xml:space="preserve"> no difference in the distribution of deaths by estrogen use (P &lt; 0.019). The 95% CI suggests that </w:t>
      </w:r>
      <w:r w:rsidR="00397876" w:rsidRPr="00820C67">
        <w:rPr>
          <w:rFonts w:ascii="Times New Roman" w:hAnsi="Times New Roman" w:cs="Times New Roman"/>
          <w:sz w:val="22"/>
          <w:szCs w:val="22"/>
        </w:rPr>
        <w:t xml:space="preserve">these </w:t>
      </w:r>
      <w:r w:rsidRPr="00820C67">
        <w:rPr>
          <w:rFonts w:ascii="Times New Roman" w:hAnsi="Times New Roman" w:cs="Times New Roman"/>
          <w:sz w:val="22"/>
          <w:szCs w:val="22"/>
        </w:rPr>
        <w:t xml:space="preserve">results </w:t>
      </w:r>
      <w:r w:rsidR="00397876" w:rsidRPr="00820C67">
        <w:rPr>
          <w:rFonts w:ascii="Times New Roman" w:hAnsi="Times New Roman" w:cs="Times New Roman"/>
          <w:sz w:val="22"/>
          <w:szCs w:val="22"/>
        </w:rPr>
        <w:t xml:space="preserve">would be </w:t>
      </w:r>
      <w:r w:rsidRPr="00820C67">
        <w:rPr>
          <w:rFonts w:ascii="Times New Roman" w:hAnsi="Times New Roman" w:cs="Times New Roman"/>
          <w:sz w:val="22"/>
          <w:szCs w:val="22"/>
        </w:rPr>
        <w:t xml:space="preserve">typical of situations in which the true odds of death were between </w:t>
      </w:r>
      <w:r w:rsidR="00397876" w:rsidRPr="00820C67">
        <w:rPr>
          <w:rFonts w:ascii="Times New Roman" w:hAnsi="Times New Roman" w:cs="Times New Roman"/>
          <w:sz w:val="22"/>
          <w:szCs w:val="22"/>
        </w:rPr>
        <w:t>20.5% and 92.1%</w:t>
      </w:r>
      <w:r w:rsidRPr="00820C67">
        <w:rPr>
          <w:rFonts w:ascii="Times New Roman" w:hAnsi="Times New Roman" w:cs="Times New Roman"/>
          <w:sz w:val="22"/>
          <w:szCs w:val="22"/>
        </w:rPr>
        <w:t xml:space="preserve"> lower for women using estrogen therapy.</w:t>
      </w:r>
    </w:p>
    <w:p w:rsidR="00AE3CCA" w:rsidRPr="00820C67" w:rsidRDefault="00AE3CCA" w:rsidP="00AE3CCA">
      <w:pPr>
        <w:pStyle w:val="PlainText"/>
        <w:ind w:left="1080"/>
        <w:rPr>
          <w:rFonts w:ascii="Times New Roman" w:hAnsi="Times New Roman" w:cs="Times New Roman"/>
          <w:sz w:val="22"/>
          <w:szCs w:val="22"/>
        </w:rPr>
      </w:pPr>
    </w:p>
    <w:p w:rsidR="00AE3CCA" w:rsidRPr="00820C67"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 xml:space="preserve">Is there evidence in the dataset that any such effect is modified by a history of prior CVD (as measured by variable </w:t>
      </w:r>
      <w:r w:rsidRPr="00820C67">
        <w:rPr>
          <w:rFonts w:ascii="Times New Roman" w:hAnsi="Times New Roman" w:cs="Times New Roman"/>
          <w:i/>
          <w:iCs/>
          <w:sz w:val="22"/>
          <w:szCs w:val="22"/>
        </w:rPr>
        <w:t>prevdis)</w:t>
      </w:r>
      <w:r w:rsidRPr="00820C67">
        <w:rPr>
          <w:rFonts w:ascii="Times New Roman" w:hAnsi="Times New Roman" w:cs="Times New Roman"/>
          <w:sz w:val="22"/>
          <w:szCs w:val="22"/>
        </w:rPr>
        <w:t>? Provide results of a statistical analysis in support of your answer.</w:t>
      </w:r>
    </w:p>
    <w:p w:rsidR="00397876" w:rsidRPr="00820C67" w:rsidRDefault="00397876" w:rsidP="00397876">
      <w:pPr>
        <w:pStyle w:val="PlainText"/>
        <w:ind w:left="1080"/>
        <w:rPr>
          <w:rFonts w:ascii="Times New Roman" w:hAnsi="Times New Roman" w:cs="Times New Roman"/>
          <w:sz w:val="22"/>
          <w:szCs w:val="22"/>
        </w:rPr>
      </w:pPr>
    </w:p>
    <w:p w:rsidR="00683860" w:rsidRPr="00820C67" w:rsidRDefault="00397876" w:rsidP="00683860">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Evaluation of an interaction term for estrogen and previous CVD reveals a Wald test for the coefficient associated with the product of the indicators for estrogen use and prior CVD that is not statistically significant, suggesting that no interaction is present</w:t>
      </w:r>
      <w:r w:rsidR="00820C67" w:rsidRPr="00820C67">
        <w:rPr>
          <w:rFonts w:ascii="Times New Roman" w:hAnsi="Times New Roman" w:cs="Times New Roman"/>
          <w:sz w:val="22"/>
          <w:szCs w:val="22"/>
        </w:rPr>
        <w:t xml:space="preserve"> (P=0.178).</w:t>
      </w:r>
    </w:p>
    <w:p w:rsidR="00AE3CCA" w:rsidRPr="00820C67" w:rsidRDefault="00AE3CCA" w:rsidP="00AE3CCA">
      <w:pPr>
        <w:pStyle w:val="PlainText"/>
        <w:rPr>
          <w:rFonts w:ascii="Times New Roman" w:hAnsi="Times New Roman" w:cs="Times New Roman"/>
          <w:sz w:val="22"/>
          <w:szCs w:val="22"/>
        </w:rPr>
      </w:pPr>
    </w:p>
    <w:p w:rsidR="00AE3CCA" w:rsidRPr="00820C67"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820C67" w:rsidRPr="00820C67" w:rsidRDefault="00820C67" w:rsidP="00820C67">
      <w:pPr>
        <w:pStyle w:val="PlainText"/>
        <w:ind w:left="1080"/>
        <w:rPr>
          <w:rFonts w:ascii="Times New Roman" w:hAnsi="Times New Roman" w:cs="Times New Roman"/>
          <w:sz w:val="22"/>
          <w:szCs w:val="22"/>
        </w:rPr>
      </w:pPr>
    </w:p>
    <w:p w:rsidR="00820C67" w:rsidRPr="00820C67" w:rsidRDefault="00820C67" w:rsidP="00820C67">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Evaluation of the unadjusted association between cardiovascular deaths and estrogen use among women in this analysis reveals a log odds ratio of -1.386429. Adjustment alters the beta by &gt; 10%, with a resultant coefficient of -1.083986. This would suggest confounding by prior CVD.</w:t>
      </w:r>
    </w:p>
    <w:p w:rsidR="00AE3CCA" w:rsidRPr="00820C67" w:rsidRDefault="00AE3CCA" w:rsidP="00AE3CCA">
      <w:pPr>
        <w:pStyle w:val="PlainText"/>
        <w:rPr>
          <w:rFonts w:ascii="Times New Roman" w:hAnsi="Times New Roman" w:cs="Times New Roman"/>
          <w:sz w:val="22"/>
          <w:szCs w:val="22"/>
        </w:rPr>
      </w:pPr>
    </w:p>
    <w:p w:rsidR="00AE3CCA" w:rsidRPr="00820C67"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rsidR="00820C67" w:rsidRPr="00820C67" w:rsidRDefault="00820C67" w:rsidP="00820C67">
      <w:pPr>
        <w:pStyle w:val="PlainText"/>
        <w:ind w:left="1080"/>
        <w:rPr>
          <w:rFonts w:ascii="Times New Roman" w:hAnsi="Times New Roman" w:cs="Times New Roman"/>
          <w:sz w:val="22"/>
          <w:szCs w:val="22"/>
        </w:rPr>
      </w:pPr>
    </w:p>
    <w:p w:rsidR="00820C67" w:rsidRPr="00820C67" w:rsidRDefault="00820C67" w:rsidP="00820C67">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After adjusting for evidence of prior cardiovascular disease, </w:t>
      </w:r>
      <w:r>
        <w:rPr>
          <w:rFonts w:ascii="Times New Roman" w:hAnsi="Times New Roman" w:cs="Times New Roman"/>
          <w:sz w:val="22"/>
          <w:szCs w:val="22"/>
        </w:rPr>
        <w:t xml:space="preserve">we </w:t>
      </w:r>
      <w:r w:rsidRPr="00820C67">
        <w:rPr>
          <w:rFonts w:ascii="Times New Roman" w:hAnsi="Times New Roman" w:cs="Times New Roman"/>
          <w:sz w:val="22"/>
          <w:szCs w:val="22"/>
        </w:rPr>
        <w:t xml:space="preserve">estimate that the odds of death during the 4 year observation period were 66% lower for women using estrogen therapy. However, this finding is not beyond that which might be expected to occur by chance (P=0.068; 95% CI suggests that these results would be typical of situations in which the true odds of death were between </w:t>
      </w:r>
      <w:r>
        <w:rPr>
          <w:rFonts w:ascii="Times New Roman" w:hAnsi="Times New Roman" w:cs="Times New Roman"/>
          <w:sz w:val="22"/>
          <w:szCs w:val="22"/>
        </w:rPr>
        <w:t>89.5</w:t>
      </w:r>
      <w:r w:rsidRPr="00820C67">
        <w:rPr>
          <w:rFonts w:ascii="Times New Roman" w:hAnsi="Times New Roman" w:cs="Times New Roman"/>
          <w:sz w:val="22"/>
          <w:szCs w:val="22"/>
        </w:rPr>
        <w:t xml:space="preserve">% </w:t>
      </w:r>
      <w:r>
        <w:rPr>
          <w:rFonts w:ascii="Times New Roman" w:hAnsi="Times New Roman" w:cs="Times New Roman"/>
          <w:sz w:val="22"/>
          <w:szCs w:val="22"/>
        </w:rPr>
        <w:t xml:space="preserve">lower and 8.4 % higher </w:t>
      </w:r>
      <w:r w:rsidRPr="00820C67">
        <w:rPr>
          <w:rFonts w:ascii="Times New Roman" w:hAnsi="Times New Roman" w:cs="Times New Roman"/>
          <w:sz w:val="22"/>
          <w:szCs w:val="22"/>
        </w:rPr>
        <w:t>for women using estrogen therapy</w:t>
      </w:r>
      <w:r>
        <w:rPr>
          <w:rFonts w:ascii="Times New Roman" w:hAnsi="Times New Roman" w:cs="Times New Roman"/>
          <w:sz w:val="22"/>
          <w:szCs w:val="22"/>
        </w:rPr>
        <w:t>)</w:t>
      </w:r>
      <w:r w:rsidRPr="00820C67">
        <w:rPr>
          <w:rFonts w:ascii="Times New Roman" w:hAnsi="Times New Roman" w:cs="Times New Roman"/>
          <w:sz w:val="22"/>
          <w:szCs w:val="22"/>
        </w:rPr>
        <w:t>.</w:t>
      </w:r>
    </w:p>
    <w:p w:rsidR="00AE3CCA" w:rsidRPr="00820C67" w:rsidRDefault="00AE3CCA" w:rsidP="00AE3CCA">
      <w:pPr>
        <w:pStyle w:val="PlainText"/>
        <w:rPr>
          <w:rFonts w:ascii="Times New Roman" w:hAnsi="Times New Roman" w:cs="Times New Roman"/>
          <w:sz w:val="22"/>
          <w:szCs w:val="22"/>
        </w:rPr>
      </w:pPr>
    </w:p>
    <w:p w:rsidR="00AE3CCA"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820C67" w:rsidRDefault="00820C67" w:rsidP="00820C67">
      <w:pPr>
        <w:pStyle w:val="PlainText"/>
        <w:ind w:left="1080"/>
        <w:rPr>
          <w:rFonts w:ascii="Times New Roman" w:hAnsi="Times New Roman" w:cs="Times New Roman"/>
          <w:sz w:val="22"/>
          <w:szCs w:val="22"/>
        </w:rPr>
      </w:pPr>
    </w:p>
    <w:p w:rsidR="00820C67" w:rsidRPr="00820C67" w:rsidRDefault="00820C67" w:rsidP="00820C67">
      <w:pPr>
        <w:pStyle w:val="PlainText"/>
        <w:ind w:left="1080"/>
        <w:rPr>
          <w:rFonts w:ascii="Times New Roman" w:hAnsi="Times New Roman" w:cs="Times New Roman"/>
          <w:sz w:val="22"/>
          <w:szCs w:val="22"/>
        </w:rPr>
      </w:pPr>
      <w:r w:rsidRPr="00820C67">
        <w:rPr>
          <w:rFonts w:ascii="Times New Roman" w:hAnsi="Times New Roman" w:cs="Times New Roman"/>
          <w:sz w:val="22"/>
          <w:szCs w:val="22"/>
        </w:rPr>
        <w:lastRenderedPageBreak/>
        <w:t xml:space="preserve">Additional adjustment suggests confounding by age, with a &gt; 10% change </w:t>
      </w:r>
      <w:r>
        <w:rPr>
          <w:rFonts w:ascii="Times New Roman" w:hAnsi="Times New Roman" w:cs="Times New Roman"/>
          <w:sz w:val="22"/>
          <w:szCs w:val="22"/>
        </w:rPr>
        <w:t>in the beta coefficient for our predictor of interest.</w:t>
      </w:r>
    </w:p>
    <w:p w:rsidR="00AE3CCA" w:rsidRPr="00820C67" w:rsidRDefault="00AE3CCA" w:rsidP="00AE3CCA">
      <w:pPr>
        <w:pStyle w:val="PlainText"/>
        <w:rPr>
          <w:rFonts w:ascii="Times New Roman" w:hAnsi="Times New Roman" w:cs="Times New Roman"/>
          <w:sz w:val="22"/>
          <w:szCs w:val="22"/>
        </w:rPr>
      </w:pPr>
    </w:p>
    <w:p w:rsidR="00AE3CCA"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820C67" w:rsidRDefault="00820C67" w:rsidP="00820C67">
      <w:pPr>
        <w:pStyle w:val="PlainText"/>
        <w:ind w:left="1080"/>
        <w:rPr>
          <w:rFonts w:ascii="Times New Roman" w:hAnsi="Times New Roman" w:cs="Times New Roman"/>
          <w:sz w:val="22"/>
          <w:szCs w:val="22"/>
        </w:rPr>
      </w:pPr>
    </w:p>
    <w:p w:rsidR="00820C67" w:rsidRPr="00820C67" w:rsidRDefault="00820C67" w:rsidP="00820C67">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After adjusting for evidence of prior cardiovascular disease</w:t>
      </w:r>
      <w:r>
        <w:rPr>
          <w:rFonts w:ascii="Times New Roman" w:hAnsi="Times New Roman" w:cs="Times New Roman"/>
          <w:sz w:val="22"/>
          <w:szCs w:val="22"/>
        </w:rPr>
        <w:t xml:space="preserve"> and patient age</w:t>
      </w:r>
      <w:r w:rsidRPr="00820C67">
        <w:rPr>
          <w:rFonts w:ascii="Times New Roman" w:hAnsi="Times New Roman" w:cs="Times New Roman"/>
          <w:sz w:val="22"/>
          <w:szCs w:val="22"/>
        </w:rPr>
        <w:t xml:space="preserve">, </w:t>
      </w:r>
      <w:r>
        <w:rPr>
          <w:rFonts w:ascii="Times New Roman" w:hAnsi="Times New Roman" w:cs="Times New Roman"/>
          <w:sz w:val="22"/>
          <w:szCs w:val="22"/>
        </w:rPr>
        <w:t xml:space="preserve">we </w:t>
      </w:r>
      <w:r w:rsidRPr="00820C67">
        <w:rPr>
          <w:rFonts w:ascii="Times New Roman" w:hAnsi="Times New Roman" w:cs="Times New Roman"/>
          <w:sz w:val="22"/>
          <w:szCs w:val="22"/>
        </w:rPr>
        <w:t xml:space="preserve">estimate that the odds of death during the 4 year observation period were </w:t>
      </w:r>
      <w:r>
        <w:rPr>
          <w:rFonts w:ascii="Times New Roman" w:hAnsi="Times New Roman" w:cs="Times New Roman"/>
          <w:sz w:val="22"/>
          <w:szCs w:val="22"/>
        </w:rPr>
        <w:t>57.3</w:t>
      </w:r>
      <w:r w:rsidRPr="00820C67">
        <w:rPr>
          <w:rFonts w:ascii="Times New Roman" w:hAnsi="Times New Roman" w:cs="Times New Roman"/>
          <w:sz w:val="22"/>
          <w:szCs w:val="22"/>
        </w:rPr>
        <w:t>% lower for women using estrogen therapy. However, this finding is not beyond that which might be expected to occur by chance (P=0.</w:t>
      </w:r>
      <w:r>
        <w:rPr>
          <w:rFonts w:ascii="Times New Roman" w:hAnsi="Times New Roman" w:cs="Times New Roman"/>
          <w:sz w:val="22"/>
          <w:szCs w:val="22"/>
        </w:rPr>
        <w:t>156</w:t>
      </w:r>
      <w:r w:rsidRPr="00820C67">
        <w:rPr>
          <w:rFonts w:ascii="Times New Roman" w:hAnsi="Times New Roman" w:cs="Times New Roman"/>
          <w:sz w:val="22"/>
          <w:szCs w:val="22"/>
        </w:rPr>
        <w:t xml:space="preserve">; 95% CI suggests that these results would be typical of situations in which the true odds of death were between </w:t>
      </w:r>
      <w:r>
        <w:rPr>
          <w:rFonts w:ascii="Times New Roman" w:hAnsi="Times New Roman" w:cs="Times New Roman"/>
          <w:sz w:val="22"/>
          <w:szCs w:val="22"/>
        </w:rPr>
        <w:t>86.8</w:t>
      </w:r>
      <w:r w:rsidRPr="00820C67">
        <w:rPr>
          <w:rFonts w:ascii="Times New Roman" w:hAnsi="Times New Roman" w:cs="Times New Roman"/>
          <w:sz w:val="22"/>
          <w:szCs w:val="22"/>
        </w:rPr>
        <w:t xml:space="preserve">% </w:t>
      </w:r>
      <w:r>
        <w:rPr>
          <w:rFonts w:ascii="Times New Roman" w:hAnsi="Times New Roman" w:cs="Times New Roman"/>
          <w:sz w:val="22"/>
          <w:szCs w:val="22"/>
        </w:rPr>
        <w:t xml:space="preserve">lower and 38.3% higher </w:t>
      </w:r>
      <w:r w:rsidRPr="00820C67">
        <w:rPr>
          <w:rFonts w:ascii="Times New Roman" w:hAnsi="Times New Roman" w:cs="Times New Roman"/>
          <w:sz w:val="22"/>
          <w:szCs w:val="22"/>
        </w:rPr>
        <w:t>for women using estrogen therapy</w:t>
      </w:r>
      <w:r>
        <w:rPr>
          <w:rFonts w:ascii="Times New Roman" w:hAnsi="Times New Roman" w:cs="Times New Roman"/>
          <w:sz w:val="22"/>
          <w:szCs w:val="22"/>
        </w:rPr>
        <w:t>)</w:t>
      </w:r>
      <w:r w:rsidRPr="00820C67">
        <w:rPr>
          <w:rFonts w:ascii="Times New Roman" w:hAnsi="Times New Roman" w:cs="Times New Roman"/>
          <w:sz w:val="22"/>
          <w:szCs w:val="22"/>
        </w:rPr>
        <w:t>.</w:t>
      </w:r>
    </w:p>
    <w:p w:rsidR="007366CC" w:rsidRPr="00820C67" w:rsidRDefault="007366CC" w:rsidP="007366CC">
      <w:pPr>
        <w:pStyle w:val="PlainText"/>
        <w:rPr>
          <w:rFonts w:ascii="Times New Roman" w:hAnsi="Times New Roman" w:cs="Times New Roman"/>
          <w:sz w:val="22"/>
          <w:szCs w:val="22"/>
        </w:rPr>
      </w:pPr>
    </w:p>
    <w:p w:rsidR="00AE3CCA" w:rsidRDefault="008A45D9" w:rsidP="00AE3CCA">
      <w:pPr>
        <w:pStyle w:val="PlainText"/>
        <w:numPr>
          <w:ilvl w:val="0"/>
          <w:numId w:val="15"/>
        </w:numPr>
        <w:rPr>
          <w:rFonts w:ascii="Times New Roman" w:hAnsi="Times New Roman" w:cs="Times New Roman"/>
          <w:sz w:val="22"/>
          <w:szCs w:val="22"/>
        </w:rPr>
      </w:pPr>
      <w:r w:rsidRPr="007E7999">
        <w:rPr>
          <w:rFonts w:ascii="Times New Roman" w:hAnsi="Times New Roman" w:cs="Times New Roman"/>
          <w:sz w:val="22"/>
          <w:szCs w:val="22"/>
        </w:rPr>
        <w:t xml:space="preserve">Answer all parts of problem 1 using the </w:t>
      </w:r>
      <w:r w:rsidRPr="007E7999">
        <w:rPr>
          <w:rFonts w:ascii="Times New Roman" w:hAnsi="Times New Roman" w:cs="Times New Roman"/>
          <w:b/>
          <w:bCs/>
          <w:sz w:val="22"/>
          <w:szCs w:val="22"/>
        </w:rPr>
        <w:t>risk ratio (RR)</w:t>
      </w:r>
      <w:r w:rsidR="007E7999">
        <w:rPr>
          <w:rFonts w:ascii="Times New Roman" w:hAnsi="Times New Roman" w:cs="Times New Roman"/>
          <w:sz w:val="22"/>
          <w:szCs w:val="22"/>
        </w:rPr>
        <w:t xml:space="preserve"> as the measure of association.</w:t>
      </w:r>
    </w:p>
    <w:p w:rsidR="00692C52" w:rsidRDefault="00692C52" w:rsidP="007E7999">
      <w:pPr>
        <w:pStyle w:val="PlainText"/>
        <w:ind w:left="360"/>
        <w:rPr>
          <w:rFonts w:ascii="Times New Roman" w:hAnsi="Times New Roman" w:cs="Times New Roman"/>
          <w:sz w:val="22"/>
          <w:szCs w:val="22"/>
        </w:rPr>
      </w:pPr>
    </w:p>
    <w:p w:rsidR="007E7999" w:rsidRDefault="00692C52" w:rsidP="007E7999">
      <w:pPr>
        <w:pStyle w:val="PlainText"/>
        <w:ind w:left="360"/>
        <w:rPr>
          <w:rFonts w:ascii="Times New Roman" w:hAnsi="Times New Roman" w:cs="Times New Roman"/>
          <w:sz w:val="22"/>
          <w:szCs w:val="22"/>
        </w:rPr>
      </w:pPr>
      <w:r>
        <w:rPr>
          <w:rFonts w:ascii="Times New Roman" w:hAnsi="Times New Roman" w:cs="Times New Roman"/>
          <w:sz w:val="22"/>
          <w:szCs w:val="22"/>
        </w:rPr>
        <w:t>T</w:t>
      </w:r>
      <w:r w:rsidR="007E7999">
        <w:rPr>
          <w:rFonts w:ascii="Times New Roman" w:hAnsi="Times New Roman" w:cs="Times New Roman"/>
          <w:sz w:val="22"/>
          <w:szCs w:val="22"/>
        </w:rPr>
        <w:t>est</w:t>
      </w:r>
      <w:r>
        <w:rPr>
          <w:rFonts w:ascii="Times New Roman" w:hAnsi="Times New Roman" w:cs="Times New Roman"/>
          <w:sz w:val="22"/>
          <w:szCs w:val="22"/>
        </w:rPr>
        <w:t>s</w:t>
      </w:r>
      <w:r w:rsidR="007E7999">
        <w:rPr>
          <w:rFonts w:ascii="Times New Roman" w:hAnsi="Times New Roman" w:cs="Times New Roman"/>
          <w:sz w:val="22"/>
          <w:szCs w:val="22"/>
        </w:rPr>
        <w:t xml:space="preserve"> performed </w:t>
      </w:r>
      <w:r>
        <w:rPr>
          <w:rFonts w:ascii="Times New Roman" w:hAnsi="Times New Roman" w:cs="Times New Roman"/>
          <w:sz w:val="22"/>
          <w:szCs w:val="22"/>
        </w:rPr>
        <w:t xml:space="preserve">with </w:t>
      </w:r>
      <w:r w:rsidR="00544048">
        <w:rPr>
          <w:rFonts w:ascii="Times New Roman" w:hAnsi="Times New Roman" w:cs="Times New Roman"/>
          <w:sz w:val="22"/>
          <w:szCs w:val="22"/>
        </w:rPr>
        <w:t>generalized linear model</w:t>
      </w:r>
      <w:r w:rsidR="00A563F8">
        <w:rPr>
          <w:rFonts w:ascii="Times New Roman" w:hAnsi="Times New Roman" w:cs="Times New Roman"/>
          <w:sz w:val="22"/>
          <w:szCs w:val="22"/>
        </w:rPr>
        <w:t xml:space="preserve"> with robust estimates</w:t>
      </w:r>
      <w:r>
        <w:rPr>
          <w:rFonts w:ascii="Times New Roman" w:hAnsi="Times New Roman" w:cs="Times New Roman"/>
          <w:sz w:val="22"/>
          <w:szCs w:val="22"/>
        </w:rPr>
        <w:t xml:space="preserve"> unless otherwise stated</w:t>
      </w:r>
      <w:r w:rsidR="00A563F8">
        <w:rPr>
          <w:rFonts w:ascii="Times New Roman" w:hAnsi="Times New Roman" w:cs="Times New Roman"/>
          <w:sz w:val="22"/>
          <w:szCs w:val="22"/>
        </w:rPr>
        <w:t>.</w:t>
      </w:r>
    </w:p>
    <w:p w:rsidR="007E7999" w:rsidRPr="007E7999" w:rsidRDefault="007E7999" w:rsidP="007E7999">
      <w:pPr>
        <w:pStyle w:val="PlainText"/>
        <w:ind w:left="360"/>
        <w:rPr>
          <w:rFonts w:ascii="Times New Roman" w:hAnsi="Times New Roman" w:cs="Times New Roman"/>
          <w:sz w:val="22"/>
          <w:szCs w:val="22"/>
        </w:rPr>
      </w:pPr>
    </w:p>
    <w:p w:rsidR="007E7999" w:rsidRDefault="00AE3CCA" w:rsidP="007E7999">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such an association. (Include point estimates, confidence intervals, and a p value, along with a full inte</w:t>
      </w:r>
      <w:r w:rsidR="007E7999">
        <w:rPr>
          <w:rFonts w:ascii="Times New Roman" w:hAnsi="Times New Roman" w:cs="Times New Roman"/>
          <w:sz w:val="22"/>
          <w:szCs w:val="22"/>
        </w:rPr>
        <w:t>rpretation of those quantities).</w:t>
      </w:r>
    </w:p>
    <w:p w:rsidR="007E7999" w:rsidRDefault="007E7999" w:rsidP="007E7999">
      <w:pPr>
        <w:pStyle w:val="PlainText"/>
        <w:ind w:left="1080"/>
        <w:rPr>
          <w:rFonts w:ascii="Times New Roman" w:hAnsi="Times New Roman" w:cs="Times New Roman"/>
          <w:sz w:val="22"/>
          <w:szCs w:val="22"/>
        </w:rPr>
      </w:pPr>
    </w:p>
    <w:p w:rsidR="007E7999" w:rsidRPr="007E7999" w:rsidRDefault="007E7999" w:rsidP="007E7999">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Comparing cardiovascular deaths among women, we estimate that the </w:t>
      </w:r>
      <w:r>
        <w:rPr>
          <w:rFonts w:ascii="Times New Roman" w:hAnsi="Times New Roman" w:cs="Times New Roman"/>
          <w:sz w:val="22"/>
          <w:szCs w:val="22"/>
        </w:rPr>
        <w:t>relative risk of death</w:t>
      </w:r>
      <w:r w:rsidRPr="00820C67">
        <w:rPr>
          <w:rFonts w:ascii="Times New Roman" w:hAnsi="Times New Roman" w:cs="Times New Roman"/>
          <w:sz w:val="22"/>
          <w:szCs w:val="22"/>
        </w:rPr>
        <w:t xml:space="preserve"> </w:t>
      </w:r>
      <w:r>
        <w:rPr>
          <w:rFonts w:ascii="Times New Roman" w:hAnsi="Times New Roman" w:cs="Times New Roman"/>
          <w:sz w:val="22"/>
          <w:szCs w:val="22"/>
        </w:rPr>
        <w:t xml:space="preserve">for women using estrogen therapy </w:t>
      </w:r>
      <w:r w:rsidRPr="00820C67">
        <w:rPr>
          <w:rFonts w:ascii="Times New Roman" w:hAnsi="Times New Roman" w:cs="Times New Roman"/>
          <w:sz w:val="22"/>
          <w:szCs w:val="22"/>
        </w:rPr>
        <w:t>during the 4 year observation period w</w:t>
      </w:r>
      <w:r>
        <w:rPr>
          <w:rFonts w:ascii="Times New Roman" w:hAnsi="Times New Roman" w:cs="Times New Roman"/>
          <w:sz w:val="22"/>
          <w:szCs w:val="22"/>
        </w:rPr>
        <w:t>as 0.26 times that of women not using estrogens</w:t>
      </w:r>
      <w:r w:rsidRPr="00820C67">
        <w:rPr>
          <w:rFonts w:ascii="Times New Roman" w:hAnsi="Times New Roman" w:cs="Times New Roman"/>
          <w:sz w:val="22"/>
          <w:szCs w:val="22"/>
        </w:rPr>
        <w:t>. This result would be unusual if there were no difference in the distributio</w:t>
      </w:r>
      <w:r w:rsidR="00692C52">
        <w:rPr>
          <w:rFonts w:ascii="Times New Roman" w:hAnsi="Times New Roman" w:cs="Times New Roman"/>
          <w:sz w:val="22"/>
          <w:szCs w:val="22"/>
        </w:rPr>
        <w:t>n of deaths by estrogen use (P =</w:t>
      </w:r>
      <w:r w:rsidRPr="00820C67">
        <w:rPr>
          <w:rFonts w:ascii="Times New Roman" w:hAnsi="Times New Roman" w:cs="Times New Roman"/>
          <w:sz w:val="22"/>
          <w:szCs w:val="22"/>
        </w:rPr>
        <w:t xml:space="preserve"> 0.0</w:t>
      </w:r>
      <w:r w:rsidR="00A563F8">
        <w:rPr>
          <w:rFonts w:ascii="Times New Roman" w:hAnsi="Times New Roman" w:cs="Times New Roman"/>
          <w:sz w:val="22"/>
          <w:szCs w:val="22"/>
        </w:rPr>
        <w:t>20</w:t>
      </w:r>
      <w:r w:rsidRPr="00820C67">
        <w:rPr>
          <w:rFonts w:ascii="Times New Roman" w:hAnsi="Times New Roman" w:cs="Times New Roman"/>
          <w:sz w:val="22"/>
          <w:szCs w:val="22"/>
        </w:rPr>
        <w:t xml:space="preserve">). The 95% CI suggests that these results would be typical of situations in which the </w:t>
      </w:r>
      <w:r>
        <w:rPr>
          <w:rFonts w:ascii="Times New Roman" w:hAnsi="Times New Roman" w:cs="Times New Roman"/>
          <w:sz w:val="22"/>
          <w:szCs w:val="22"/>
        </w:rPr>
        <w:t>relative risk of death was</w:t>
      </w:r>
      <w:r w:rsidRPr="00820C67">
        <w:rPr>
          <w:rFonts w:ascii="Times New Roman" w:hAnsi="Times New Roman" w:cs="Times New Roman"/>
          <w:sz w:val="22"/>
          <w:szCs w:val="22"/>
        </w:rPr>
        <w:t xml:space="preserve"> </w:t>
      </w:r>
      <w:r>
        <w:rPr>
          <w:rFonts w:ascii="Times New Roman" w:hAnsi="Times New Roman" w:cs="Times New Roman"/>
          <w:sz w:val="22"/>
          <w:szCs w:val="22"/>
        </w:rPr>
        <w:t>between 0.08</w:t>
      </w:r>
      <w:r w:rsidR="00A563F8">
        <w:rPr>
          <w:rFonts w:ascii="Times New Roman" w:hAnsi="Times New Roman" w:cs="Times New Roman"/>
          <w:sz w:val="22"/>
          <w:szCs w:val="22"/>
        </w:rPr>
        <w:t>2 and 0.807</w:t>
      </w:r>
      <w:r>
        <w:rPr>
          <w:rFonts w:ascii="Times New Roman" w:hAnsi="Times New Roman" w:cs="Times New Roman"/>
          <w:sz w:val="22"/>
          <w:szCs w:val="22"/>
        </w:rPr>
        <w:t xml:space="preserve"> times </w:t>
      </w:r>
      <w:r w:rsidRPr="00820C67">
        <w:rPr>
          <w:rFonts w:ascii="Times New Roman" w:hAnsi="Times New Roman" w:cs="Times New Roman"/>
          <w:sz w:val="22"/>
          <w:szCs w:val="22"/>
        </w:rPr>
        <w:t>lower for women using estrogen therapy.</w:t>
      </w:r>
    </w:p>
    <w:p w:rsidR="00AE3CCA" w:rsidRPr="00820C67" w:rsidRDefault="00AE3CCA" w:rsidP="00AE3CCA">
      <w:pPr>
        <w:pStyle w:val="PlainText"/>
        <w:ind w:left="1080"/>
        <w:rPr>
          <w:rFonts w:ascii="Times New Roman" w:hAnsi="Times New Roman" w:cs="Times New Roman"/>
          <w:sz w:val="22"/>
          <w:szCs w:val="22"/>
        </w:rPr>
      </w:pPr>
    </w:p>
    <w:p w:rsidR="007E7999" w:rsidRDefault="00AE3CCA" w:rsidP="007E7999">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 xml:space="preserve">Is there evidence in the dataset that any such effect is modified by a history of prior CVD (as measured by variable </w:t>
      </w:r>
      <w:r w:rsidRPr="00820C67">
        <w:rPr>
          <w:rFonts w:ascii="Times New Roman" w:hAnsi="Times New Roman" w:cs="Times New Roman"/>
          <w:i/>
          <w:iCs/>
          <w:sz w:val="22"/>
          <w:szCs w:val="22"/>
        </w:rPr>
        <w:t>prevdis)</w:t>
      </w:r>
      <w:r w:rsidRPr="00820C67">
        <w:rPr>
          <w:rFonts w:ascii="Times New Roman" w:hAnsi="Times New Roman" w:cs="Times New Roman"/>
          <w:sz w:val="22"/>
          <w:szCs w:val="22"/>
        </w:rPr>
        <w:t>? Provide results of a statistical analysis in support of your answer.</w:t>
      </w:r>
    </w:p>
    <w:p w:rsidR="007E7999" w:rsidRDefault="007E7999" w:rsidP="007E7999">
      <w:pPr>
        <w:pStyle w:val="PlainText"/>
        <w:ind w:left="1080"/>
        <w:rPr>
          <w:rFonts w:ascii="Times New Roman" w:hAnsi="Times New Roman" w:cs="Times New Roman"/>
          <w:sz w:val="22"/>
          <w:szCs w:val="22"/>
        </w:rPr>
      </w:pPr>
    </w:p>
    <w:p w:rsidR="007E7999" w:rsidRPr="007E7999" w:rsidRDefault="007E7999" w:rsidP="007E7999">
      <w:pPr>
        <w:pStyle w:val="PlainText"/>
        <w:ind w:left="1080"/>
        <w:rPr>
          <w:rFonts w:ascii="Times New Roman" w:hAnsi="Times New Roman" w:cs="Times New Roman"/>
          <w:sz w:val="22"/>
          <w:szCs w:val="22"/>
        </w:rPr>
      </w:pPr>
      <w:r>
        <w:rPr>
          <w:rFonts w:ascii="Times New Roman" w:hAnsi="Times New Roman" w:cs="Times New Roman"/>
          <w:sz w:val="22"/>
          <w:szCs w:val="22"/>
        </w:rPr>
        <w:t xml:space="preserve">The RR for the association between cardiovascular death and estrogen </w:t>
      </w:r>
      <w:r w:rsidRPr="007E7999">
        <w:rPr>
          <w:rFonts w:ascii="Times New Roman" w:hAnsi="Times New Roman" w:cs="Times New Roman"/>
          <w:sz w:val="22"/>
          <w:szCs w:val="22"/>
        </w:rPr>
        <w:t>differs among women with and without preexisting CVD, with women without prior disease having a higher RR of cardiovascular death. However,</w:t>
      </w:r>
      <w:r w:rsidR="00692C52">
        <w:rPr>
          <w:rFonts w:ascii="Times New Roman" w:hAnsi="Times New Roman" w:cs="Times New Roman"/>
          <w:sz w:val="22"/>
          <w:szCs w:val="22"/>
        </w:rPr>
        <w:t xml:space="preserve"> </w:t>
      </w:r>
      <w:r w:rsidRPr="007E7999">
        <w:rPr>
          <w:rFonts w:ascii="Times New Roman" w:hAnsi="Times New Roman" w:cs="Times New Roman"/>
          <w:sz w:val="22"/>
          <w:szCs w:val="22"/>
        </w:rPr>
        <w:t>the Breslow-Day test for difference in risk estimates is 0.96, so we reject that these estimates are different and do not consider prior CVD an effect modifier.</w:t>
      </w:r>
    </w:p>
    <w:p w:rsidR="00AE3CCA" w:rsidRPr="00820C67" w:rsidRDefault="00AE3CCA" w:rsidP="00AE3CCA">
      <w:pPr>
        <w:pStyle w:val="PlainText"/>
        <w:rPr>
          <w:rFonts w:ascii="Times New Roman" w:hAnsi="Times New Roman" w:cs="Times New Roman"/>
          <w:sz w:val="22"/>
          <w:szCs w:val="22"/>
        </w:rPr>
      </w:pPr>
    </w:p>
    <w:tbl>
      <w:tblPr>
        <w:tblpPr w:leftFromText="180" w:rightFromText="180" w:vertAnchor="text" w:horzAnchor="page" w:tblpX="365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0"/>
        <w:gridCol w:w="1932"/>
        <w:gridCol w:w="1950"/>
      </w:tblGrid>
      <w:tr w:rsidR="007E7999" w:rsidRPr="00820C67" w:rsidTr="00A563F8">
        <w:tc>
          <w:tcPr>
            <w:tcW w:w="2010"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Previous CVD</w:t>
            </w:r>
          </w:p>
        </w:tc>
        <w:tc>
          <w:tcPr>
            <w:tcW w:w="1932"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RR</w:t>
            </w:r>
          </w:p>
        </w:tc>
        <w:tc>
          <w:tcPr>
            <w:tcW w:w="1950"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95% CI</w:t>
            </w:r>
          </w:p>
        </w:tc>
      </w:tr>
      <w:tr w:rsidR="007E7999" w:rsidRPr="00820C67" w:rsidTr="00A563F8">
        <w:tc>
          <w:tcPr>
            <w:tcW w:w="2010"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Yes</w:t>
            </w:r>
          </w:p>
        </w:tc>
        <w:tc>
          <w:tcPr>
            <w:tcW w:w="1932"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0.34</w:t>
            </w:r>
          </w:p>
        </w:tc>
        <w:tc>
          <w:tcPr>
            <w:tcW w:w="1950"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0.048, 2.35</w:t>
            </w:r>
          </w:p>
        </w:tc>
      </w:tr>
      <w:tr w:rsidR="007E7999" w:rsidRPr="00820C67" w:rsidTr="00A563F8">
        <w:tc>
          <w:tcPr>
            <w:tcW w:w="2010"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No</w:t>
            </w:r>
          </w:p>
        </w:tc>
        <w:tc>
          <w:tcPr>
            <w:tcW w:w="1932"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0.36</w:t>
            </w:r>
          </w:p>
        </w:tc>
        <w:tc>
          <w:tcPr>
            <w:tcW w:w="1950" w:type="dxa"/>
          </w:tcPr>
          <w:p w:rsidR="007E7999" w:rsidRPr="00820C67" w:rsidRDefault="007E7999" w:rsidP="00A563F8">
            <w:pPr>
              <w:pStyle w:val="PlainText"/>
              <w:rPr>
                <w:rFonts w:ascii="Times New Roman" w:hAnsi="Times New Roman" w:cs="Times New Roman"/>
                <w:sz w:val="22"/>
                <w:szCs w:val="22"/>
              </w:rPr>
            </w:pPr>
            <w:r w:rsidRPr="00820C67">
              <w:rPr>
                <w:rFonts w:ascii="Times New Roman" w:hAnsi="Times New Roman" w:cs="Times New Roman"/>
                <w:sz w:val="22"/>
                <w:szCs w:val="22"/>
              </w:rPr>
              <w:t>0.086, 1.47</w:t>
            </w:r>
          </w:p>
        </w:tc>
      </w:tr>
      <w:tr w:rsidR="007E7999" w:rsidRPr="00820C67" w:rsidTr="00A563F8">
        <w:tc>
          <w:tcPr>
            <w:tcW w:w="5892" w:type="dxa"/>
            <w:gridSpan w:val="3"/>
          </w:tcPr>
          <w:p w:rsidR="007E7999" w:rsidRPr="00820C67" w:rsidRDefault="007E7999" w:rsidP="00A563F8">
            <w:pPr>
              <w:pStyle w:val="PlainText"/>
              <w:jc w:val="center"/>
              <w:rPr>
                <w:rFonts w:ascii="Times New Roman" w:hAnsi="Times New Roman" w:cs="Times New Roman"/>
                <w:sz w:val="22"/>
                <w:szCs w:val="22"/>
              </w:rPr>
            </w:pPr>
            <w:r w:rsidRPr="00820C67">
              <w:rPr>
                <w:rFonts w:ascii="Times New Roman" w:hAnsi="Times New Roman" w:cs="Times New Roman"/>
                <w:sz w:val="22"/>
                <w:szCs w:val="22"/>
              </w:rPr>
              <w:t>Pr &gt; chi2 = 0.9613</w:t>
            </w:r>
          </w:p>
        </w:tc>
      </w:tr>
    </w:tbl>
    <w:p w:rsidR="00AE3CCA"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7E7999" w:rsidRDefault="007E7999" w:rsidP="007E7999">
      <w:pPr>
        <w:pStyle w:val="PlainText"/>
        <w:ind w:left="1080"/>
        <w:rPr>
          <w:rFonts w:ascii="Times New Roman" w:hAnsi="Times New Roman" w:cs="Times New Roman"/>
          <w:sz w:val="22"/>
          <w:szCs w:val="22"/>
        </w:rPr>
      </w:pPr>
    </w:p>
    <w:p w:rsidR="007E7999" w:rsidRDefault="007E7999" w:rsidP="007E7999">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In this study prior CVD is associated with both the predictor and outcome of interest, and this covariate appears to confound the relationship between estrogen use and </w:t>
      </w:r>
      <w:r w:rsidRPr="00820C67">
        <w:rPr>
          <w:rFonts w:ascii="Times New Roman" w:hAnsi="Times New Roman" w:cs="Times New Roman"/>
          <w:sz w:val="22"/>
          <w:szCs w:val="22"/>
        </w:rPr>
        <w:lastRenderedPageBreak/>
        <w:t xml:space="preserve">cardiovascular death among </w:t>
      </w:r>
      <w:r w:rsidR="00A563F8">
        <w:rPr>
          <w:rFonts w:ascii="Times New Roman" w:hAnsi="Times New Roman" w:cs="Times New Roman"/>
          <w:sz w:val="22"/>
          <w:szCs w:val="22"/>
        </w:rPr>
        <w:t>women. This is illustrated by a</w:t>
      </w:r>
      <w:r w:rsidRPr="00820C67">
        <w:rPr>
          <w:rFonts w:ascii="Times New Roman" w:hAnsi="Times New Roman" w:cs="Times New Roman"/>
          <w:sz w:val="22"/>
          <w:szCs w:val="22"/>
        </w:rPr>
        <w:t>n adjusted RR that differs from the crude RR by &gt; 10%.</w:t>
      </w:r>
    </w:p>
    <w:p w:rsidR="007E7999" w:rsidRPr="00820C67" w:rsidRDefault="007E7999" w:rsidP="007E7999">
      <w:pPr>
        <w:pStyle w:val="PlainText"/>
        <w:ind w:left="1080"/>
        <w:rPr>
          <w:rFonts w:ascii="Times New Roman" w:hAnsi="Times New Roman" w:cs="Times New Roman"/>
          <w:sz w:val="22"/>
          <w:szCs w:val="22"/>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0"/>
        <w:gridCol w:w="1932"/>
        <w:gridCol w:w="1950"/>
      </w:tblGrid>
      <w:tr w:rsidR="007E7999" w:rsidRPr="00820C67" w:rsidTr="007E7999">
        <w:tc>
          <w:tcPr>
            <w:tcW w:w="2010" w:type="dxa"/>
          </w:tcPr>
          <w:p w:rsidR="007E7999" w:rsidRPr="00820C67" w:rsidRDefault="007E7999" w:rsidP="007E7999">
            <w:pPr>
              <w:pStyle w:val="PlainText"/>
              <w:rPr>
                <w:rFonts w:ascii="Times New Roman" w:hAnsi="Times New Roman" w:cs="Times New Roman"/>
                <w:sz w:val="22"/>
                <w:szCs w:val="22"/>
              </w:rPr>
            </w:pPr>
          </w:p>
        </w:tc>
        <w:tc>
          <w:tcPr>
            <w:tcW w:w="1932" w:type="dxa"/>
          </w:tcPr>
          <w:p w:rsidR="007E7999" w:rsidRPr="00820C67" w:rsidRDefault="007E7999" w:rsidP="007E7999">
            <w:pPr>
              <w:pStyle w:val="PlainText"/>
              <w:rPr>
                <w:rFonts w:ascii="Times New Roman" w:hAnsi="Times New Roman" w:cs="Times New Roman"/>
                <w:sz w:val="22"/>
                <w:szCs w:val="22"/>
              </w:rPr>
            </w:pPr>
            <w:r w:rsidRPr="00820C67">
              <w:rPr>
                <w:rFonts w:ascii="Times New Roman" w:hAnsi="Times New Roman" w:cs="Times New Roman"/>
                <w:sz w:val="22"/>
                <w:szCs w:val="22"/>
              </w:rPr>
              <w:t>RR</w:t>
            </w:r>
          </w:p>
        </w:tc>
        <w:tc>
          <w:tcPr>
            <w:tcW w:w="1950" w:type="dxa"/>
          </w:tcPr>
          <w:p w:rsidR="007E7999" w:rsidRPr="00820C67" w:rsidRDefault="007E7999" w:rsidP="007E7999">
            <w:pPr>
              <w:pStyle w:val="PlainText"/>
              <w:rPr>
                <w:rFonts w:ascii="Times New Roman" w:hAnsi="Times New Roman" w:cs="Times New Roman"/>
                <w:sz w:val="22"/>
                <w:szCs w:val="22"/>
              </w:rPr>
            </w:pPr>
            <w:r w:rsidRPr="00820C67">
              <w:rPr>
                <w:rFonts w:ascii="Times New Roman" w:hAnsi="Times New Roman" w:cs="Times New Roman"/>
                <w:sz w:val="22"/>
                <w:szCs w:val="22"/>
              </w:rPr>
              <w:t>95% CI</w:t>
            </w:r>
          </w:p>
        </w:tc>
      </w:tr>
      <w:tr w:rsidR="007E7999" w:rsidRPr="00820C67" w:rsidTr="007E7999">
        <w:tc>
          <w:tcPr>
            <w:tcW w:w="2010" w:type="dxa"/>
          </w:tcPr>
          <w:p w:rsidR="007E7999" w:rsidRPr="00820C67" w:rsidRDefault="007E7999" w:rsidP="00A012E7">
            <w:pPr>
              <w:pStyle w:val="PlainText"/>
              <w:rPr>
                <w:rFonts w:ascii="Times New Roman" w:hAnsi="Times New Roman" w:cs="Times New Roman"/>
                <w:sz w:val="22"/>
                <w:szCs w:val="22"/>
              </w:rPr>
            </w:pPr>
            <w:r w:rsidRPr="00820C67">
              <w:rPr>
                <w:rFonts w:ascii="Times New Roman" w:hAnsi="Times New Roman" w:cs="Times New Roman"/>
                <w:sz w:val="22"/>
                <w:szCs w:val="22"/>
              </w:rPr>
              <w:t>Crude</w:t>
            </w:r>
          </w:p>
        </w:tc>
        <w:tc>
          <w:tcPr>
            <w:tcW w:w="1932" w:type="dxa"/>
          </w:tcPr>
          <w:p w:rsidR="007E7999" w:rsidRPr="00820C67" w:rsidRDefault="007E7999" w:rsidP="007E7999">
            <w:pPr>
              <w:pStyle w:val="PlainText"/>
              <w:rPr>
                <w:rFonts w:ascii="Times New Roman" w:hAnsi="Times New Roman" w:cs="Times New Roman"/>
                <w:sz w:val="22"/>
                <w:szCs w:val="22"/>
              </w:rPr>
            </w:pPr>
            <w:r w:rsidRPr="00820C67">
              <w:rPr>
                <w:rFonts w:ascii="Times New Roman" w:hAnsi="Times New Roman" w:cs="Times New Roman"/>
                <w:sz w:val="22"/>
                <w:szCs w:val="22"/>
              </w:rPr>
              <w:t>0.26</w:t>
            </w:r>
          </w:p>
        </w:tc>
        <w:tc>
          <w:tcPr>
            <w:tcW w:w="1950" w:type="dxa"/>
          </w:tcPr>
          <w:p w:rsidR="007E7999" w:rsidRPr="00820C67" w:rsidRDefault="007E7999" w:rsidP="007E7999">
            <w:pPr>
              <w:pStyle w:val="PlainText"/>
              <w:rPr>
                <w:rFonts w:ascii="Times New Roman" w:hAnsi="Times New Roman" w:cs="Times New Roman"/>
                <w:sz w:val="22"/>
                <w:szCs w:val="22"/>
              </w:rPr>
            </w:pPr>
            <w:r w:rsidRPr="00820C67">
              <w:rPr>
                <w:rFonts w:ascii="Times New Roman" w:hAnsi="Times New Roman" w:cs="Times New Roman"/>
                <w:sz w:val="22"/>
                <w:szCs w:val="22"/>
              </w:rPr>
              <w:t>0.082, 0.81</w:t>
            </w:r>
          </w:p>
        </w:tc>
      </w:tr>
      <w:tr w:rsidR="007E7999" w:rsidRPr="00820C67" w:rsidTr="007E7999">
        <w:tc>
          <w:tcPr>
            <w:tcW w:w="2010" w:type="dxa"/>
          </w:tcPr>
          <w:p w:rsidR="007E7999" w:rsidRPr="00820C67" w:rsidRDefault="00A563F8" w:rsidP="007E7999">
            <w:pPr>
              <w:pStyle w:val="PlainText"/>
              <w:rPr>
                <w:rFonts w:ascii="Times New Roman" w:hAnsi="Times New Roman" w:cs="Times New Roman"/>
                <w:sz w:val="22"/>
                <w:szCs w:val="22"/>
              </w:rPr>
            </w:pPr>
            <w:r>
              <w:rPr>
                <w:rFonts w:ascii="Times New Roman" w:hAnsi="Times New Roman" w:cs="Times New Roman"/>
                <w:sz w:val="22"/>
                <w:szCs w:val="22"/>
              </w:rPr>
              <w:t>Adjusted for CVD</w:t>
            </w:r>
          </w:p>
        </w:tc>
        <w:tc>
          <w:tcPr>
            <w:tcW w:w="1932" w:type="dxa"/>
          </w:tcPr>
          <w:p w:rsidR="007E7999" w:rsidRPr="00820C67" w:rsidRDefault="007E7999" w:rsidP="007E7999">
            <w:pPr>
              <w:pStyle w:val="PlainText"/>
              <w:rPr>
                <w:rFonts w:ascii="Times New Roman" w:hAnsi="Times New Roman" w:cs="Times New Roman"/>
                <w:sz w:val="22"/>
                <w:szCs w:val="22"/>
              </w:rPr>
            </w:pPr>
            <w:r w:rsidRPr="00820C67">
              <w:rPr>
                <w:rFonts w:ascii="Times New Roman" w:hAnsi="Times New Roman" w:cs="Times New Roman"/>
                <w:sz w:val="22"/>
                <w:szCs w:val="22"/>
              </w:rPr>
              <w:t>0.3</w:t>
            </w:r>
            <w:r w:rsidR="00A563F8">
              <w:rPr>
                <w:rFonts w:ascii="Times New Roman" w:hAnsi="Times New Roman" w:cs="Times New Roman"/>
                <w:sz w:val="22"/>
                <w:szCs w:val="22"/>
              </w:rPr>
              <w:t>4</w:t>
            </w:r>
          </w:p>
        </w:tc>
        <w:tc>
          <w:tcPr>
            <w:tcW w:w="1950" w:type="dxa"/>
          </w:tcPr>
          <w:p w:rsidR="007E7999" w:rsidRPr="00820C67" w:rsidRDefault="00A563F8" w:rsidP="007E7999">
            <w:pPr>
              <w:pStyle w:val="PlainText"/>
              <w:rPr>
                <w:rFonts w:ascii="Times New Roman" w:hAnsi="Times New Roman" w:cs="Times New Roman"/>
                <w:sz w:val="22"/>
                <w:szCs w:val="22"/>
              </w:rPr>
            </w:pPr>
            <w:r>
              <w:rPr>
                <w:rFonts w:ascii="Times New Roman" w:hAnsi="Times New Roman" w:cs="Times New Roman"/>
                <w:sz w:val="22"/>
                <w:szCs w:val="22"/>
              </w:rPr>
              <w:t>0.078</w:t>
            </w:r>
            <w:r w:rsidR="007E7999" w:rsidRPr="00820C67">
              <w:rPr>
                <w:rFonts w:ascii="Times New Roman" w:hAnsi="Times New Roman" w:cs="Times New Roman"/>
                <w:sz w:val="22"/>
                <w:szCs w:val="22"/>
              </w:rPr>
              <w:t>, 1.</w:t>
            </w:r>
            <w:r>
              <w:rPr>
                <w:rFonts w:ascii="Times New Roman" w:hAnsi="Times New Roman" w:cs="Times New Roman"/>
                <w:sz w:val="22"/>
                <w:szCs w:val="22"/>
              </w:rPr>
              <w:t>49</w:t>
            </w:r>
          </w:p>
        </w:tc>
      </w:tr>
    </w:tbl>
    <w:p w:rsidR="007E7999" w:rsidRDefault="007E7999" w:rsidP="007E7999">
      <w:pPr>
        <w:pStyle w:val="PlainText"/>
        <w:ind w:left="1080"/>
        <w:rPr>
          <w:rFonts w:ascii="Times New Roman" w:hAnsi="Times New Roman" w:cs="Times New Roman"/>
          <w:sz w:val="22"/>
          <w:szCs w:val="22"/>
        </w:rPr>
      </w:pPr>
    </w:p>
    <w:p w:rsidR="007E7999" w:rsidRDefault="007E7999" w:rsidP="007E7999">
      <w:pPr>
        <w:pStyle w:val="PlainText"/>
        <w:ind w:left="1080"/>
        <w:rPr>
          <w:rFonts w:ascii="Times New Roman" w:hAnsi="Times New Roman" w:cs="Times New Roman"/>
          <w:sz w:val="22"/>
          <w:szCs w:val="22"/>
        </w:rPr>
      </w:pPr>
    </w:p>
    <w:p w:rsidR="007E7999" w:rsidRDefault="007E7999" w:rsidP="007E7999">
      <w:pPr>
        <w:pStyle w:val="PlainText"/>
        <w:ind w:left="1080"/>
        <w:rPr>
          <w:rFonts w:ascii="Times New Roman" w:hAnsi="Times New Roman" w:cs="Times New Roman"/>
          <w:sz w:val="22"/>
          <w:szCs w:val="22"/>
        </w:rPr>
      </w:pPr>
    </w:p>
    <w:p w:rsidR="007E7999" w:rsidRDefault="007E7999" w:rsidP="007E7999">
      <w:pPr>
        <w:pStyle w:val="PlainText"/>
        <w:ind w:left="1080"/>
        <w:rPr>
          <w:rFonts w:ascii="Times New Roman" w:hAnsi="Times New Roman" w:cs="Times New Roman"/>
          <w:sz w:val="22"/>
          <w:szCs w:val="22"/>
        </w:rPr>
      </w:pPr>
    </w:p>
    <w:p w:rsidR="007E7999" w:rsidRPr="00820C67" w:rsidRDefault="007E7999" w:rsidP="007E7999">
      <w:pPr>
        <w:pStyle w:val="PlainText"/>
        <w:ind w:left="1080"/>
        <w:rPr>
          <w:rFonts w:ascii="Times New Roman" w:hAnsi="Times New Roman" w:cs="Times New Roman"/>
          <w:sz w:val="22"/>
          <w:szCs w:val="22"/>
        </w:rPr>
      </w:pPr>
    </w:p>
    <w:p w:rsidR="00AE3CCA"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rsidR="007E7999" w:rsidRDefault="007E7999" w:rsidP="007E7999">
      <w:pPr>
        <w:pStyle w:val="PlainText"/>
        <w:ind w:left="1080"/>
        <w:rPr>
          <w:rFonts w:ascii="Times New Roman" w:hAnsi="Times New Roman" w:cs="Times New Roman"/>
          <w:sz w:val="22"/>
          <w:szCs w:val="22"/>
        </w:rPr>
      </w:pPr>
    </w:p>
    <w:p w:rsidR="007E7999" w:rsidRPr="00820C67" w:rsidRDefault="007E7999" w:rsidP="007E7999">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After adjusting for evidence of prior cardiovascular disease, we find that women using estrogen therapy have a lower risk of cardiovascular death compared to women not us</w:t>
      </w:r>
      <w:r w:rsidR="00A563F8">
        <w:rPr>
          <w:rFonts w:ascii="Times New Roman" w:hAnsi="Times New Roman" w:cs="Times New Roman"/>
          <w:sz w:val="22"/>
          <w:szCs w:val="22"/>
        </w:rPr>
        <w:t>ing hormone replacement (RR 0.34, 95% CI 0.078, 1.49</w:t>
      </w:r>
      <w:r w:rsidRPr="00820C67">
        <w:rPr>
          <w:rFonts w:ascii="Times New Roman" w:hAnsi="Times New Roman" w:cs="Times New Roman"/>
          <w:sz w:val="22"/>
          <w:szCs w:val="22"/>
        </w:rPr>
        <w:t>).</w:t>
      </w:r>
      <w:r w:rsidR="00F61DA0">
        <w:rPr>
          <w:rFonts w:ascii="Times New Roman" w:hAnsi="Times New Roman" w:cs="Times New Roman"/>
          <w:sz w:val="22"/>
          <w:szCs w:val="22"/>
        </w:rPr>
        <w:t xml:space="preserve"> </w:t>
      </w:r>
      <w:r w:rsidR="00F61DA0" w:rsidRPr="00820C67">
        <w:rPr>
          <w:rFonts w:ascii="Times New Roman" w:hAnsi="Times New Roman" w:cs="Times New Roman"/>
          <w:sz w:val="22"/>
          <w:szCs w:val="22"/>
        </w:rPr>
        <w:t>However, this finding is not beyond that which might be expected to occur by chance (P=0.</w:t>
      </w:r>
      <w:r w:rsidR="00F61DA0">
        <w:rPr>
          <w:rFonts w:ascii="Times New Roman" w:hAnsi="Times New Roman" w:cs="Times New Roman"/>
          <w:sz w:val="22"/>
          <w:szCs w:val="22"/>
        </w:rPr>
        <w:t>154</w:t>
      </w:r>
      <w:r w:rsidR="00F61DA0" w:rsidRPr="00820C67">
        <w:rPr>
          <w:rFonts w:ascii="Times New Roman" w:hAnsi="Times New Roman" w:cs="Times New Roman"/>
          <w:sz w:val="22"/>
          <w:szCs w:val="22"/>
        </w:rPr>
        <w:t xml:space="preserve">; 95% CI suggests that these results would be typical of situations in which the true </w:t>
      </w:r>
      <w:r w:rsidR="00F61DA0">
        <w:rPr>
          <w:rFonts w:ascii="Times New Roman" w:hAnsi="Times New Roman" w:cs="Times New Roman"/>
          <w:sz w:val="22"/>
          <w:szCs w:val="22"/>
        </w:rPr>
        <w:t>risk of death</w:t>
      </w:r>
      <w:r w:rsidR="00F61DA0" w:rsidRPr="00820C67">
        <w:rPr>
          <w:rFonts w:ascii="Times New Roman" w:hAnsi="Times New Roman" w:cs="Times New Roman"/>
          <w:sz w:val="22"/>
          <w:szCs w:val="22"/>
        </w:rPr>
        <w:t xml:space="preserve"> were between </w:t>
      </w:r>
      <w:r w:rsidR="00F61DA0">
        <w:rPr>
          <w:rFonts w:ascii="Times New Roman" w:hAnsi="Times New Roman" w:cs="Times New Roman"/>
          <w:sz w:val="22"/>
          <w:szCs w:val="22"/>
        </w:rPr>
        <w:t>0.078 times</w:t>
      </w:r>
      <w:r w:rsidR="00F61DA0" w:rsidRPr="00820C67">
        <w:rPr>
          <w:rFonts w:ascii="Times New Roman" w:hAnsi="Times New Roman" w:cs="Times New Roman"/>
          <w:sz w:val="22"/>
          <w:szCs w:val="22"/>
        </w:rPr>
        <w:t xml:space="preserve"> </w:t>
      </w:r>
      <w:r w:rsidR="00F61DA0">
        <w:rPr>
          <w:rFonts w:ascii="Times New Roman" w:hAnsi="Times New Roman" w:cs="Times New Roman"/>
          <w:sz w:val="22"/>
          <w:szCs w:val="22"/>
        </w:rPr>
        <w:t xml:space="preserve">lower and 1.49 times higher </w:t>
      </w:r>
      <w:r w:rsidR="00F61DA0" w:rsidRPr="00820C67">
        <w:rPr>
          <w:rFonts w:ascii="Times New Roman" w:hAnsi="Times New Roman" w:cs="Times New Roman"/>
          <w:sz w:val="22"/>
          <w:szCs w:val="22"/>
        </w:rPr>
        <w:t>for women using estrogen therapy</w:t>
      </w:r>
      <w:r w:rsidR="00F61DA0">
        <w:rPr>
          <w:rFonts w:ascii="Times New Roman" w:hAnsi="Times New Roman" w:cs="Times New Roman"/>
          <w:sz w:val="22"/>
          <w:szCs w:val="22"/>
        </w:rPr>
        <w:t>).</w:t>
      </w:r>
    </w:p>
    <w:p w:rsidR="00AE3CCA" w:rsidRPr="00820C67" w:rsidRDefault="00AE3CCA" w:rsidP="00AE3CCA">
      <w:pPr>
        <w:pStyle w:val="PlainText"/>
        <w:rPr>
          <w:rFonts w:ascii="Times New Roman" w:hAnsi="Times New Roman" w:cs="Times New Roman"/>
          <w:sz w:val="22"/>
          <w:szCs w:val="22"/>
        </w:rPr>
      </w:pPr>
    </w:p>
    <w:p w:rsidR="00AE3CCA" w:rsidRDefault="00AE3CCA" w:rsidP="00AE3CCA">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9139EC" w:rsidRDefault="009139EC" w:rsidP="009139EC">
      <w:pPr>
        <w:pStyle w:val="PlainText"/>
        <w:ind w:left="1080"/>
        <w:rPr>
          <w:rFonts w:ascii="Times New Roman" w:hAnsi="Times New Roman" w:cs="Times New Roman"/>
          <w:sz w:val="22"/>
          <w:szCs w:val="22"/>
        </w:rPr>
      </w:pPr>
    </w:p>
    <w:p w:rsidR="00A012E7" w:rsidRPr="00820C67" w:rsidRDefault="00A012E7" w:rsidP="00A012E7">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Additional adjustment suggests confounding by age, with a &gt; 10% change </w:t>
      </w:r>
      <w:r>
        <w:rPr>
          <w:rFonts w:ascii="Times New Roman" w:hAnsi="Times New Roman" w:cs="Times New Roman"/>
          <w:sz w:val="22"/>
          <w:szCs w:val="22"/>
        </w:rPr>
        <w:t>in our risk estimate.</w:t>
      </w:r>
    </w:p>
    <w:p w:rsidR="00AE3CCA" w:rsidRPr="00820C67" w:rsidRDefault="00AE3CCA" w:rsidP="00AE3CCA">
      <w:pPr>
        <w:pStyle w:val="PlainText"/>
        <w:rPr>
          <w:rFonts w:ascii="Times New Roman" w:hAnsi="Times New Roman" w:cs="Times New Roman"/>
          <w:sz w:val="22"/>
          <w:szCs w:val="22"/>
        </w:rPr>
      </w:pPr>
    </w:p>
    <w:p w:rsidR="00195495" w:rsidRDefault="00AE3CCA" w:rsidP="00195495">
      <w:pPr>
        <w:pStyle w:val="PlainText"/>
        <w:numPr>
          <w:ilvl w:val="1"/>
          <w:numId w:val="15"/>
        </w:numPr>
        <w:rPr>
          <w:rFonts w:ascii="Times New Roman" w:hAnsi="Times New Roman" w:cs="Times New Roman"/>
          <w:sz w:val="22"/>
          <w:szCs w:val="22"/>
        </w:rPr>
      </w:pPr>
      <w:r w:rsidRPr="00820C67">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195495" w:rsidRDefault="00195495" w:rsidP="00195495">
      <w:pPr>
        <w:pStyle w:val="PlainText"/>
        <w:ind w:left="1080"/>
        <w:rPr>
          <w:rFonts w:ascii="Times New Roman" w:hAnsi="Times New Roman" w:cs="Times New Roman"/>
          <w:sz w:val="22"/>
          <w:szCs w:val="22"/>
        </w:rPr>
      </w:pPr>
    </w:p>
    <w:p w:rsidR="00195495" w:rsidRDefault="00195495" w:rsidP="00195495">
      <w:pPr>
        <w:pStyle w:val="PlainText"/>
        <w:ind w:left="1080"/>
        <w:rPr>
          <w:rFonts w:ascii="Times New Roman" w:hAnsi="Times New Roman" w:cs="Times New Roman"/>
          <w:sz w:val="22"/>
          <w:szCs w:val="22"/>
        </w:rPr>
      </w:pPr>
      <w:r w:rsidRPr="00820C67">
        <w:rPr>
          <w:rFonts w:ascii="Times New Roman" w:hAnsi="Times New Roman" w:cs="Times New Roman"/>
          <w:sz w:val="22"/>
          <w:szCs w:val="22"/>
        </w:rPr>
        <w:t xml:space="preserve">After adjusting for evidence of prior cardiovascular disease and patient age, we find </w:t>
      </w:r>
      <w:r>
        <w:rPr>
          <w:rFonts w:ascii="Times New Roman" w:hAnsi="Times New Roman" w:cs="Times New Roman"/>
          <w:sz w:val="22"/>
          <w:szCs w:val="22"/>
        </w:rPr>
        <w:t>a relative risk of cardiovascular death</w:t>
      </w:r>
      <w:r w:rsidRPr="00820C67">
        <w:rPr>
          <w:rFonts w:ascii="Times New Roman" w:hAnsi="Times New Roman" w:cs="Times New Roman"/>
          <w:sz w:val="22"/>
          <w:szCs w:val="22"/>
        </w:rPr>
        <w:t xml:space="preserve"> </w:t>
      </w:r>
      <w:r>
        <w:rPr>
          <w:rFonts w:ascii="Times New Roman" w:hAnsi="Times New Roman" w:cs="Times New Roman"/>
          <w:sz w:val="22"/>
          <w:szCs w:val="22"/>
        </w:rPr>
        <w:t>of 0.</w:t>
      </w:r>
      <w:r w:rsidR="00A563F8">
        <w:rPr>
          <w:rFonts w:ascii="Times New Roman" w:hAnsi="Times New Roman" w:cs="Times New Roman"/>
          <w:sz w:val="22"/>
          <w:szCs w:val="22"/>
        </w:rPr>
        <w:t>30</w:t>
      </w:r>
      <w:r>
        <w:rPr>
          <w:rFonts w:ascii="Times New Roman" w:hAnsi="Times New Roman" w:cs="Times New Roman"/>
          <w:sz w:val="22"/>
          <w:szCs w:val="22"/>
        </w:rPr>
        <w:t>,</w:t>
      </w:r>
      <w:r w:rsidRPr="00820C67">
        <w:rPr>
          <w:rFonts w:ascii="Times New Roman" w:hAnsi="Times New Roman" w:cs="Times New Roman"/>
          <w:sz w:val="22"/>
          <w:szCs w:val="22"/>
        </w:rPr>
        <w:t xml:space="preserve"> with lower risk among women using estrogen therapy. However, this risk is not beyond that which might be e</w:t>
      </w:r>
      <w:r>
        <w:rPr>
          <w:rFonts w:ascii="Times New Roman" w:hAnsi="Times New Roman" w:cs="Times New Roman"/>
          <w:sz w:val="22"/>
          <w:szCs w:val="22"/>
        </w:rPr>
        <w:t>xpected to occur by chance (</w:t>
      </w:r>
      <w:r w:rsidR="00A563F8">
        <w:rPr>
          <w:rFonts w:ascii="Times New Roman" w:hAnsi="Times New Roman" w:cs="Times New Roman"/>
          <w:sz w:val="22"/>
          <w:szCs w:val="22"/>
        </w:rPr>
        <w:t>P=0.071</w:t>
      </w:r>
      <w:r w:rsidR="008B7627">
        <w:rPr>
          <w:rFonts w:ascii="Times New Roman" w:hAnsi="Times New Roman" w:cs="Times New Roman"/>
          <w:sz w:val="22"/>
          <w:szCs w:val="22"/>
        </w:rPr>
        <w:t xml:space="preserve">, </w:t>
      </w:r>
      <w:r w:rsidRPr="00820C67">
        <w:rPr>
          <w:rFonts w:ascii="Times New Roman" w:hAnsi="Times New Roman" w:cs="Times New Roman"/>
          <w:sz w:val="22"/>
          <w:szCs w:val="22"/>
        </w:rPr>
        <w:t xml:space="preserve">95% CI </w:t>
      </w:r>
      <w:r w:rsidR="00A563F8">
        <w:rPr>
          <w:rFonts w:ascii="Times New Roman" w:hAnsi="Times New Roman" w:cs="Times New Roman"/>
          <w:sz w:val="22"/>
          <w:szCs w:val="22"/>
        </w:rPr>
        <w:t>0.084</w:t>
      </w:r>
      <w:r>
        <w:rPr>
          <w:rFonts w:ascii="Times New Roman" w:hAnsi="Times New Roman" w:cs="Times New Roman"/>
          <w:sz w:val="22"/>
          <w:szCs w:val="22"/>
        </w:rPr>
        <w:t xml:space="preserve"> to 1</w:t>
      </w:r>
      <w:r w:rsidR="00DC6D23">
        <w:rPr>
          <w:rFonts w:ascii="Times New Roman" w:hAnsi="Times New Roman" w:cs="Times New Roman"/>
          <w:sz w:val="22"/>
          <w:szCs w:val="22"/>
        </w:rPr>
        <w:t>.</w:t>
      </w:r>
      <w:r w:rsidR="00A563F8">
        <w:rPr>
          <w:rFonts w:ascii="Times New Roman" w:hAnsi="Times New Roman" w:cs="Times New Roman"/>
          <w:sz w:val="22"/>
          <w:szCs w:val="22"/>
        </w:rPr>
        <w:t>11</w:t>
      </w:r>
      <w:r>
        <w:rPr>
          <w:rFonts w:ascii="Times New Roman" w:hAnsi="Times New Roman" w:cs="Times New Roman"/>
          <w:sz w:val="22"/>
          <w:szCs w:val="22"/>
        </w:rPr>
        <w:t xml:space="preserve"> times the risk of death among women</w:t>
      </w:r>
      <w:r w:rsidRPr="00820C67">
        <w:rPr>
          <w:rFonts w:ascii="Times New Roman" w:hAnsi="Times New Roman" w:cs="Times New Roman"/>
          <w:sz w:val="22"/>
          <w:szCs w:val="22"/>
        </w:rPr>
        <w:t xml:space="preserve"> using estrogen therapy).</w:t>
      </w:r>
    </w:p>
    <w:p w:rsidR="008652EF" w:rsidRPr="00820C67" w:rsidRDefault="008652EF" w:rsidP="008652EF">
      <w:pPr>
        <w:pStyle w:val="PlainText"/>
        <w:ind w:left="1080"/>
        <w:rPr>
          <w:rFonts w:ascii="Times New Roman" w:hAnsi="Times New Roman" w:cs="Times New Roman"/>
          <w:sz w:val="22"/>
          <w:szCs w:val="22"/>
        </w:rPr>
      </w:pPr>
    </w:p>
    <w:p w:rsidR="00195495" w:rsidRDefault="008A45D9" w:rsidP="00195495">
      <w:pPr>
        <w:pStyle w:val="PlainText"/>
        <w:numPr>
          <w:ilvl w:val="0"/>
          <w:numId w:val="15"/>
        </w:numPr>
        <w:rPr>
          <w:rFonts w:ascii="Times New Roman" w:hAnsi="Times New Roman" w:cs="Times New Roman"/>
          <w:sz w:val="22"/>
          <w:szCs w:val="22"/>
        </w:rPr>
      </w:pPr>
      <w:r w:rsidRPr="00820C67">
        <w:rPr>
          <w:rFonts w:ascii="Times New Roman" w:hAnsi="Times New Roman" w:cs="Times New Roman"/>
          <w:sz w:val="22"/>
          <w:szCs w:val="22"/>
        </w:rPr>
        <w:t>Of the three measures of association used above, how similar were the conclusions? What are the relative advantages and disadvantages of the three?</w:t>
      </w:r>
    </w:p>
    <w:p w:rsidR="00195495" w:rsidRDefault="00195495" w:rsidP="00195495">
      <w:pPr>
        <w:pStyle w:val="PlainText"/>
        <w:ind w:left="360"/>
        <w:rPr>
          <w:rFonts w:ascii="Times New Roman" w:hAnsi="Times New Roman" w:cs="Times New Roman"/>
          <w:sz w:val="22"/>
          <w:szCs w:val="22"/>
        </w:rPr>
      </w:pPr>
    </w:p>
    <w:p w:rsidR="000817A7" w:rsidRDefault="00195495" w:rsidP="00DC6D23">
      <w:pPr>
        <w:pStyle w:val="PlainText"/>
        <w:ind w:left="360"/>
        <w:rPr>
          <w:rFonts w:ascii="Times New Roman" w:hAnsi="Times New Roman" w:cs="Times New Roman"/>
          <w:sz w:val="22"/>
          <w:szCs w:val="22"/>
        </w:rPr>
      </w:pPr>
      <w:r>
        <w:rPr>
          <w:rFonts w:ascii="Times New Roman" w:hAnsi="Times New Roman" w:cs="Times New Roman"/>
          <w:sz w:val="22"/>
          <w:szCs w:val="22"/>
        </w:rPr>
        <w:t>The over</w:t>
      </w:r>
      <w:r w:rsidR="00A563F8">
        <w:rPr>
          <w:rFonts w:ascii="Times New Roman" w:hAnsi="Times New Roman" w:cs="Times New Roman"/>
          <w:sz w:val="22"/>
          <w:szCs w:val="22"/>
        </w:rPr>
        <w:t>all picture is consistent among</w:t>
      </w:r>
      <w:r>
        <w:rPr>
          <w:rFonts w:ascii="Times New Roman" w:hAnsi="Times New Roman" w:cs="Times New Roman"/>
          <w:sz w:val="22"/>
          <w:szCs w:val="22"/>
        </w:rPr>
        <w:t xml:space="preserve"> the three evaluated measures.</w:t>
      </w:r>
      <w:r w:rsidR="00DC6D23">
        <w:rPr>
          <w:rFonts w:ascii="Times New Roman" w:hAnsi="Times New Roman" w:cs="Times New Roman"/>
          <w:sz w:val="22"/>
          <w:szCs w:val="22"/>
        </w:rPr>
        <w:t xml:space="preserve"> In general, I find the risk difference and RR more interpretable from a practical standpoint. However, deaths were relatively rare in this analysis, so the OR might be said to approximate the RR. The risk difference seemed to provide a different interpretation of the presence of effect modification than did the OR or RR, suggesting that ratios are more conservative for this evaluation (or alternatively, that</w:t>
      </w:r>
      <w:r w:rsidR="00A563F8">
        <w:rPr>
          <w:rFonts w:ascii="Times New Roman" w:hAnsi="Times New Roman" w:cs="Times New Roman"/>
          <w:sz w:val="22"/>
          <w:szCs w:val="22"/>
        </w:rPr>
        <w:t xml:space="preserve"> the risk difference is</w:t>
      </w:r>
      <w:r w:rsidR="00DC6D23">
        <w:rPr>
          <w:rFonts w:ascii="Times New Roman" w:hAnsi="Times New Roman" w:cs="Times New Roman"/>
          <w:sz w:val="22"/>
          <w:szCs w:val="22"/>
        </w:rPr>
        <w:t xml:space="preserve"> not conservative enough).</w:t>
      </w:r>
    </w:p>
    <w:p w:rsidR="00A012E7" w:rsidRDefault="00A012E7" w:rsidP="00DC6D23">
      <w:pPr>
        <w:pStyle w:val="PlainText"/>
        <w:ind w:left="360"/>
        <w:rPr>
          <w:rFonts w:ascii="Times New Roman" w:hAnsi="Times New Roman" w:cs="Times New Roman"/>
          <w:sz w:val="22"/>
          <w:szCs w:val="22"/>
        </w:rPr>
      </w:pPr>
    </w:p>
    <w:p w:rsidR="00A012E7" w:rsidRPr="00820C67" w:rsidRDefault="00A012E7" w:rsidP="00DC6D23">
      <w:pPr>
        <w:pStyle w:val="PlainText"/>
        <w:ind w:left="360"/>
        <w:rPr>
          <w:sz w:val="22"/>
          <w:szCs w:val="22"/>
        </w:rPr>
      </w:pPr>
      <w:r>
        <w:rPr>
          <w:rFonts w:ascii="Times New Roman" w:hAnsi="Times New Roman" w:cs="Times New Roman"/>
          <w:sz w:val="22"/>
          <w:szCs w:val="22"/>
        </w:rPr>
        <w:t>Interestingly, adjustment for age resulted in different patterns of change in our risk estimate where the estimate moved closer to the null with logistic regression and farther from the null with a generalized linear model.</w:t>
      </w:r>
    </w:p>
    <w:sectPr w:rsidR="00A012E7" w:rsidRPr="00820C67" w:rsidSect="00676B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DE3" w:rsidRDefault="00DE5DE3">
      <w:r>
        <w:separator/>
      </w:r>
    </w:p>
  </w:endnote>
  <w:endnote w:type="continuationSeparator" w:id="0">
    <w:p w:rsidR="00DE5DE3" w:rsidRDefault="00DE5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52" w:rsidRDefault="00692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52" w:rsidRDefault="00692C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52" w:rsidRDefault="00692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DE3" w:rsidRDefault="00DE5DE3">
      <w:r>
        <w:separator/>
      </w:r>
    </w:p>
  </w:footnote>
  <w:footnote w:type="continuationSeparator" w:id="0">
    <w:p w:rsidR="00DE5DE3" w:rsidRDefault="00DE5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52" w:rsidRDefault="00692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99" w:rsidRDefault="007E7999">
    <w:pPr>
      <w:pStyle w:val="Header"/>
    </w:pPr>
    <w:r>
      <w:t>Biost 536, Fall 2013</w:t>
    </w:r>
    <w:r>
      <w:tab/>
      <w:t>Homework #2</w:t>
    </w:r>
    <w:r>
      <w:tab/>
      <w:t xml:space="preserve">October 10, 2013, </w:t>
    </w:r>
    <w:r>
      <w:rPr>
        <w:snapToGrid w:val="0"/>
      </w:rPr>
      <w:t xml:space="preserve">Page </w:t>
    </w:r>
    <w:r w:rsidR="00392DA9">
      <w:rPr>
        <w:snapToGrid w:val="0"/>
      </w:rPr>
      <w:fldChar w:fldCharType="begin"/>
    </w:r>
    <w:r>
      <w:rPr>
        <w:snapToGrid w:val="0"/>
      </w:rPr>
      <w:instrText xml:space="preserve"> PAGE </w:instrText>
    </w:r>
    <w:r w:rsidR="00392DA9">
      <w:rPr>
        <w:snapToGrid w:val="0"/>
      </w:rPr>
      <w:fldChar w:fldCharType="separate"/>
    </w:r>
    <w:r w:rsidR="00CE32FC">
      <w:rPr>
        <w:noProof/>
        <w:snapToGrid w:val="0"/>
      </w:rPr>
      <w:t>1</w:t>
    </w:r>
    <w:r w:rsidR="00392DA9">
      <w:rPr>
        <w:snapToGrid w:val="0"/>
      </w:rPr>
      <w:fldChar w:fldCharType="end"/>
    </w:r>
    <w:r>
      <w:rPr>
        <w:snapToGrid w:val="0"/>
      </w:rPr>
      <w:t xml:space="preserve"> of </w:t>
    </w:r>
    <w:r w:rsidR="00392DA9">
      <w:rPr>
        <w:snapToGrid w:val="0"/>
      </w:rPr>
      <w:fldChar w:fldCharType="begin"/>
    </w:r>
    <w:r>
      <w:rPr>
        <w:snapToGrid w:val="0"/>
      </w:rPr>
      <w:instrText xml:space="preserve"> NUMPAGES </w:instrText>
    </w:r>
    <w:r w:rsidR="00392DA9">
      <w:rPr>
        <w:snapToGrid w:val="0"/>
      </w:rPr>
      <w:fldChar w:fldCharType="separate"/>
    </w:r>
    <w:r w:rsidR="00CE32FC">
      <w:rPr>
        <w:noProof/>
        <w:snapToGrid w:val="0"/>
      </w:rPr>
      <w:t>5</w:t>
    </w:r>
    <w:r w:rsidR="00392DA9">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52" w:rsidRDefault="00692C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0"/>
  </w:num>
  <w:num w:numId="4">
    <w:abstractNumId w:val="2"/>
  </w:num>
  <w:num w:numId="5">
    <w:abstractNumId w:val="16"/>
  </w:num>
  <w:num w:numId="6">
    <w:abstractNumId w:val="17"/>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0B89"/>
    <w:rsid w:val="00004547"/>
    <w:rsid w:val="00021AB4"/>
    <w:rsid w:val="000263C2"/>
    <w:rsid w:val="00036224"/>
    <w:rsid w:val="00047E90"/>
    <w:rsid w:val="00054A42"/>
    <w:rsid w:val="00060C13"/>
    <w:rsid w:val="000817A7"/>
    <w:rsid w:val="000A3E09"/>
    <w:rsid w:val="000F52B6"/>
    <w:rsid w:val="001035CF"/>
    <w:rsid w:val="0010428A"/>
    <w:rsid w:val="00125490"/>
    <w:rsid w:val="00132AEC"/>
    <w:rsid w:val="00140EC9"/>
    <w:rsid w:val="00160820"/>
    <w:rsid w:val="00195495"/>
    <w:rsid w:val="00195B2D"/>
    <w:rsid w:val="001D2DC2"/>
    <w:rsid w:val="001E36FF"/>
    <w:rsid w:val="00202909"/>
    <w:rsid w:val="002126AE"/>
    <w:rsid w:val="0021517E"/>
    <w:rsid w:val="002213A5"/>
    <w:rsid w:val="0024368C"/>
    <w:rsid w:val="002D5B86"/>
    <w:rsid w:val="003471E3"/>
    <w:rsid w:val="00353B06"/>
    <w:rsid w:val="0036127B"/>
    <w:rsid w:val="00385CD1"/>
    <w:rsid w:val="00392DA9"/>
    <w:rsid w:val="00395DF1"/>
    <w:rsid w:val="00397876"/>
    <w:rsid w:val="003A6D85"/>
    <w:rsid w:val="00410B89"/>
    <w:rsid w:val="00415759"/>
    <w:rsid w:val="0042294F"/>
    <w:rsid w:val="00422D91"/>
    <w:rsid w:val="00443606"/>
    <w:rsid w:val="004514C0"/>
    <w:rsid w:val="00452963"/>
    <w:rsid w:val="004664FD"/>
    <w:rsid w:val="004D1289"/>
    <w:rsid w:val="004D1292"/>
    <w:rsid w:val="00501EC4"/>
    <w:rsid w:val="00510B41"/>
    <w:rsid w:val="00511C56"/>
    <w:rsid w:val="00523AA4"/>
    <w:rsid w:val="0053666B"/>
    <w:rsid w:val="00544048"/>
    <w:rsid w:val="00567523"/>
    <w:rsid w:val="00586C10"/>
    <w:rsid w:val="005910A2"/>
    <w:rsid w:val="005B14E3"/>
    <w:rsid w:val="005C2A37"/>
    <w:rsid w:val="005C35DF"/>
    <w:rsid w:val="005C5726"/>
    <w:rsid w:val="005D7E06"/>
    <w:rsid w:val="005E10EC"/>
    <w:rsid w:val="005E415C"/>
    <w:rsid w:val="006138F9"/>
    <w:rsid w:val="006152BE"/>
    <w:rsid w:val="0062265F"/>
    <w:rsid w:val="006268D1"/>
    <w:rsid w:val="006336A9"/>
    <w:rsid w:val="0063762C"/>
    <w:rsid w:val="006508C5"/>
    <w:rsid w:val="00654208"/>
    <w:rsid w:val="00673A26"/>
    <w:rsid w:val="00676B73"/>
    <w:rsid w:val="00683860"/>
    <w:rsid w:val="00692C52"/>
    <w:rsid w:val="006B1E11"/>
    <w:rsid w:val="006C49EE"/>
    <w:rsid w:val="006E5205"/>
    <w:rsid w:val="007307C1"/>
    <w:rsid w:val="007356DE"/>
    <w:rsid w:val="007366CC"/>
    <w:rsid w:val="00741AE1"/>
    <w:rsid w:val="007502AE"/>
    <w:rsid w:val="00751474"/>
    <w:rsid w:val="00767D4A"/>
    <w:rsid w:val="00785A87"/>
    <w:rsid w:val="007B4E60"/>
    <w:rsid w:val="007D7844"/>
    <w:rsid w:val="007E7999"/>
    <w:rsid w:val="00820C67"/>
    <w:rsid w:val="00836540"/>
    <w:rsid w:val="008370A5"/>
    <w:rsid w:val="00847414"/>
    <w:rsid w:val="008652EF"/>
    <w:rsid w:val="0087636D"/>
    <w:rsid w:val="008A45D9"/>
    <w:rsid w:val="008B7627"/>
    <w:rsid w:val="008F73A3"/>
    <w:rsid w:val="00905BC9"/>
    <w:rsid w:val="00905E82"/>
    <w:rsid w:val="009139EC"/>
    <w:rsid w:val="0094708F"/>
    <w:rsid w:val="009871B7"/>
    <w:rsid w:val="009B2370"/>
    <w:rsid w:val="009C542B"/>
    <w:rsid w:val="009F413F"/>
    <w:rsid w:val="00A012E7"/>
    <w:rsid w:val="00A0233D"/>
    <w:rsid w:val="00A05CD5"/>
    <w:rsid w:val="00A31D8C"/>
    <w:rsid w:val="00A4205F"/>
    <w:rsid w:val="00A563F8"/>
    <w:rsid w:val="00AD29C0"/>
    <w:rsid w:val="00AE3CCA"/>
    <w:rsid w:val="00B04F23"/>
    <w:rsid w:val="00B12B84"/>
    <w:rsid w:val="00B15F79"/>
    <w:rsid w:val="00B17CB5"/>
    <w:rsid w:val="00B212A5"/>
    <w:rsid w:val="00B4705C"/>
    <w:rsid w:val="00B70375"/>
    <w:rsid w:val="00B74B26"/>
    <w:rsid w:val="00B814FA"/>
    <w:rsid w:val="00C15CDE"/>
    <w:rsid w:val="00C34EBC"/>
    <w:rsid w:val="00C642DD"/>
    <w:rsid w:val="00C93A29"/>
    <w:rsid w:val="00CC4B5C"/>
    <w:rsid w:val="00CE32FC"/>
    <w:rsid w:val="00D16C04"/>
    <w:rsid w:val="00D2438B"/>
    <w:rsid w:val="00D72BD7"/>
    <w:rsid w:val="00DC01FF"/>
    <w:rsid w:val="00DC6D23"/>
    <w:rsid w:val="00DE3817"/>
    <w:rsid w:val="00DE5589"/>
    <w:rsid w:val="00DE5DE3"/>
    <w:rsid w:val="00E2422B"/>
    <w:rsid w:val="00E642DA"/>
    <w:rsid w:val="00E741C7"/>
    <w:rsid w:val="00E81610"/>
    <w:rsid w:val="00E91856"/>
    <w:rsid w:val="00EC48BC"/>
    <w:rsid w:val="00F507B9"/>
    <w:rsid w:val="00F61DA0"/>
    <w:rsid w:val="00F65978"/>
    <w:rsid w:val="00FA2C0B"/>
    <w:rsid w:val="00FE67F0"/>
    <w:rsid w:val="00FF6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table" w:styleId="TableGrid">
    <w:name w:val="Table Grid"/>
    <w:basedOn w:val="TableNormal"/>
    <w:rsid w:val="00E24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AE3CC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2013-10-16T17:37:00Z</dcterms:created>
  <dcterms:modified xsi:type="dcterms:W3CDTF">2013-10-16T17:37:00Z</dcterms:modified>
</cp:coreProperties>
</file>