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7" o:title=""/>
          </v:shape>
          <o:OLEObject Type="Embed" ProgID="Equation.3" ShapeID="_x0000_i1025" DrawAspect="Content" ObjectID="_1442320675" r:id="rId8"/>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25pt;height:39.75pt" o:ole="">
            <v:imagedata r:id="rId9" o:title=""/>
          </v:shape>
          <o:OLEObject Type="Embed" ProgID="Equation.3" ShapeID="_x0000_i1026" DrawAspect="Content" ObjectID="_1442320676" r:id="rId10"/>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75pt;height:35.25pt" o:ole="">
            <v:imagedata r:id="rId11" o:title=""/>
          </v:shape>
          <o:OLEObject Type="Embed" ProgID="Equation.3" ShapeID="_x0000_i1027" DrawAspect="Content" ObjectID="_1442320677" r:id="rId12"/>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0"/>
      <w:bookmarkEnd w:id="1"/>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395"/>
        <w:gridCol w:w="1395"/>
        <w:gridCol w:w="1395"/>
        <w:gridCol w:w="1395"/>
        <w:gridCol w:w="1395"/>
        <w:gridCol w:w="1395"/>
      </w:tblGrid>
      <w:tr w:rsidR="002E6633" w:rsidRPr="001C5461" w:rsidTr="001C5461">
        <w:tc>
          <w:tcPr>
            <w:tcW w:w="1420" w:type="dxa"/>
            <w:shd w:val="clear" w:color="auto" w:fill="auto"/>
          </w:tcPr>
          <w:p w:rsidR="002E6633" w:rsidRPr="001C5461" w:rsidRDefault="002E6633" w:rsidP="001C5461">
            <w:pPr>
              <w:autoSpaceDE w:val="0"/>
              <w:autoSpaceDN w:val="0"/>
              <w:adjustRightInd w:val="0"/>
              <w:jc w:val="center"/>
              <w:rPr>
                <w:sz w:val="24"/>
                <w:szCs w:val="24"/>
              </w:rPr>
            </w:pPr>
            <w:r w:rsidRPr="001C5461">
              <w:rPr>
                <w:sz w:val="24"/>
                <w:szCs w:val="24"/>
              </w:rPr>
              <w:sym w:font="Symbol" w:char="F061"/>
            </w:r>
          </w:p>
        </w:tc>
        <w:tc>
          <w:tcPr>
            <w:tcW w:w="1420" w:type="dxa"/>
            <w:shd w:val="clear" w:color="auto" w:fill="auto"/>
          </w:tcPr>
          <w:p w:rsidR="002E6633" w:rsidRPr="001C5461" w:rsidRDefault="002E6633" w:rsidP="001C5461">
            <w:pPr>
              <w:autoSpaceDE w:val="0"/>
              <w:autoSpaceDN w:val="0"/>
              <w:adjustRightInd w:val="0"/>
              <w:jc w:val="center"/>
              <w:rPr>
                <w:sz w:val="24"/>
                <w:szCs w:val="24"/>
              </w:rPr>
            </w:pPr>
            <w:r w:rsidRPr="001C5461">
              <w:rPr>
                <w:sz w:val="24"/>
                <w:szCs w:val="24"/>
              </w:rPr>
              <w:t>0.005</w:t>
            </w:r>
          </w:p>
        </w:tc>
        <w:tc>
          <w:tcPr>
            <w:tcW w:w="1420" w:type="dxa"/>
            <w:shd w:val="clear" w:color="auto" w:fill="auto"/>
          </w:tcPr>
          <w:p w:rsidR="002E6633" w:rsidRPr="001C5461" w:rsidRDefault="002E6633" w:rsidP="001C5461">
            <w:pPr>
              <w:autoSpaceDE w:val="0"/>
              <w:autoSpaceDN w:val="0"/>
              <w:adjustRightInd w:val="0"/>
              <w:jc w:val="center"/>
              <w:rPr>
                <w:sz w:val="24"/>
                <w:szCs w:val="24"/>
              </w:rPr>
            </w:pPr>
            <w:r w:rsidRPr="001C5461">
              <w:rPr>
                <w:sz w:val="24"/>
                <w:szCs w:val="24"/>
              </w:rPr>
              <w:t>0.01</w:t>
            </w:r>
          </w:p>
        </w:tc>
        <w:tc>
          <w:tcPr>
            <w:tcW w:w="1419" w:type="dxa"/>
            <w:shd w:val="clear" w:color="auto" w:fill="auto"/>
          </w:tcPr>
          <w:p w:rsidR="002E6633" w:rsidRPr="001C5461" w:rsidRDefault="002E6633" w:rsidP="001C5461">
            <w:pPr>
              <w:autoSpaceDE w:val="0"/>
              <w:autoSpaceDN w:val="0"/>
              <w:adjustRightInd w:val="0"/>
              <w:jc w:val="center"/>
              <w:rPr>
                <w:sz w:val="24"/>
                <w:szCs w:val="24"/>
              </w:rPr>
            </w:pPr>
            <w:r w:rsidRPr="001C5461">
              <w:rPr>
                <w:sz w:val="24"/>
                <w:szCs w:val="24"/>
              </w:rPr>
              <w:t>0.025</w:t>
            </w:r>
          </w:p>
        </w:tc>
        <w:tc>
          <w:tcPr>
            <w:tcW w:w="1419" w:type="dxa"/>
            <w:shd w:val="clear" w:color="auto" w:fill="auto"/>
          </w:tcPr>
          <w:p w:rsidR="002E6633" w:rsidRPr="001C5461" w:rsidRDefault="002E6633" w:rsidP="001C5461">
            <w:pPr>
              <w:autoSpaceDE w:val="0"/>
              <w:autoSpaceDN w:val="0"/>
              <w:adjustRightInd w:val="0"/>
              <w:jc w:val="center"/>
              <w:rPr>
                <w:sz w:val="24"/>
                <w:szCs w:val="24"/>
              </w:rPr>
            </w:pPr>
            <w:r w:rsidRPr="001C5461">
              <w:rPr>
                <w:sz w:val="24"/>
                <w:szCs w:val="24"/>
              </w:rPr>
              <w:t>0.05</w:t>
            </w:r>
          </w:p>
        </w:tc>
        <w:tc>
          <w:tcPr>
            <w:tcW w:w="1419" w:type="dxa"/>
            <w:shd w:val="clear" w:color="auto" w:fill="auto"/>
          </w:tcPr>
          <w:p w:rsidR="002E6633" w:rsidRPr="001C5461" w:rsidRDefault="002E6633" w:rsidP="001C5461">
            <w:pPr>
              <w:autoSpaceDE w:val="0"/>
              <w:autoSpaceDN w:val="0"/>
              <w:adjustRightInd w:val="0"/>
              <w:jc w:val="center"/>
              <w:rPr>
                <w:sz w:val="24"/>
                <w:szCs w:val="24"/>
              </w:rPr>
            </w:pPr>
            <w:r w:rsidRPr="001C5461">
              <w:rPr>
                <w:sz w:val="24"/>
                <w:szCs w:val="24"/>
              </w:rPr>
              <w:t>0.10</w:t>
            </w:r>
          </w:p>
        </w:tc>
        <w:tc>
          <w:tcPr>
            <w:tcW w:w="1419" w:type="dxa"/>
            <w:shd w:val="clear" w:color="auto" w:fill="auto"/>
          </w:tcPr>
          <w:p w:rsidR="002E6633" w:rsidRPr="001C5461" w:rsidRDefault="002E6633" w:rsidP="001C5461">
            <w:pPr>
              <w:autoSpaceDE w:val="0"/>
              <w:autoSpaceDN w:val="0"/>
              <w:adjustRightInd w:val="0"/>
              <w:jc w:val="center"/>
              <w:rPr>
                <w:sz w:val="24"/>
                <w:szCs w:val="24"/>
              </w:rPr>
            </w:pPr>
            <w:r w:rsidRPr="001C5461">
              <w:rPr>
                <w:sz w:val="24"/>
                <w:szCs w:val="24"/>
              </w:rPr>
              <w:t>0.20</w:t>
            </w:r>
          </w:p>
        </w:tc>
      </w:tr>
      <w:tr w:rsidR="006F11B9" w:rsidRPr="001C5461" w:rsidTr="001C5461">
        <w:tc>
          <w:tcPr>
            <w:tcW w:w="1420" w:type="dxa"/>
            <w:shd w:val="clear" w:color="auto" w:fill="auto"/>
          </w:tcPr>
          <w:p w:rsidR="006F11B9" w:rsidRPr="001C5461" w:rsidRDefault="006F11B9" w:rsidP="001C5461">
            <w:pPr>
              <w:autoSpaceDE w:val="0"/>
              <w:autoSpaceDN w:val="0"/>
              <w:adjustRightInd w:val="0"/>
              <w:jc w:val="center"/>
              <w:rPr>
                <w:sz w:val="24"/>
                <w:szCs w:val="24"/>
              </w:rPr>
            </w:pPr>
            <w:r w:rsidRPr="001C5461">
              <w:rPr>
                <w:i/>
                <w:iCs/>
                <w:sz w:val="24"/>
                <w:szCs w:val="24"/>
              </w:rPr>
              <w:t>z</w:t>
            </w:r>
            <w:r w:rsidRPr="001C5461">
              <w:rPr>
                <w:i/>
                <w:iCs/>
                <w:sz w:val="24"/>
                <w:szCs w:val="24"/>
                <w:vertAlign w:val="subscript"/>
              </w:rPr>
              <w:t>1-</w:t>
            </w:r>
            <w:r w:rsidRPr="001C5461">
              <w:rPr>
                <w:i/>
                <w:iCs/>
                <w:sz w:val="24"/>
                <w:szCs w:val="24"/>
                <w:vertAlign w:val="subscript"/>
              </w:rPr>
              <w:sym w:font="Symbol" w:char="F061"/>
            </w:r>
          </w:p>
        </w:tc>
        <w:tc>
          <w:tcPr>
            <w:tcW w:w="1420" w:type="dxa"/>
            <w:shd w:val="clear" w:color="auto" w:fill="auto"/>
            <w:vAlign w:val="bottom"/>
          </w:tcPr>
          <w:p w:rsidR="006F11B9" w:rsidRPr="001C5461" w:rsidRDefault="006F11B9" w:rsidP="001C5461">
            <w:pPr>
              <w:jc w:val="center"/>
              <w:rPr>
                <w:sz w:val="24"/>
                <w:szCs w:val="24"/>
              </w:rPr>
            </w:pPr>
            <w:r w:rsidRPr="001C5461">
              <w:rPr>
                <w:sz w:val="24"/>
                <w:szCs w:val="24"/>
              </w:rPr>
              <w:t>2.575829</w:t>
            </w:r>
          </w:p>
        </w:tc>
        <w:tc>
          <w:tcPr>
            <w:tcW w:w="1420" w:type="dxa"/>
            <w:shd w:val="clear" w:color="auto" w:fill="auto"/>
            <w:vAlign w:val="bottom"/>
          </w:tcPr>
          <w:p w:rsidR="006F11B9" w:rsidRPr="001C5461" w:rsidRDefault="006F11B9" w:rsidP="001C5461">
            <w:pPr>
              <w:jc w:val="center"/>
              <w:rPr>
                <w:sz w:val="24"/>
                <w:szCs w:val="24"/>
              </w:rPr>
            </w:pPr>
            <w:r w:rsidRPr="001C5461">
              <w:rPr>
                <w:sz w:val="24"/>
                <w:szCs w:val="24"/>
              </w:rPr>
              <w:t>2.326348</w:t>
            </w:r>
          </w:p>
        </w:tc>
        <w:tc>
          <w:tcPr>
            <w:tcW w:w="1419" w:type="dxa"/>
            <w:shd w:val="clear" w:color="auto" w:fill="auto"/>
            <w:vAlign w:val="bottom"/>
          </w:tcPr>
          <w:p w:rsidR="006F11B9" w:rsidRPr="001C5461" w:rsidRDefault="006F11B9" w:rsidP="001C5461">
            <w:pPr>
              <w:jc w:val="center"/>
              <w:rPr>
                <w:sz w:val="24"/>
                <w:szCs w:val="24"/>
              </w:rPr>
            </w:pPr>
            <w:r w:rsidRPr="001C5461">
              <w:rPr>
                <w:sz w:val="24"/>
                <w:szCs w:val="24"/>
              </w:rPr>
              <w:t>1.959964</w:t>
            </w:r>
          </w:p>
        </w:tc>
        <w:tc>
          <w:tcPr>
            <w:tcW w:w="1419" w:type="dxa"/>
            <w:shd w:val="clear" w:color="auto" w:fill="auto"/>
            <w:vAlign w:val="bottom"/>
          </w:tcPr>
          <w:p w:rsidR="006F11B9" w:rsidRPr="001C5461" w:rsidRDefault="006F11B9" w:rsidP="001C5461">
            <w:pPr>
              <w:jc w:val="center"/>
              <w:rPr>
                <w:sz w:val="24"/>
                <w:szCs w:val="24"/>
              </w:rPr>
            </w:pPr>
            <w:r w:rsidRPr="001C5461">
              <w:rPr>
                <w:sz w:val="24"/>
                <w:szCs w:val="24"/>
              </w:rPr>
              <w:t>1.644854</w:t>
            </w:r>
          </w:p>
        </w:tc>
        <w:tc>
          <w:tcPr>
            <w:tcW w:w="1419" w:type="dxa"/>
            <w:shd w:val="clear" w:color="auto" w:fill="auto"/>
            <w:vAlign w:val="bottom"/>
          </w:tcPr>
          <w:p w:rsidR="006F11B9" w:rsidRPr="001C5461" w:rsidRDefault="006F11B9" w:rsidP="001C5461">
            <w:pPr>
              <w:jc w:val="center"/>
              <w:rPr>
                <w:sz w:val="24"/>
                <w:szCs w:val="24"/>
              </w:rPr>
            </w:pPr>
            <w:r w:rsidRPr="001C5461">
              <w:rPr>
                <w:sz w:val="24"/>
                <w:szCs w:val="24"/>
              </w:rPr>
              <w:t>1.281552</w:t>
            </w:r>
          </w:p>
        </w:tc>
        <w:tc>
          <w:tcPr>
            <w:tcW w:w="1419" w:type="dxa"/>
            <w:shd w:val="clear" w:color="auto" w:fill="auto"/>
            <w:vAlign w:val="bottom"/>
          </w:tcPr>
          <w:p w:rsidR="006F11B9" w:rsidRPr="001C5461" w:rsidRDefault="006F11B9" w:rsidP="001C5461">
            <w:pPr>
              <w:jc w:val="center"/>
              <w:rPr>
                <w:sz w:val="24"/>
                <w:szCs w:val="24"/>
              </w:rPr>
            </w:pPr>
            <w:r w:rsidRPr="001C5461">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3" o:title=""/>
          </v:shape>
          <o:OLEObject Type="Embed" ProgID="Equation.3" ShapeID="_x0000_i1028" DrawAspect="Content" ObjectID="_1442320678" r:id="rId14"/>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5" o:title=""/>
          </v:shape>
          <o:OLEObject Type="Embed" ProgID="Equation.3" ShapeID="_x0000_i1029" DrawAspect="Content" ObjectID="_1442320679" r:id="rId16"/>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25pt;height:33pt" o:ole="">
            <v:imagedata r:id="rId17" o:title=""/>
          </v:shape>
          <o:OLEObject Type="Embed" ProgID="Equation.3" ShapeID="_x0000_i1030" DrawAspect="Content" ObjectID="_1442320680" r:id="rId18"/>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EA0866">
        <w:rPr>
          <w:sz w:val="24"/>
          <w:szCs w:val="24"/>
        </w:rPr>
        <w:tab/>
      </w:r>
      <w:r>
        <w:rPr>
          <w:sz w:val="24"/>
          <w:szCs w:val="24"/>
        </w:rPr>
        <w:t>_</w:t>
      </w:r>
      <w:r w:rsidR="00EA0866">
        <w:rPr>
          <w:sz w:val="24"/>
          <w:szCs w:val="24"/>
          <w:u w:val="single"/>
        </w:rPr>
        <w:t>500</w:t>
      </w:r>
      <w:r>
        <w:rPr>
          <w:sz w:val="24"/>
          <w:szCs w:val="24"/>
        </w:rPr>
        <w:t>___</w:t>
      </w:r>
    </w:p>
    <w:p w:rsidR="0048391D" w:rsidRPr="00F36778" w:rsidRDefault="00D07A23" w:rsidP="00A14420">
      <w:pPr>
        <w:tabs>
          <w:tab w:val="right" w:pos="9630"/>
        </w:tabs>
        <w:autoSpaceDE w:val="0"/>
        <w:autoSpaceDN w:val="0"/>
        <w:adjustRightInd w:val="0"/>
        <w:spacing w:after="120"/>
        <w:ind w:left="72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1-0.20</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1.959964+</m:t>
                      </m:r>
                      <m:r>
                        <m:rPr>
                          <m:sty m:val="p"/>
                        </m:rPr>
                        <w:rPr>
                          <w:rFonts w:ascii="Cambria Math" w:hAnsi="Cambria Math"/>
                          <w:sz w:val="24"/>
                          <w:szCs w:val="24"/>
                        </w:rPr>
                        <m:t>0.841621</m:t>
                      </m:r>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=499.9999</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D07A23">
        <w:rPr>
          <w:sz w:val="24"/>
          <w:szCs w:val="24"/>
        </w:rPr>
        <w:t xml:space="preserve">    </w:t>
      </w:r>
      <w:r w:rsidR="00D07A23">
        <w:rPr>
          <w:sz w:val="24"/>
          <w:szCs w:val="24"/>
          <w:u w:val="single"/>
        </w:rPr>
        <w:t xml:space="preserve">  </w:t>
      </w:r>
      <w:r w:rsidR="00EA0866">
        <w:rPr>
          <w:sz w:val="24"/>
          <w:szCs w:val="24"/>
          <w:u w:val="single"/>
        </w:rPr>
        <w:t>100</w:t>
      </w:r>
      <w:r w:rsidR="00D07A23" w:rsidRPr="00D07A23">
        <w:rPr>
          <w:sz w:val="24"/>
          <w:szCs w:val="24"/>
          <w:u w:val="single"/>
        </w:rPr>
        <w:t>0</w:t>
      </w:r>
      <w:r>
        <w:rPr>
          <w:sz w:val="24"/>
          <w:szCs w:val="24"/>
        </w:rPr>
        <w:t>_</w:t>
      </w:r>
    </w:p>
    <w:p w:rsidR="00D07A23" w:rsidRDefault="00E3189F" w:rsidP="00D07A23">
      <w:pPr>
        <w:tabs>
          <w:tab w:val="right" w:pos="9630"/>
        </w:tabs>
        <w:autoSpaceDE w:val="0"/>
        <w:autoSpaceDN w:val="0"/>
        <w:adjustRightInd w:val="0"/>
        <w:spacing w:after="120"/>
        <w:ind w:left="1440"/>
        <w:rPr>
          <w:sz w:val="24"/>
          <w:szCs w:val="24"/>
        </w:rPr>
      </w:pPr>
      <m:oMathPara>
        <m:oMath>
          <m:f>
            <m:fPr>
              <m:ctrlPr>
                <w:rPr>
                  <w:rFonts w:ascii="Cambria Math" w:hAnsi="Cambria Math"/>
                  <w:i/>
                  <w:sz w:val="24"/>
                  <w:szCs w:val="24"/>
                </w:rPr>
              </m:ctrlPr>
            </m:fPr>
            <m:num>
              <m:r>
                <w:rPr>
                  <w:rFonts w:ascii="Cambria Math" w:hAnsi="Cambria Math"/>
                  <w:sz w:val="24"/>
                  <w:szCs w:val="24"/>
                </w:rPr>
                <m:t>500,000</m:t>
              </m:r>
            </m:num>
            <m:den>
              <m:r>
                <w:rPr>
                  <w:rFonts w:ascii="Cambria Math" w:hAnsi="Cambria Math"/>
                  <w:sz w:val="24"/>
                  <w:szCs w:val="24"/>
                </w:rPr>
                <m:t>500</m:t>
              </m:r>
            </m:den>
          </m:f>
          <m:r>
            <w:rPr>
              <w:rFonts w:ascii="Cambria Math" w:hAnsi="Cambria Math"/>
              <w:sz w:val="24"/>
              <w:szCs w:val="24"/>
            </w:rPr>
            <m:t>=1,000</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EA0866">
        <w:rPr>
          <w:sz w:val="24"/>
          <w:szCs w:val="24"/>
          <w:u w:val="single"/>
        </w:rPr>
        <w:t>100</w:t>
      </w:r>
      <w:r>
        <w:rPr>
          <w:sz w:val="24"/>
          <w:szCs w:val="24"/>
        </w:rPr>
        <w:t>_</w:t>
      </w:r>
    </w:p>
    <w:p w:rsidR="00D07A23" w:rsidRPr="00F36778" w:rsidRDefault="00AF22DA" w:rsidP="00D07A23">
      <w:pPr>
        <w:tabs>
          <w:tab w:val="right" w:pos="9630"/>
        </w:tabs>
        <w:autoSpaceDE w:val="0"/>
        <w:autoSpaceDN w:val="0"/>
        <w:adjustRightInd w:val="0"/>
        <w:spacing w:after="120"/>
        <w:ind w:left="1440"/>
        <w:rPr>
          <w:sz w:val="24"/>
          <w:szCs w:val="24"/>
        </w:rPr>
      </w:pPr>
      <m:oMathPara>
        <m:oMath>
          <m:r>
            <w:rPr>
              <w:rFonts w:ascii="Cambria Math" w:hAnsi="Cambria Math"/>
              <w:sz w:val="24"/>
              <w:szCs w:val="24"/>
            </w:rPr>
            <m:t>1000*0.10=100</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74194B">
        <w:rPr>
          <w:sz w:val="24"/>
          <w:szCs w:val="24"/>
          <w:u w:val="single"/>
        </w:rPr>
        <w:t>8</w:t>
      </w:r>
      <w:r w:rsidR="00A14420" w:rsidRPr="00A14420">
        <w:rPr>
          <w:sz w:val="24"/>
          <w:szCs w:val="24"/>
          <w:u w:val="single"/>
        </w:rPr>
        <w:t>0</w:t>
      </w:r>
      <w:r>
        <w:rPr>
          <w:sz w:val="24"/>
          <w:szCs w:val="24"/>
        </w:rPr>
        <w:t>_</w:t>
      </w:r>
    </w:p>
    <w:p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100*0.80=80</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r>
        <w:rPr>
          <w:sz w:val="24"/>
          <w:szCs w:val="24"/>
        </w:rPr>
        <w:tab/>
        <w:t>__</w:t>
      </w:r>
      <w:r w:rsidR="0074194B">
        <w:rPr>
          <w:sz w:val="24"/>
          <w:szCs w:val="24"/>
          <w:u w:val="single"/>
        </w:rPr>
        <w:t>900</w:t>
      </w:r>
      <w:r>
        <w:rPr>
          <w:sz w:val="24"/>
          <w:szCs w:val="24"/>
        </w:rPr>
        <w:t>_</w:t>
      </w:r>
    </w:p>
    <w:p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1000-100=900</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74194B">
        <w:rPr>
          <w:sz w:val="24"/>
          <w:szCs w:val="24"/>
          <w:u w:val="single"/>
        </w:rPr>
        <w:t>23</w:t>
      </w:r>
      <w:r>
        <w:rPr>
          <w:sz w:val="24"/>
          <w:szCs w:val="24"/>
        </w:rPr>
        <w:t>_</w:t>
      </w:r>
    </w:p>
    <w:p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900*0.025=</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74194B">
        <w:rPr>
          <w:sz w:val="24"/>
          <w:szCs w:val="24"/>
          <w:u w:val="single"/>
        </w:rPr>
        <w:t>103</w:t>
      </w:r>
      <w:r w:rsidRPr="00BC6002">
        <w:rPr>
          <w:sz w:val="24"/>
          <w:szCs w:val="24"/>
          <w:u w:val="single"/>
        </w:rPr>
        <w:t>_</w:t>
      </w:r>
    </w:p>
    <w:p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23+80=103</m:t>
          </m:r>
        </m:oMath>
      </m:oMathPara>
    </w:p>
    <w:p w:rsidR="00BC600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w:t>
      </w:r>
      <w:r w:rsidR="00BC6002">
        <w:rPr>
          <w:sz w:val="24"/>
          <w:szCs w:val="24"/>
        </w:rPr>
        <w:t>ults will be truly beneficial?</w:t>
      </w:r>
      <w:r w:rsidR="00BC6002">
        <w:rPr>
          <w:sz w:val="24"/>
          <w:szCs w:val="24"/>
        </w:rPr>
        <w:tab/>
      </w:r>
      <w:r>
        <w:rPr>
          <w:sz w:val="24"/>
          <w:szCs w:val="24"/>
        </w:rPr>
        <w:t>_</w:t>
      </w:r>
      <w:r w:rsidR="00BC6002" w:rsidRPr="00BC6002">
        <w:rPr>
          <w:sz w:val="24"/>
          <w:szCs w:val="24"/>
          <w:u w:val="single"/>
        </w:rPr>
        <w:t>0.</w:t>
      </w:r>
      <w:r w:rsidR="00AA799D">
        <w:rPr>
          <w:sz w:val="24"/>
          <w:szCs w:val="24"/>
          <w:u w:val="single"/>
        </w:rPr>
        <w:t>78</w:t>
      </w:r>
    </w:p>
    <w:p w:rsidR="00313973" w:rsidRPr="00FD2462" w:rsidRDefault="00E3189F" w:rsidP="00BC6002">
      <w:pPr>
        <w:pStyle w:val="HTMLPreformatted"/>
        <w:rPr>
          <w:sz w:val="24"/>
          <w:szCs w:val="24"/>
        </w:rPr>
      </w:pPr>
      <m:oMathPara>
        <m:oMath>
          <m:f>
            <m:fPr>
              <m:ctrlPr>
                <w:rPr>
                  <w:rFonts w:ascii="Cambria Math" w:hAnsi="Cambria Math" w:cs="Times New Roman"/>
                  <w:i/>
                  <w:sz w:val="24"/>
                  <w:szCs w:val="24"/>
                </w:rPr>
              </m:ctrlPr>
            </m:fPr>
            <m:num>
              <m:r>
                <w:rPr>
                  <w:rFonts w:ascii="Cambria Math" w:hAnsi="Cambria Math"/>
                  <w:sz w:val="24"/>
                  <w:szCs w:val="24"/>
                </w:rPr>
                <m:t>80</m:t>
              </m:r>
            </m:num>
            <m:den>
              <m:r>
                <w:rPr>
                  <w:rFonts w:ascii="Cambria Math" w:hAnsi="Cambria Math"/>
                  <w:sz w:val="24"/>
                  <w:szCs w:val="24"/>
                </w:rPr>
                <m:t>103</m:t>
              </m:r>
            </m:den>
          </m:f>
          <m:r>
            <w:rPr>
              <w:rFonts w:ascii="Cambria Math" w:hAnsi="Cambria Math"/>
              <w:sz w:val="24"/>
              <w:szCs w:val="24"/>
            </w:rPr>
            <m:t>=0.77</m:t>
          </m:r>
        </m:oMath>
      </m:oMathPara>
    </w:p>
    <w:p w:rsidR="00313973" w:rsidRDefault="00941F08" w:rsidP="00432B4E">
      <w:pPr>
        <w:numPr>
          <w:ilvl w:val="0"/>
          <w:numId w:val="27"/>
        </w:numPr>
        <w:autoSpaceDE w:val="0"/>
        <w:autoSpaceDN w:val="0"/>
        <w:adjustRightInd w:val="0"/>
        <w:spacing w:before="240"/>
        <w:rPr>
          <w:sz w:val="24"/>
          <w:szCs w:val="24"/>
        </w:rPr>
      </w:pPr>
      <w:bookmarkStart w:id="2"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74194B">
        <w:rPr>
          <w:sz w:val="24"/>
          <w:szCs w:val="24"/>
          <w:u w:val="single"/>
        </w:rPr>
        <w:t>394</w:t>
      </w:r>
      <w:r>
        <w:rPr>
          <w:sz w:val="24"/>
          <w:szCs w:val="24"/>
        </w:rPr>
        <w:t>__</w:t>
      </w:r>
    </w:p>
    <w:p w:rsidR="00BC6002" w:rsidRDefault="00BC6002" w:rsidP="0074194B">
      <w:pPr>
        <w:tabs>
          <w:tab w:val="right" w:pos="9630"/>
        </w:tabs>
        <w:autoSpaceDE w:val="0"/>
        <w:autoSpaceDN w:val="0"/>
        <w:adjustRightInd w:val="0"/>
        <w:spacing w:after="120"/>
        <w:ind w:left="9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1-0.80</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sz w:val="24"/>
                          <w:szCs w:val="24"/>
                        </w:rPr>
                      </m:ctrlPr>
                    </m:dPr>
                    <m:e>
                      <m:r>
                        <m:rPr>
                          <m:sty m:val="p"/>
                        </m:rPr>
                        <w:rPr>
                          <w:rFonts w:ascii="Cambria Math" w:hAnsi="Cambria Math"/>
                          <w:sz w:val="24"/>
                          <w:szCs w:val="24"/>
                        </w:rPr>
                        <m:t>1.644854</m:t>
                      </m:r>
                      <m:r>
                        <w:rPr>
                          <w:rFonts w:ascii="Cambria Math" w:hAnsi="Cambria Math"/>
                          <w:sz w:val="24"/>
                          <w:szCs w:val="24"/>
                        </w:rPr>
                        <m:t>+</m:t>
                      </m:r>
                      <m:r>
                        <m:rPr>
                          <m:sty m:val="p"/>
                        </m:rPr>
                        <w:rPr>
                          <w:rFonts w:ascii="Cambria Math" w:hAnsi="Cambria Math"/>
                          <w:sz w:val="24"/>
                          <w:szCs w:val="24"/>
                        </w:rPr>
                        <m:t>0.841621</m:t>
                      </m:r>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=393.8493</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w:t>
      </w:r>
      <w:r w:rsidR="000B2D58" w:rsidRPr="000B2D58">
        <w:rPr>
          <w:sz w:val="24"/>
          <w:szCs w:val="24"/>
          <w:u w:val="single"/>
        </w:rPr>
        <w:t>1</w:t>
      </w:r>
      <w:r w:rsidR="000B2D58">
        <w:rPr>
          <w:sz w:val="24"/>
          <w:szCs w:val="24"/>
          <w:u w:val="single"/>
        </w:rPr>
        <w:t>2</w:t>
      </w:r>
      <w:r w:rsidR="0074194B">
        <w:rPr>
          <w:sz w:val="24"/>
          <w:szCs w:val="24"/>
          <w:u w:val="single"/>
        </w:rPr>
        <w:t>70</w:t>
      </w:r>
      <w:r w:rsidR="0074194B">
        <w:rPr>
          <w:sz w:val="24"/>
          <w:szCs w:val="24"/>
        </w:rPr>
        <w:t xml:space="preserve"> </w:t>
      </w:r>
      <w:r>
        <w:rPr>
          <w:sz w:val="24"/>
          <w:szCs w:val="24"/>
        </w:rPr>
        <w:t>_</w:t>
      </w:r>
    </w:p>
    <w:p w:rsidR="000B2D58" w:rsidRDefault="00E3189F" w:rsidP="000B2D58">
      <w:pPr>
        <w:tabs>
          <w:tab w:val="right" w:pos="9630"/>
        </w:tabs>
        <w:autoSpaceDE w:val="0"/>
        <w:autoSpaceDN w:val="0"/>
        <w:adjustRightInd w:val="0"/>
        <w:spacing w:after="120"/>
        <w:ind w:left="1080"/>
        <w:rPr>
          <w:sz w:val="24"/>
          <w:szCs w:val="24"/>
        </w:rPr>
      </w:pPr>
      <m:oMathPara>
        <m:oMath>
          <m:f>
            <m:fPr>
              <m:ctrlPr>
                <w:rPr>
                  <w:rFonts w:ascii="Cambria Math" w:hAnsi="Cambria Math"/>
                  <w:i/>
                  <w:sz w:val="24"/>
                  <w:szCs w:val="24"/>
                </w:rPr>
              </m:ctrlPr>
            </m:fPr>
            <m:num>
              <m:r>
                <w:rPr>
                  <w:rFonts w:ascii="Cambria Math" w:hAnsi="Cambria Math"/>
                  <w:sz w:val="24"/>
                  <w:szCs w:val="24"/>
                </w:rPr>
                <m:t>500,000</m:t>
              </m:r>
            </m:num>
            <m:den>
              <m:r>
                <w:rPr>
                  <w:rFonts w:ascii="Cambria Math" w:hAnsi="Cambria Math"/>
                  <w:sz w:val="24"/>
                  <w:szCs w:val="24"/>
                </w:rPr>
                <m:t>394</m:t>
              </m:r>
            </m:den>
          </m:f>
          <m:r>
            <w:rPr>
              <w:rFonts w:ascii="Cambria Math" w:hAnsi="Cambria Math"/>
              <w:sz w:val="24"/>
              <w:szCs w:val="24"/>
            </w:rPr>
            <m:t>=1,269.036</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74194B">
        <w:rPr>
          <w:sz w:val="24"/>
          <w:szCs w:val="24"/>
          <w:u w:val="single"/>
        </w:rPr>
        <w:t xml:space="preserve">127 </w:t>
      </w:r>
      <w:r w:rsidR="000B2D58">
        <w:rPr>
          <w:sz w:val="24"/>
          <w:szCs w:val="24"/>
          <w:u w:val="single"/>
        </w:rPr>
        <w:t>_</w:t>
      </w:r>
    </w:p>
    <w:p w:rsidR="000B2D58" w:rsidRDefault="0074194B"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1,270*(0.10)=127</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74194B">
        <w:rPr>
          <w:sz w:val="24"/>
          <w:szCs w:val="24"/>
          <w:u w:val="single"/>
        </w:rPr>
        <w:t>102</w:t>
      </w:r>
      <w:r>
        <w:rPr>
          <w:sz w:val="24"/>
          <w:szCs w:val="24"/>
        </w:rPr>
        <w:t>_</w:t>
      </w:r>
    </w:p>
    <w:p w:rsidR="000B2D58" w:rsidRDefault="000B2D58" w:rsidP="000B2D58">
      <w:pPr>
        <w:tabs>
          <w:tab w:val="right" w:pos="9630"/>
        </w:tabs>
        <w:autoSpaceDE w:val="0"/>
        <w:autoSpaceDN w:val="0"/>
        <w:adjustRightInd w:val="0"/>
        <w:spacing w:after="120"/>
        <w:ind w:left="1080"/>
        <w:rPr>
          <w:sz w:val="24"/>
          <w:szCs w:val="24"/>
        </w:rPr>
      </w:pPr>
      <m:oMathPara>
        <m:oMath>
          <m:r>
            <w:rPr>
              <w:rFonts w:ascii="Cambria Math" w:hAnsi="Cambria Math"/>
              <w:sz w:val="24"/>
              <w:szCs w:val="24"/>
            </w:rPr>
            <m:t>127*(0.80)=101.6</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74194B">
        <w:rPr>
          <w:sz w:val="24"/>
          <w:szCs w:val="24"/>
          <w:u w:val="single"/>
        </w:rPr>
        <w:t>1,143</w:t>
      </w:r>
    </w:p>
    <w:p w:rsidR="000B2D58" w:rsidRDefault="0074194B"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1270-127=1143</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How many of the tested ineffective drugs </w:t>
      </w:r>
      <w:r w:rsidR="000B2D58">
        <w:rPr>
          <w:sz w:val="24"/>
          <w:szCs w:val="24"/>
        </w:rPr>
        <w:t>will have significant results?</w:t>
      </w:r>
      <w:r w:rsidR="000B2D58">
        <w:rPr>
          <w:sz w:val="24"/>
          <w:szCs w:val="24"/>
        </w:rPr>
        <w:tab/>
        <w:t xml:space="preserve"> </w:t>
      </w:r>
      <w:r w:rsidR="000B2D58">
        <w:rPr>
          <w:sz w:val="24"/>
          <w:szCs w:val="24"/>
          <w:u w:val="single"/>
        </w:rPr>
        <w:t xml:space="preserve">   </w:t>
      </w:r>
      <w:r w:rsidR="0074194B">
        <w:rPr>
          <w:sz w:val="24"/>
          <w:szCs w:val="24"/>
          <w:u w:val="single"/>
        </w:rPr>
        <w:t xml:space="preserve">58 </w:t>
      </w:r>
      <w:r w:rsidR="000B2D58">
        <w:rPr>
          <w:sz w:val="24"/>
          <w:szCs w:val="24"/>
          <w:u w:val="single"/>
        </w:rPr>
        <w:t xml:space="preserve"> </w:t>
      </w:r>
    </w:p>
    <w:p w:rsidR="000B2D58" w:rsidRDefault="0074194B"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1143*(0.05)=57.15</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74194B">
        <w:rPr>
          <w:sz w:val="24"/>
          <w:szCs w:val="24"/>
          <w:u w:val="single"/>
        </w:rPr>
        <w:t>160</w:t>
      </w:r>
      <w:r>
        <w:rPr>
          <w:sz w:val="24"/>
          <w:szCs w:val="24"/>
        </w:rPr>
        <w:t>_</w:t>
      </w:r>
    </w:p>
    <w:p w:rsidR="000B2D58" w:rsidRDefault="000B2D58"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58+102=160</m:t>
          </m:r>
        </m:oMath>
      </m:oMathPara>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AA799D" w:rsidRPr="00AA799D">
        <w:rPr>
          <w:sz w:val="24"/>
          <w:szCs w:val="24"/>
          <w:u w:val="single"/>
        </w:rPr>
        <w:t>0.64</w:t>
      </w:r>
      <w:r>
        <w:rPr>
          <w:sz w:val="24"/>
          <w:szCs w:val="24"/>
        </w:rPr>
        <w:t xml:space="preserve">_ </w:t>
      </w:r>
    </w:p>
    <w:p w:rsidR="000B2D58" w:rsidRPr="00281A02" w:rsidRDefault="000B2D58"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PPV=</m:t>
          </m:r>
          <m:f>
            <m:fPr>
              <m:ctrlPr>
                <w:rPr>
                  <w:rFonts w:ascii="Cambria Math" w:hAnsi="Cambria Math"/>
                  <w:i/>
                  <w:sz w:val="24"/>
                  <w:szCs w:val="24"/>
                </w:rPr>
              </m:ctrlPr>
            </m:fPr>
            <m:num>
              <m:d>
                <m:dPr>
                  <m:ctrlPr>
                    <w:rPr>
                      <w:rFonts w:ascii="Cambria Math" w:hAnsi="Cambria Math"/>
                      <w:i/>
                      <w:sz w:val="24"/>
                      <w:szCs w:val="24"/>
                    </w:rPr>
                  </m:ctrlPr>
                </m:dPr>
                <m:e>
                  <m:r>
                    <m:rPr>
                      <m:sty m:val="p"/>
                    </m:rPr>
                    <w:rPr>
                      <w:rFonts w:ascii="Cambria Math" w:hAnsi="Cambria Math"/>
                      <w:sz w:val="24"/>
                      <w:szCs w:val="24"/>
                    </w:rPr>
                    <m:t>power</m:t>
                  </m:r>
                  <m:ctrlPr>
                    <w:rPr>
                      <w:rFonts w:ascii="Cambria Math" w:hAnsi="Cambria Math"/>
                      <w:sz w:val="24"/>
                      <w:szCs w:val="24"/>
                    </w:rPr>
                  </m:ctrlPr>
                </m:e>
              </m:d>
              <m:d>
                <m:dPr>
                  <m:ctrlPr>
                    <w:rPr>
                      <w:rFonts w:ascii="Cambria Math" w:hAnsi="Cambria Math"/>
                      <w:i/>
                      <w:sz w:val="24"/>
                      <w:szCs w:val="24"/>
                    </w:rPr>
                  </m:ctrlPr>
                </m:dPr>
                <m:e>
                  <m:r>
                    <m:rPr>
                      <m:sty m:val="p"/>
                    </m:rPr>
                    <w:rPr>
                      <w:rFonts w:ascii="Cambria Math" w:hAnsi="Cambria Math"/>
                      <w:sz w:val="24"/>
                      <w:szCs w:val="24"/>
                    </w:rPr>
                    <m:t>prevalence</m:t>
                  </m:r>
                  <m:ctrlPr>
                    <w:rPr>
                      <w:rFonts w:ascii="Cambria Math" w:hAnsi="Cambria Math"/>
                      <w:sz w:val="24"/>
                      <w:szCs w:val="24"/>
                    </w:rPr>
                  </m:ctrlPr>
                </m:e>
              </m:d>
            </m:num>
            <m:den>
              <m:d>
                <m:dPr>
                  <m:ctrlPr>
                    <w:rPr>
                      <w:rFonts w:ascii="Cambria Math" w:hAnsi="Cambria Math"/>
                      <w:i/>
                      <w:sz w:val="24"/>
                      <w:szCs w:val="24"/>
                    </w:rPr>
                  </m:ctrlPr>
                </m:dPr>
                <m:e>
                  <m:r>
                    <m:rPr>
                      <m:sty m:val="p"/>
                    </m:rPr>
                    <w:rPr>
                      <w:rFonts w:ascii="Cambria Math" w:hAnsi="Cambria Math"/>
                      <w:sz w:val="24"/>
                      <w:szCs w:val="24"/>
                    </w:rPr>
                    <m:t>power</m:t>
                  </m:r>
                  <m:ctrlPr>
                    <w:rPr>
                      <w:rFonts w:ascii="Cambria Math" w:hAnsi="Cambria Math"/>
                      <w:sz w:val="24"/>
                      <w:szCs w:val="24"/>
                    </w:rPr>
                  </m:ctrlPr>
                </m:e>
              </m:d>
              <m:d>
                <m:dPr>
                  <m:ctrlPr>
                    <w:rPr>
                      <w:rFonts w:ascii="Cambria Math" w:hAnsi="Cambria Math"/>
                      <w:i/>
                      <w:sz w:val="24"/>
                      <w:szCs w:val="24"/>
                    </w:rPr>
                  </m:ctrlPr>
                </m:dPr>
                <m:e>
                  <m:r>
                    <m:rPr>
                      <m:sty m:val="p"/>
                    </m:rPr>
                    <w:rPr>
                      <w:rFonts w:ascii="Cambria Math" w:hAnsi="Cambria Math"/>
                      <w:sz w:val="24"/>
                      <w:szCs w:val="24"/>
                    </w:rPr>
                    <m:t>prevalence</m:t>
                  </m:r>
                  <m:ctrlPr>
                    <w:rPr>
                      <w:rFonts w:ascii="Cambria Math" w:hAnsi="Cambria Math"/>
                      <w:sz w:val="24"/>
                      <w:szCs w:val="24"/>
                    </w:rPr>
                  </m:ctrlPr>
                </m:e>
              </m:d>
              <m:r>
                <w:rPr>
                  <w:rFonts w:ascii="Cambria Math"/>
                  <w:sz w:val="24"/>
                  <w:szCs w:val="24"/>
                </w:rPr>
                <m:t>+</m:t>
              </m:r>
              <m:d>
                <m:dPr>
                  <m:ctrlPr>
                    <w:rPr>
                      <w:rFonts w:ascii="Cambria Math" w:hAnsi="Cambria Math"/>
                      <w:i/>
                      <w:sz w:val="24"/>
                      <w:szCs w:val="24"/>
                    </w:rPr>
                  </m:ctrlPr>
                </m:dPr>
                <m:e>
                  <m:r>
                    <m:rPr>
                      <m:sty m:val="p"/>
                    </m:rPr>
                    <w:rPr>
                      <w:rFonts w:ascii="Cambria Math" w:hAnsi="Cambria Math"/>
                      <w:sz w:val="24"/>
                      <w:szCs w:val="24"/>
                    </w:rPr>
                    <m:t>type 1 error</m:t>
                  </m:r>
                  <m:ctrlPr>
                    <w:rPr>
                      <w:rFonts w:ascii="Cambria Math" w:hAnsi="Cambria Math"/>
                      <w:sz w:val="24"/>
                      <w:szCs w:val="24"/>
                    </w:rPr>
                  </m:ctrlPr>
                </m:e>
              </m:d>
              <m:d>
                <m:dPr>
                  <m:ctrlPr>
                    <w:rPr>
                      <w:rFonts w:ascii="Cambria Math" w:hAnsi="Cambria Math"/>
                      <w:i/>
                      <w:sz w:val="24"/>
                      <w:szCs w:val="24"/>
                    </w:rPr>
                  </m:ctrlPr>
                </m:dPr>
                <m:e>
                  <m:r>
                    <m:rPr>
                      <m:sty m:val="p"/>
                    </m:rPr>
                    <w:rPr>
                      <w:rFonts w:ascii="Cambria Math" w:hAnsi="Cambria Math"/>
                      <w:sz w:val="24"/>
                      <w:szCs w:val="24"/>
                    </w:rPr>
                    <m:t>1-prevalence</m:t>
                  </m:r>
                  <m:ctrlPr>
                    <w:rPr>
                      <w:rFonts w:ascii="Cambria Math" w:hAnsi="Cambria Math"/>
                      <w:sz w:val="24"/>
                      <w:szCs w:val="24"/>
                    </w:rPr>
                  </m:ctrlPr>
                </m:e>
              </m: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(0.80)(0.10)</m:t>
              </m:r>
            </m:num>
            <m:den>
              <m:r>
                <w:rPr>
                  <w:rFonts w:ascii="Cambria Math" w:hAnsi="Cambria Math"/>
                  <w:sz w:val="24"/>
                  <w:szCs w:val="24"/>
                </w:rPr>
                <m:t>(0.80)</m:t>
              </m:r>
              <m:d>
                <m:dPr>
                  <m:ctrlPr>
                    <w:rPr>
                      <w:rFonts w:ascii="Cambria Math" w:hAnsi="Cambria Math"/>
                      <w:i/>
                      <w:sz w:val="24"/>
                      <w:szCs w:val="24"/>
                    </w:rPr>
                  </m:ctrlPr>
                </m:dPr>
                <m:e>
                  <m:r>
                    <w:rPr>
                      <w:rFonts w:ascii="Cambria Math" w:hAnsi="Cambria Math"/>
                      <w:sz w:val="24"/>
                      <w:szCs w:val="24"/>
                    </w:rPr>
                    <m:t>0.10</m:t>
                  </m:r>
                </m:e>
              </m:d>
              <m:r>
                <w:rPr>
                  <w:rFonts w:ascii="Cambria Math" w:hAnsi="Cambria Math"/>
                  <w:sz w:val="24"/>
                  <w:szCs w:val="24"/>
                </w:rPr>
                <m:t>+(0.05)(1-0.10)</m:t>
              </m:r>
            </m:den>
          </m:f>
          <m:r>
            <w:rPr>
              <w:rFonts w:ascii="Cambria Math" w:hAnsi="Cambria Math"/>
              <w:sz w:val="24"/>
              <w:szCs w:val="24"/>
            </w:rPr>
            <m:t>=0.64</m:t>
          </m:r>
        </m:oMath>
      </m:oMathPara>
    </w:p>
    <w:p w:rsidR="00281A02" w:rsidRDefault="00281A02" w:rsidP="000B2D58">
      <w:pPr>
        <w:tabs>
          <w:tab w:val="right" w:pos="9630"/>
        </w:tabs>
        <w:autoSpaceDE w:val="0"/>
        <w:autoSpaceDN w:val="0"/>
        <w:adjustRightInd w:val="0"/>
        <w:spacing w:after="120"/>
        <w:ind w:left="1440"/>
        <w:rPr>
          <w:sz w:val="24"/>
          <w:szCs w:val="24"/>
        </w:rPr>
      </w:pPr>
    </w:p>
    <w:p w:rsidR="00281A02" w:rsidRDefault="00281A02" w:rsidP="000B2D58">
      <w:pPr>
        <w:tabs>
          <w:tab w:val="right" w:pos="9630"/>
        </w:tabs>
        <w:autoSpaceDE w:val="0"/>
        <w:autoSpaceDN w:val="0"/>
        <w:adjustRightInd w:val="0"/>
        <w:spacing w:after="120"/>
        <w:ind w:left="1440"/>
        <w:rPr>
          <w:sz w:val="24"/>
          <w:szCs w:val="24"/>
        </w:rPr>
      </w:pPr>
    </w:p>
    <w:p w:rsidR="00281A02" w:rsidRPr="00FD2462" w:rsidRDefault="00281A02" w:rsidP="000B2D58">
      <w:pPr>
        <w:tabs>
          <w:tab w:val="right" w:pos="9630"/>
        </w:tabs>
        <w:autoSpaceDE w:val="0"/>
        <w:autoSpaceDN w:val="0"/>
        <w:adjustRightInd w:val="0"/>
        <w:spacing w:after="120"/>
        <w:ind w:left="1440"/>
        <w:rPr>
          <w:sz w:val="24"/>
          <w:szCs w:val="24"/>
        </w:rPr>
      </w:pPr>
    </w:p>
    <w:p w:rsidR="00432B4E" w:rsidRDefault="00432B4E" w:rsidP="00432B4E">
      <w:pPr>
        <w:autoSpaceDE w:val="0"/>
        <w:autoSpaceDN w:val="0"/>
        <w:adjustRightInd w:val="0"/>
        <w:rPr>
          <w:i/>
          <w:iCs/>
          <w:sz w:val="24"/>
          <w:szCs w:val="24"/>
        </w:rPr>
      </w:pPr>
      <w:r>
        <w:rPr>
          <w:b/>
          <w:bCs/>
          <w:i/>
          <w:iCs/>
          <w:sz w:val="24"/>
          <w:szCs w:val="24"/>
          <w:u w:val="single"/>
        </w:rPr>
        <w:lastRenderedPageBreak/>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w:t>
      </w:r>
      <w:r w:rsidR="004E2B7F">
        <w:rPr>
          <w:sz w:val="24"/>
          <w:szCs w:val="24"/>
          <w:u w:val="single"/>
        </w:rPr>
        <w:t>24</w:t>
      </w:r>
      <w:r w:rsidR="007E4128">
        <w:rPr>
          <w:sz w:val="24"/>
          <w:szCs w:val="24"/>
          <w:u w:val="single"/>
        </w:rPr>
        <w:t>%</w:t>
      </w:r>
      <w:r w:rsidR="00432B4E">
        <w:rPr>
          <w:sz w:val="24"/>
          <w:szCs w:val="24"/>
        </w:rPr>
        <w:t>______</w:t>
      </w:r>
    </w:p>
    <w:p w:rsidR="004E2B7F" w:rsidRPr="004E2B7F" w:rsidRDefault="005313A0"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V</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oMath>
      </m:oMathPara>
    </w:p>
    <w:p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num>
            <m:den>
              <m:r>
                <w:rPr>
                  <w:rFonts w:ascii="Cambria Math" w:hAnsi="Cambria Math"/>
                  <w:sz w:val="24"/>
                  <w:szCs w:val="24"/>
                </w:rPr>
                <m:t>V</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num>
            <m:den>
              <m:r>
                <w:rPr>
                  <w:rFonts w:ascii="Cambria Math" w:hAnsi="Cambria Math"/>
                  <w:sz w:val="24"/>
                  <w:szCs w:val="24"/>
                </w:rPr>
                <m:t>1</m:t>
              </m:r>
            </m:den>
          </m:f>
        </m:oMath>
      </m:oMathPara>
    </w:p>
    <w:p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θ</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1</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63.70335</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1.252907-1.959964=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-0.707057=</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4E2B7F" w:rsidRPr="004E2B7F" w:rsidRDefault="004E2B7F" w:rsidP="004E2B7F">
      <w:pPr>
        <w:tabs>
          <w:tab w:val="right" w:pos="9630"/>
        </w:tabs>
        <w:autoSpaceDE w:val="0"/>
        <w:autoSpaceDN w:val="0"/>
        <w:adjustRightInd w:val="0"/>
        <w:spacing w:after="120"/>
        <w:ind w:left="1440"/>
        <w:jc w:val="center"/>
        <w:rPr>
          <w:sz w:val="24"/>
          <w:szCs w:val="24"/>
        </w:rPr>
      </w:pPr>
      <w:r>
        <w:rPr>
          <w:sz w:val="24"/>
          <w:szCs w:val="24"/>
        </w:rPr>
        <w:t>In R pnorm (-0.707057) =0.2397655</w:t>
      </w:r>
    </w:p>
    <w:p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0.2397655=1-β</m:t>
          </m:r>
        </m:oMath>
      </m:oMathPara>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w:t>
      </w:r>
      <w:r w:rsidR="005313A0">
        <w:rPr>
          <w:sz w:val="24"/>
          <w:szCs w:val="24"/>
          <w:u w:val="single"/>
        </w:rPr>
        <w:t>3,500</w:t>
      </w:r>
      <w:r w:rsidR="00432B4E">
        <w:rPr>
          <w:sz w:val="24"/>
          <w:szCs w:val="24"/>
        </w:rPr>
        <w:t>_</w:t>
      </w:r>
    </w:p>
    <w:p w:rsidR="005313A0" w:rsidRDefault="00E3189F" w:rsidP="005313A0">
      <w:pPr>
        <w:tabs>
          <w:tab w:val="right" w:pos="9630"/>
        </w:tabs>
        <w:autoSpaceDE w:val="0"/>
        <w:autoSpaceDN w:val="0"/>
        <w:adjustRightInd w:val="0"/>
        <w:spacing w:after="120"/>
        <w:ind w:left="1440"/>
        <w:rPr>
          <w:sz w:val="24"/>
          <w:szCs w:val="24"/>
        </w:rPr>
      </w:pPr>
      <m:oMathPara>
        <m:oMath>
          <m:f>
            <m:fPr>
              <m:ctrlPr>
                <w:rPr>
                  <w:rFonts w:ascii="Cambria Math" w:hAnsi="Cambria Math"/>
                  <w:i/>
                  <w:sz w:val="24"/>
                  <w:szCs w:val="24"/>
                </w:rPr>
              </m:ctrlPr>
            </m:fPr>
            <m:num>
              <m:r>
                <w:rPr>
                  <w:rFonts w:ascii="Cambria Math"/>
                  <w:sz w:val="24"/>
                  <w:szCs w:val="24"/>
                </w:rPr>
                <m:t>350000</m:t>
              </m:r>
            </m:num>
            <m:den>
              <m:r>
                <m:rPr>
                  <m:sty m:val="p"/>
                </m:rPr>
                <w:rPr>
                  <w:rFonts w:ascii="Cambria Math" w:hAnsi="Cambria Math"/>
                  <w:sz w:val="24"/>
                  <w:szCs w:val="24"/>
                </w:rPr>
                <m:t>100</m:t>
              </m:r>
            </m:den>
          </m:f>
          <m:r>
            <w:rPr>
              <w:rFonts w:ascii="Cambria Math"/>
              <w:sz w:val="24"/>
              <w:szCs w:val="24"/>
            </w:rPr>
            <m:t>=3500</m:t>
          </m:r>
        </m:oMath>
      </m:oMathPara>
    </w:p>
    <w:p w:rsidR="00432B4E" w:rsidRPr="005032CB"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5313A0">
        <w:rPr>
          <w:sz w:val="24"/>
          <w:szCs w:val="24"/>
          <w:u w:val="single"/>
        </w:rPr>
        <w:t>350</w:t>
      </w:r>
      <w:r>
        <w:rPr>
          <w:sz w:val="24"/>
          <w:szCs w:val="24"/>
        </w:rPr>
        <w:t>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5313A0">
        <w:rPr>
          <w:sz w:val="24"/>
          <w:szCs w:val="24"/>
        </w:rPr>
        <w:tab/>
      </w:r>
      <w:r>
        <w:rPr>
          <w:sz w:val="24"/>
          <w:szCs w:val="24"/>
        </w:rPr>
        <w:t>___</w:t>
      </w:r>
      <w:r w:rsidR="004E2B7F">
        <w:rPr>
          <w:sz w:val="24"/>
          <w:szCs w:val="24"/>
          <w:u w:val="single"/>
        </w:rPr>
        <w:t>84</w:t>
      </w:r>
      <w:r>
        <w:rPr>
          <w:sz w:val="24"/>
          <w:szCs w:val="24"/>
        </w:rPr>
        <w:t>___</w:t>
      </w:r>
    </w:p>
    <w:p w:rsidR="005313A0" w:rsidRDefault="005313A0" w:rsidP="005313A0">
      <w:pPr>
        <w:tabs>
          <w:tab w:val="right" w:pos="9630"/>
        </w:tabs>
        <w:autoSpaceDE w:val="0"/>
        <w:autoSpaceDN w:val="0"/>
        <w:adjustRightInd w:val="0"/>
        <w:spacing w:after="120"/>
        <w:ind w:left="1440"/>
        <w:rPr>
          <w:sz w:val="24"/>
          <w:szCs w:val="24"/>
        </w:rPr>
      </w:pPr>
      <m:oMathPara>
        <m:oMath>
          <m:r>
            <w:rPr>
              <w:rFonts w:ascii="Cambria Math"/>
              <w:sz w:val="24"/>
              <w:szCs w:val="24"/>
            </w:rPr>
            <m:t>350</m:t>
          </m:r>
          <m:r>
            <w:rPr>
              <w:rFonts w:ascii="Cambria Math"/>
              <w:sz w:val="24"/>
              <w:szCs w:val="24"/>
            </w:rPr>
            <m:t>*</m:t>
          </m:r>
          <m:r>
            <w:rPr>
              <w:rFonts w:ascii="Cambria Math"/>
              <w:sz w:val="24"/>
              <w:szCs w:val="24"/>
            </w:rPr>
            <m:t>0.24=2.45</m:t>
          </m:r>
        </m:oMath>
      </m:oMathPara>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5313A0">
        <w:rPr>
          <w:sz w:val="24"/>
          <w:szCs w:val="24"/>
        </w:rPr>
        <w:tab/>
      </w:r>
      <w:r>
        <w:rPr>
          <w:sz w:val="24"/>
          <w:szCs w:val="24"/>
        </w:rPr>
        <w:t>_</w:t>
      </w:r>
      <w:r w:rsidR="005313A0" w:rsidRPr="005313A0">
        <w:rPr>
          <w:sz w:val="24"/>
          <w:szCs w:val="24"/>
          <w:u w:val="single"/>
        </w:rPr>
        <w:t>3,150</w:t>
      </w:r>
      <w:r>
        <w:rPr>
          <w:sz w:val="24"/>
          <w:szCs w:val="24"/>
        </w:rPr>
        <w:t>_</w:t>
      </w:r>
    </w:p>
    <w:p w:rsidR="005313A0" w:rsidRDefault="005313A0" w:rsidP="005313A0">
      <w:pPr>
        <w:tabs>
          <w:tab w:val="right" w:pos="9630"/>
        </w:tabs>
        <w:autoSpaceDE w:val="0"/>
        <w:autoSpaceDN w:val="0"/>
        <w:adjustRightInd w:val="0"/>
        <w:spacing w:after="120"/>
        <w:ind w:left="1440"/>
        <w:rPr>
          <w:sz w:val="24"/>
          <w:szCs w:val="24"/>
        </w:rPr>
      </w:pPr>
      <m:oMathPara>
        <m:oMath>
          <m:r>
            <w:rPr>
              <w:rFonts w:ascii="Cambria Math"/>
              <w:sz w:val="24"/>
              <w:szCs w:val="24"/>
            </w:rPr>
            <m:t>3500</m:t>
          </m:r>
          <m:r>
            <w:rPr>
              <w:rFonts w:ascii="Cambria Math" w:hAnsi="Cambria Math" w:cs="Cambria Math"/>
              <w:sz w:val="24"/>
              <w:szCs w:val="24"/>
            </w:rPr>
            <m:t>-350</m:t>
          </m:r>
          <m:r>
            <w:rPr>
              <w:rFonts w:ascii="Cambria Math"/>
              <w:sz w:val="24"/>
              <w:szCs w:val="24"/>
            </w:rPr>
            <m:t>=3150</m:t>
          </m:r>
        </m:oMath>
      </m:oMathPara>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5313A0">
        <w:rPr>
          <w:sz w:val="24"/>
          <w:szCs w:val="24"/>
          <w:u w:val="single"/>
        </w:rPr>
        <w:t>79</w:t>
      </w:r>
      <w:r>
        <w:rPr>
          <w:sz w:val="24"/>
          <w:szCs w:val="24"/>
        </w:rPr>
        <w:t>__</w:t>
      </w:r>
    </w:p>
    <w:p w:rsidR="005313A0" w:rsidRDefault="005313A0" w:rsidP="005313A0">
      <w:pPr>
        <w:tabs>
          <w:tab w:val="right" w:pos="9630"/>
        </w:tabs>
        <w:autoSpaceDE w:val="0"/>
        <w:autoSpaceDN w:val="0"/>
        <w:adjustRightInd w:val="0"/>
        <w:spacing w:after="120"/>
        <w:ind w:left="1080"/>
        <w:rPr>
          <w:sz w:val="24"/>
          <w:szCs w:val="24"/>
        </w:rPr>
      </w:pPr>
      <m:oMathPara>
        <m:oMath>
          <m:r>
            <w:rPr>
              <w:rFonts w:ascii="Cambria Math"/>
              <w:sz w:val="24"/>
              <w:szCs w:val="24"/>
            </w:rPr>
            <m:t>3150</m:t>
          </m:r>
          <m:r>
            <w:rPr>
              <w:rFonts w:ascii="Cambria Math"/>
              <w:sz w:val="24"/>
              <w:szCs w:val="24"/>
            </w:rPr>
            <m:t>*</m:t>
          </m:r>
          <m:r>
            <w:rPr>
              <w:rFonts w:ascii="Cambria Math"/>
              <w:sz w:val="24"/>
              <w:szCs w:val="24"/>
            </w:rPr>
            <m:t>0.025=78.75</m:t>
          </m:r>
        </m:oMath>
      </m:oMathPara>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D72542">
        <w:rPr>
          <w:sz w:val="24"/>
          <w:szCs w:val="24"/>
          <w:u w:val="single"/>
        </w:rPr>
        <w:t>163</w:t>
      </w:r>
      <w:r>
        <w:rPr>
          <w:sz w:val="24"/>
          <w:szCs w:val="24"/>
        </w:rPr>
        <w:t>__</w:t>
      </w:r>
    </w:p>
    <w:p w:rsidR="00D7254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D72542">
        <w:rPr>
          <w:sz w:val="24"/>
          <w:szCs w:val="24"/>
        </w:rPr>
        <w:t>__</w:t>
      </w:r>
      <w:r w:rsidR="00D72542" w:rsidRPr="00D72542">
        <w:rPr>
          <w:sz w:val="24"/>
          <w:szCs w:val="24"/>
          <w:u w:val="single"/>
        </w:rPr>
        <w:t>52%</w:t>
      </w:r>
      <w:r w:rsidR="00D72542">
        <w:rPr>
          <w:sz w:val="24"/>
          <w:szCs w:val="24"/>
        </w:rPr>
        <w:t xml:space="preserve">__ </w:t>
      </w:r>
    </w:p>
    <w:p w:rsidR="00D72542" w:rsidRDefault="00E3189F" w:rsidP="00D72542">
      <w:pPr>
        <w:tabs>
          <w:tab w:val="right" w:pos="9630"/>
        </w:tabs>
        <w:autoSpaceDE w:val="0"/>
        <w:autoSpaceDN w:val="0"/>
        <w:adjustRightInd w:val="0"/>
        <w:spacing w:after="120"/>
        <w:ind w:left="1440"/>
        <w:rPr>
          <w:sz w:val="24"/>
          <w:szCs w:val="24"/>
        </w:rPr>
      </w:pPr>
      <m:oMathPara>
        <m:oMath>
          <m:f>
            <m:fPr>
              <m:ctrlPr>
                <w:rPr>
                  <w:rFonts w:ascii="Cambria Math" w:hAnsi="Cambria Math"/>
                  <w:i/>
                  <w:sz w:val="24"/>
                  <w:szCs w:val="24"/>
                </w:rPr>
              </m:ctrlPr>
            </m:fPr>
            <m:num>
              <m:r>
                <w:rPr>
                  <w:rFonts w:ascii="Cambria Math"/>
                  <w:sz w:val="24"/>
                  <w:szCs w:val="24"/>
                </w:rPr>
                <m:t>84</m:t>
              </m:r>
            </m:num>
            <m:den>
              <m:r>
                <m:rPr>
                  <m:sty m:val="p"/>
                </m:rPr>
                <w:rPr>
                  <w:rFonts w:ascii="Cambria Math" w:hAnsi="Cambria Math"/>
                  <w:sz w:val="24"/>
                  <w:szCs w:val="24"/>
                </w:rPr>
                <m:t>163</m:t>
              </m:r>
            </m:den>
          </m:f>
          <m:r>
            <w:rPr>
              <w:rFonts w:ascii="Cambria Math"/>
              <w:sz w:val="24"/>
              <w:szCs w:val="24"/>
            </w:rPr>
            <m:t>=0.5153374</m:t>
          </m:r>
        </m:oMath>
      </m:oMathPara>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w:t>
      </w:r>
      <w:r w:rsidR="00941129" w:rsidRPr="00941129">
        <w:rPr>
          <w:sz w:val="24"/>
          <w:szCs w:val="24"/>
          <w:u w:val="single"/>
        </w:rPr>
        <w:t>163</w:t>
      </w:r>
      <w:r>
        <w:rPr>
          <w:sz w:val="24"/>
          <w:szCs w:val="24"/>
        </w:rPr>
        <w:t>__</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FB0B31">
        <w:rPr>
          <w:sz w:val="24"/>
          <w:szCs w:val="24"/>
        </w:rPr>
        <w:t>_</w:t>
      </w:r>
      <w:r w:rsidR="00FB0B31">
        <w:rPr>
          <w:sz w:val="24"/>
          <w:szCs w:val="24"/>
          <w:u w:val="single"/>
        </w:rPr>
        <w:t>920</w:t>
      </w:r>
      <w:r>
        <w:rPr>
          <w:sz w:val="24"/>
          <w:szCs w:val="24"/>
        </w:rPr>
        <w:t>___</w:t>
      </w:r>
    </w:p>
    <w:p w:rsidR="00281A02" w:rsidRDefault="00281A02" w:rsidP="00281A02">
      <w:pPr>
        <w:tabs>
          <w:tab w:val="right" w:pos="9630"/>
        </w:tabs>
        <w:autoSpaceDE w:val="0"/>
        <w:autoSpaceDN w:val="0"/>
        <w:adjustRightInd w:val="0"/>
        <w:spacing w:after="120"/>
        <w:ind w:left="1440"/>
        <w:rPr>
          <w:sz w:val="24"/>
          <w:szCs w:val="24"/>
        </w:rPr>
      </w:pPr>
      <m:oMathPara>
        <m:oMath>
          <m:r>
            <w:rPr>
              <w:rFonts w:ascii="Cambria Math" w:hAnsi="Cambria Math"/>
              <w:sz w:val="24"/>
              <w:szCs w:val="24"/>
            </w:rPr>
            <w:lastRenderedPageBreak/>
            <m:t>n=</m:t>
          </m:r>
          <m:f>
            <m:fPr>
              <m:ctrlPr>
                <w:rPr>
                  <w:rFonts w:ascii="Cambria Math" w:hAnsi="Cambria Math"/>
                  <w:i/>
                  <w:sz w:val="24"/>
                  <w:szCs w:val="24"/>
                </w:rPr>
              </m:ctrlPr>
            </m:fPr>
            <m:num>
              <m:r>
                <w:rPr>
                  <w:rFonts w:ascii="Cambria Math" w:hAnsi="Cambria Math"/>
                  <w:sz w:val="24"/>
                  <w:szCs w:val="24"/>
                </w:rPr>
                <m:t>500,000-350,000</m:t>
              </m:r>
            </m:num>
            <m:den>
              <m:r>
                <w:rPr>
                  <w:rFonts w:ascii="Cambria Math" w:hAnsi="Cambria Math"/>
                  <w:sz w:val="24"/>
                  <w:szCs w:val="24"/>
                </w:rPr>
                <m:t>163</m:t>
              </m:r>
            </m:den>
          </m:f>
        </m:oMath>
      </m:oMathPara>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w:t>
      </w:r>
      <w:r w:rsidR="00E3189F">
        <w:rPr>
          <w:sz w:val="24"/>
          <w:szCs w:val="24"/>
          <w:u w:val="single"/>
        </w:rPr>
        <w:t>96</w:t>
      </w:r>
      <w:r w:rsidR="00FB0B31" w:rsidRPr="00FB0B31">
        <w:rPr>
          <w:sz w:val="24"/>
          <w:szCs w:val="24"/>
          <w:u w:val="single"/>
        </w:rPr>
        <w:t>.71%</w:t>
      </w:r>
      <w:r w:rsidRPr="00FB0B31">
        <w:rPr>
          <w:sz w:val="24"/>
          <w:szCs w:val="24"/>
          <w:u w:val="single"/>
        </w:rPr>
        <w:t>__</w:t>
      </w:r>
    </w:p>
    <w:p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V</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oMath>
      </m:oMathPara>
    </w:p>
    <w:p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num>
            <m:den>
              <m:r>
                <w:rPr>
                  <w:rFonts w:ascii="Cambria Math" w:hAnsi="Cambria Math"/>
                  <w:sz w:val="24"/>
                  <w:szCs w:val="24"/>
                </w:rPr>
                <m:t>V</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num>
            <m:den>
              <m:r>
                <w:rPr>
                  <w:rFonts w:ascii="Cambria Math" w:hAnsi="Cambria Math"/>
                  <w:sz w:val="24"/>
                  <w:szCs w:val="24"/>
                </w:rPr>
                <m:t>1</m:t>
              </m:r>
            </m:den>
          </m:f>
        </m:oMath>
      </m:oMathPara>
    </w:p>
    <w:p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θ</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920</m:t>
                  </m:r>
                </m:num>
                <m:den>
                  <m:r>
                    <w:rPr>
                      <w:rFonts w:ascii="Cambria Math" w:hAnsi="Cambria Math"/>
                      <w:sz w:val="24"/>
                      <w:szCs w:val="24"/>
                    </w:rPr>
                    <m:t>63.70335</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3.800255-1.959964=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1.840291=</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FB0B31" w:rsidRPr="00FB0B31" w:rsidRDefault="00FB0B31" w:rsidP="00FB0B31">
      <w:pPr>
        <w:pStyle w:val="ListParagraph"/>
        <w:tabs>
          <w:tab w:val="right" w:pos="9630"/>
        </w:tabs>
        <w:autoSpaceDE w:val="0"/>
        <w:autoSpaceDN w:val="0"/>
        <w:adjustRightInd w:val="0"/>
        <w:spacing w:after="120"/>
        <w:jc w:val="center"/>
        <w:rPr>
          <w:sz w:val="24"/>
          <w:szCs w:val="24"/>
        </w:rPr>
      </w:pPr>
      <w:r w:rsidRPr="00FB0B31">
        <w:rPr>
          <w:sz w:val="24"/>
          <w:szCs w:val="24"/>
        </w:rPr>
        <w:t xml:space="preserve">In R pnorm </w:t>
      </w:r>
      <w:r>
        <w:rPr>
          <w:sz w:val="24"/>
          <w:szCs w:val="24"/>
        </w:rPr>
        <w:t>(1.840291</w:t>
      </w:r>
      <w:r w:rsidRPr="00FB0B31">
        <w:rPr>
          <w:sz w:val="24"/>
          <w:szCs w:val="24"/>
        </w:rPr>
        <w:t>) =</w:t>
      </w:r>
      <w:r w:rsidR="00E3189F">
        <w:rPr>
          <w:sz w:val="24"/>
          <w:szCs w:val="24"/>
        </w:rPr>
        <w:t>0.96</w:t>
      </w:r>
      <w:r>
        <w:rPr>
          <w:sz w:val="24"/>
          <w:szCs w:val="24"/>
        </w:rPr>
        <w:t>71372</w:t>
      </w:r>
    </w:p>
    <w:p w:rsidR="00FB0B31" w:rsidRPr="00FB0B31" w:rsidRDefault="00E3189F"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0.96</m:t>
          </m:r>
          <m:r>
            <w:rPr>
              <w:rFonts w:ascii="Cambria Math" w:hAnsi="Cambria Math"/>
              <w:sz w:val="24"/>
              <w:szCs w:val="24"/>
            </w:rPr>
            <m:t>71372=1-β</m:t>
          </m:r>
        </m:oMath>
      </m:oMathPara>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w:t>
      </w:r>
      <w:r w:rsidR="004C45DD" w:rsidRPr="004C45DD">
        <w:rPr>
          <w:sz w:val="24"/>
          <w:szCs w:val="24"/>
          <w:u w:val="single"/>
        </w:rPr>
        <w:t>84</w:t>
      </w:r>
      <w:r>
        <w:rPr>
          <w:sz w:val="24"/>
          <w:szCs w:val="24"/>
        </w:rPr>
        <w:t>___</w:t>
      </w:r>
    </w:p>
    <w:p w:rsidR="004C45DD" w:rsidRDefault="00130C1B" w:rsidP="00130C1B">
      <w:pPr>
        <w:tabs>
          <w:tab w:val="right" w:pos="9630"/>
        </w:tabs>
        <w:autoSpaceDE w:val="0"/>
        <w:autoSpaceDN w:val="0"/>
        <w:adjustRightInd w:val="0"/>
        <w:spacing w:after="120"/>
        <w:ind w:left="1440"/>
        <w:jc w:val="center"/>
        <w:rPr>
          <w:sz w:val="24"/>
          <w:szCs w:val="24"/>
        </w:rPr>
      </w:pPr>
      <w:r>
        <w:rPr>
          <w:sz w:val="24"/>
          <w:szCs w:val="24"/>
        </w:rPr>
        <w:t>(</w:t>
      </w:r>
      <w:r w:rsidR="004C45DD">
        <w:rPr>
          <w:sz w:val="24"/>
          <w:szCs w:val="24"/>
        </w:rPr>
        <w:t>PPV from exploratory</w:t>
      </w:r>
      <w:r>
        <w:rPr>
          <w:sz w:val="24"/>
          <w:szCs w:val="24"/>
        </w:rPr>
        <w:t xml:space="preserve"> phase)</w:t>
      </w:r>
      <w:r w:rsidR="004C45DD">
        <w:rPr>
          <w:sz w:val="24"/>
          <w:szCs w:val="24"/>
        </w:rPr>
        <w:t xml:space="preserve"> (# of confirmatory trials)</w:t>
      </w:r>
    </w:p>
    <w:p w:rsidR="004C45DD" w:rsidRDefault="00130C1B" w:rsidP="004C45DD">
      <w:pPr>
        <w:tabs>
          <w:tab w:val="right" w:pos="9630"/>
        </w:tabs>
        <w:autoSpaceDE w:val="0"/>
        <w:autoSpaceDN w:val="0"/>
        <w:adjustRightInd w:val="0"/>
        <w:spacing w:after="120"/>
        <w:ind w:left="1440"/>
        <w:rPr>
          <w:sz w:val="24"/>
          <w:szCs w:val="24"/>
        </w:rPr>
      </w:pPr>
      <m:oMathPara>
        <m:oMath>
          <m:r>
            <w:rPr>
              <w:rFonts w:ascii="Cambria Math"/>
              <w:sz w:val="24"/>
              <w:szCs w:val="24"/>
            </w:rPr>
            <m:t>0.5153374</m:t>
          </m:r>
          <m:d>
            <m:dPr>
              <m:ctrlPr>
                <w:rPr>
                  <w:rFonts w:ascii="Cambria Math" w:hAnsi="Cambria Math"/>
                  <w:i/>
                  <w:sz w:val="24"/>
                  <w:szCs w:val="24"/>
                </w:rPr>
              </m:ctrlPr>
            </m:dPr>
            <m:e>
              <m:r>
                <w:rPr>
                  <w:rFonts w:ascii="Cambria Math"/>
                  <w:sz w:val="24"/>
                  <w:szCs w:val="24"/>
                </w:rPr>
                <m:t>163</m:t>
              </m:r>
            </m:e>
          </m:d>
          <m:r>
            <w:rPr>
              <w:rFonts w:ascii="Cambria Math" w:hAnsi="Cambria Math"/>
              <w:sz w:val="24"/>
              <w:szCs w:val="24"/>
            </w:rPr>
            <m:t>=84</m:t>
          </m:r>
        </m:oMath>
      </m:oMathPara>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130C1B" w:rsidRPr="00130C1B">
        <w:rPr>
          <w:sz w:val="24"/>
          <w:szCs w:val="24"/>
          <w:u w:val="single"/>
        </w:rPr>
        <w:t>8</w:t>
      </w:r>
      <w:r w:rsidR="004C74E8">
        <w:rPr>
          <w:sz w:val="24"/>
          <w:szCs w:val="24"/>
          <w:u w:val="single"/>
        </w:rPr>
        <w:t>2</w:t>
      </w:r>
      <w:r>
        <w:rPr>
          <w:sz w:val="24"/>
          <w:szCs w:val="24"/>
        </w:rPr>
        <w:t>___</w:t>
      </w:r>
    </w:p>
    <w:p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 drug trials working with beneficial drugs)(power)</w:t>
      </w:r>
    </w:p>
    <w:p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84(0.9</w:t>
      </w:r>
      <w:r w:rsidR="004C74E8">
        <w:rPr>
          <w:sz w:val="24"/>
          <w:szCs w:val="24"/>
        </w:rPr>
        <w:t>6</w:t>
      </w:r>
      <w:r>
        <w:rPr>
          <w:sz w:val="24"/>
          <w:szCs w:val="24"/>
        </w:rPr>
        <w:t xml:space="preserve">71372)= </w:t>
      </w:r>
      <w:r w:rsidR="004C74E8">
        <w:rPr>
          <w:sz w:val="24"/>
          <w:szCs w:val="24"/>
        </w:rPr>
        <w:t>81.23953</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130C1B">
        <w:rPr>
          <w:sz w:val="24"/>
          <w:szCs w:val="24"/>
          <w:u w:val="single"/>
        </w:rPr>
        <w:t>79</w:t>
      </w:r>
      <w:r>
        <w:rPr>
          <w:sz w:val="24"/>
          <w:szCs w:val="24"/>
        </w:rPr>
        <w:t>___</w:t>
      </w:r>
    </w:p>
    <w:p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 of confirmatory trials -  # confirm trials for beneficial drugs</w:t>
      </w:r>
    </w:p>
    <w:p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163 – 84</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Pr="00130C1B">
        <w:rPr>
          <w:sz w:val="24"/>
          <w:szCs w:val="24"/>
          <w:u w:val="single"/>
        </w:rPr>
        <w:t>_</w:t>
      </w:r>
      <w:r w:rsidR="00130C1B" w:rsidRPr="00130C1B">
        <w:rPr>
          <w:sz w:val="24"/>
          <w:szCs w:val="24"/>
          <w:u w:val="single"/>
        </w:rPr>
        <w:t>2</w:t>
      </w:r>
      <w:r>
        <w:rPr>
          <w:sz w:val="24"/>
          <w:szCs w:val="24"/>
        </w:rPr>
        <w:t>__</w:t>
      </w:r>
    </w:p>
    <w:p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79(0.025)</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7D3BF8">
        <w:rPr>
          <w:sz w:val="24"/>
          <w:szCs w:val="24"/>
          <w:u w:val="single"/>
        </w:rPr>
        <w:t>8</w:t>
      </w:r>
      <w:r w:rsidR="004C74E8">
        <w:rPr>
          <w:sz w:val="24"/>
          <w:szCs w:val="24"/>
          <w:u w:val="single"/>
        </w:rPr>
        <w:t>4</w:t>
      </w:r>
      <w:r>
        <w:rPr>
          <w:sz w:val="24"/>
          <w:szCs w:val="24"/>
        </w:rPr>
        <w:t>___</w:t>
      </w:r>
    </w:p>
    <w:p w:rsidR="00416C91" w:rsidRDefault="00416C91" w:rsidP="00A03E63">
      <w:pPr>
        <w:numPr>
          <w:ilvl w:val="1"/>
          <w:numId w:val="27"/>
        </w:numPr>
        <w:tabs>
          <w:tab w:val="clear" w:pos="1440"/>
          <w:tab w:val="num" w:pos="1080"/>
          <w:tab w:val="right" w:pos="9630"/>
        </w:tabs>
        <w:autoSpaceDE w:val="0"/>
        <w:autoSpaceDN w:val="0"/>
        <w:adjustRightInd w:val="0"/>
        <w:spacing w:after="120"/>
        <w:ind w:left="1170" w:hanging="450"/>
        <w:rPr>
          <w:sz w:val="24"/>
          <w:szCs w:val="24"/>
        </w:rPr>
      </w:pPr>
      <w:r>
        <w:rPr>
          <w:sz w:val="24"/>
          <w:szCs w:val="24"/>
        </w:rPr>
        <w:t>What proportion of the drugs with significant results will be truly beneficial?</w:t>
      </w:r>
      <w:r>
        <w:rPr>
          <w:sz w:val="24"/>
          <w:szCs w:val="24"/>
        </w:rPr>
        <w:tab/>
        <w:t>_</w:t>
      </w:r>
      <w:r w:rsidR="007D3BF8">
        <w:rPr>
          <w:sz w:val="24"/>
          <w:szCs w:val="24"/>
          <w:u w:val="single"/>
        </w:rPr>
        <w:t>97.</w:t>
      </w:r>
      <w:r w:rsidR="00597A0E">
        <w:rPr>
          <w:sz w:val="24"/>
          <w:szCs w:val="24"/>
          <w:u w:val="single"/>
        </w:rPr>
        <w:t>62</w:t>
      </w:r>
      <w:r w:rsidR="007D3BF8">
        <w:rPr>
          <w:sz w:val="24"/>
          <w:szCs w:val="24"/>
          <w:u w:val="single"/>
        </w:rPr>
        <w:t>%</w:t>
      </w:r>
      <w:r>
        <w:rPr>
          <w:sz w:val="24"/>
          <w:szCs w:val="24"/>
        </w:rPr>
        <w:t xml:space="preserve">__ </w:t>
      </w:r>
    </w:p>
    <w:p w:rsidR="007D3BF8" w:rsidRPr="00FD2462" w:rsidRDefault="007D3BF8" w:rsidP="007D3BF8">
      <w:pPr>
        <w:tabs>
          <w:tab w:val="right" w:pos="9630"/>
        </w:tabs>
        <w:autoSpaceDE w:val="0"/>
        <w:autoSpaceDN w:val="0"/>
        <w:adjustRightInd w:val="0"/>
        <w:spacing w:after="120"/>
        <w:ind w:left="1440"/>
        <w:jc w:val="center"/>
        <w:rPr>
          <w:sz w:val="24"/>
          <w:szCs w:val="24"/>
        </w:rPr>
      </w:pPr>
      <w:r>
        <w:rPr>
          <w:sz w:val="24"/>
          <w:szCs w:val="24"/>
        </w:rPr>
        <w:t>8</w:t>
      </w:r>
      <w:r w:rsidR="004C74E8">
        <w:rPr>
          <w:sz w:val="24"/>
          <w:szCs w:val="24"/>
        </w:rPr>
        <w:t>2</w:t>
      </w:r>
      <w:r>
        <w:rPr>
          <w:sz w:val="24"/>
          <w:szCs w:val="24"/>
        </w:rPr>
        <w:t>/8</w:t>
      </w:r>
      <w:r w:rsidR="004C74E8">
        <w:rPr>
          <w:sz w:val="24"/>
          <w:szCs w:val="24"/>
        </w:rPr>
        <w:t>4</w:t>
      </w:r>
      <w:r>
        <w:rPr>
          <w:sz w:val="24"/>
          <w:szCs w:val="24"/>
        </w:rPr>
        <w:t xml:space="preserve"> = 0.97</w:t>
      </w:r>
      <w:r w:rsidR="00597A0E">
        <w:rPr>
          <w:sz w:val="24"/>
          <w:szCs w:val="24"/>
        </w:rPr>
        <w:t>61905</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941129" w:rsidRPr="00941129">
        <w:rPr>
          <w:sz w:val="24"/>
          <w:szCs w:val="24"/>
          <w:u w:val="single"/>
        </w:rPr>
        <w:t>343</w:t>
      </w:r>
      <w:r>
        <w:rPr>
          <w:sz w:val="24"/>
          <w:szCs w:val="24"/>
        </w:rPr>
        <w:t>__</w:t>
      </w:r>
    </w:p>
    <w:p w:rsidR="00941129" w:rsidRDefault="00941129" w:rsidP="00A03E63">
      <w:pPr>
        <w:tabs>
          <w:tab w:val="right" w:pos="9630"/>
        </w:tabs>
        <w:autoSpaceDE w:val="0"/>
        <w:autoSpaceDN w:val="0"/>
        <w:adjustRightInd w:val="0"/>
        <w:spacing w:after="120"/>
        <w:ind w:left="45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1-0.10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1-0.15</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1.281552+1.036433</m:t>
                      </m:r>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=342.2816</m:t>
          </m:r>
        </m:oMath>
      </m:oMathPara>
    </w:p>
    <w:p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941129" w:rsidRPr="00941129">
        <w:rPr>
          <w:sz w:val="24"/>
          <w:szCs w:val="24"/>
          <w:u w:val="single"/>
        </w:rPr>
        <w:t>1021</w:t>
      </w:r>
      <w:r w:rsidR="00DE24A3">
        <w:rPr>
          <w:sz w:val="24"/>
          <w:szCs w:val="24"/>
        </w:rPr>
        <w:t>_</w:t>
      </w:r>
    </w:p>
    <w:p w:rsidR="00A03E63" w:rsidRDefault="00A03E63" w:rsidP="00A03E63">
      <w:pPr>
        <w:tabs>
          <w:tab w:val="right" w:pos="9630"/>
        </w:tabs>
        <w:autoSpaceDE w:val="0"/>
        <w:autoSpaceDN w:val="0"/>
        <w:adjustRightInd w:val="0"/>
        <w:spacing w:after="120"/>
        <w:ind w:left="1440"/>
        <w:rPr>
          <w:sz w:val="24"/>
          <w:szCs w:val="24"/>
        </w:rPr>
      </w:pPr>
      <w:r>
        <w:rPr>
          <w:sz w:val="24"/>
          <w:szCs w:val="24"/>
        </w:rPr>
        <w:t>350,000/343 = 1020.408</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beneficial drugs?</w:t>
      </w:r>
      <w:r w:rsidRPr="00324C51">
        <w:rPr>
          <w:sz w:val="24"/>
          <w:szCs w:val="24"/>
        </w:rPr>
        <w:t xml:space="preserve"> </w:t>
      </w:r>
      <w:r>
        <w:rPr>
          <w:sz w:val="24"/>
          <w:szCs w:val="24"/>
        </w:rPr>
        <w:tab/>
        <w:t>__</w:t>
      </w:r>
      <w:r w:rsidR="00941129">
        <w:rPr>
          <w:sz w:val="24"/>
          <w:szCs w:val="24"/>
          <w:u w:val="single"/>
        </w:rPr>
        <w:t>103</w:t>
      </w:r>
      <w:r>
        <w:rPr>
          <w:sz w:val="24"/>
          <w:szCs w:val="24"/>
        </w:rPr>
        <w:t>__</w:t>
      </w:r>
    </w:p>
    <w:p w:rsidR="008D24A5" w:rsidRDefault="008D24A5" w:rsidP="008D24A5">
      <w:pPr>
        <w:tabs>
          <w:tab w:val="right" w:pos="9630"/>
        </w:tabs>
        <w:autoSpaceDE w:val="0"/>
        <w:autoSpaceDN w:val="0"/>
        <w:adjustRightInd w:val="0"/>
        <w:spacing w:after="120"/>
        <w:ind w:left="1440"/>
        <w:rPr>
          <w:sz w:val="24"/>
          <w:szCs w:val="24"/>
        </w:rPr>
      </w:pPr>
      <w:r>
        <w:rPr>
          <w:sz w:val="24"/>
          <w:szCs w:val="24"/>
        </w:rPr>
        <w:t>1021/10 = 102.1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941129">
        <w:rPr>
          <w:sz w:val="24"/>
          <w:szCs w:val="24"/>
        </w:rPr>
        <w:tab/>
      </w:r>
      <w:r w:rsidR="00941129">
        <w:rPr>
          <w:sz w:val="24"/>
          <w:szCs w:val="24"/>
          <w:u w:val="single"/>
        </w:rPr>
        <w:t>88</w:t>
      </w:r>
      <w:r>
        <w:rPr>
          <w:sz w:val="24"/>
          <w:szCs w:val="24"/>
        </w:rPr>
        <w:t>__</w:t>
      </w:r>
    </w:p>
    <w:p w:rsidR="008D24A5" w:rsidRDefault="008D24A5" w:rsidP="008D24A5">
      <w:pPr>
        <w:tabs>
          <w:tab w:val="right" w:pos="9630"/>
        </w:tabs>
        <w:autoSpaceDE w:val="0"/>
        <w:autoSpaceDN w:val="0"/>
        <w:adjustRightInd w:val="0"/>
        <w:spacing w:after="120"/>
        <w:ind w:left="1440"/>
        <w:rPr>
          <w:sz w:val="24"/>
          <w:szCs w:val="24"/>
        </w:rPr>
      </w:pPr>
      <w:r>
        <w:rPr>
          <w:sz w:val="24"/>
          <w:szCs w:val="24"/>
        </w:rPr>
        <w:t>103(0.85) = 87.55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941129">
        <w:rPr>
          <w:sz w:val="24"/>
          <w:szCs w:val="24"/>
          <w:u w:val="single"/>
        </w:rPr>
        <w:t>918</w:t>
      </w:r>
      <w:r>
        <w:rPr>
          <w:sz w:val="24"/>
          <w:szCs w:val="24"/>
        </w:rPr>
        <w:t>__</w:t>
      </w:r>
    </w:p>
    <w:p w:rsidR="008D24A5" w:rsidRDefault="008D24A5" w:rsidP="008D24A5">
      <w:pPr>
        <w:tabs>
          <w:tab w:val="right" w:pos="9630"/>
        </w:tabs>
        <w:autoSpaceDE w:val="0"/>
        <w:autoSpaceDN w:val="0"/>
        <w:adjustRightInd w:val="0"/>
        <w:spacing w:after="120"/>
        <w:ind w:left="1440"/>
        <w:rPr>
          <w:sz w:val="24"/>
          <w:szCs w:val="24"/>
        </w:rPr>
      </w:pPr>
      <w:r>
        <w:rPr>
          <w:sz w:val="24"/>
          <w:szCs w:val="24"/>
        </w:rPr>
        <w:t xml:space="preserve">1021 – 103 = 918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941129">
        <w:rPr>
          <w:sz w:val="24"/>
          <w:szCs w:val="24"/>
          <w:u w:val="single"/>
        </w:rPr>
        <w:t>92</w:t>
      </w:r>
      <w:r>
        <w:rPr>
          <w:sz w:val="24"/>
          <w:szCs w:val="24"/>
        </w:rPr>
        <w:t>__</w:t>
      </w:r>
    </w:p>
    <w:p w:rsidR="008D24A5" w:rsidRDefault="008D24A5" w:rsidP="008D24A5">
      <w:pPr>
        <w:tabs>
          <w:tab w:val="right" w:pos="9630"/>
        </w:tabs>
        <w:autoSpaceDE w:val="0"/>
        <w:autoSpaceDN w:val="0"/>
        <w:adjustRightInd w:val="0"/>
        <w:spacing w:after="120"/>
        <w:ind w:left="1440"/>
        <w:rPr>
          <w:sz w:val="24"/>
          <w:szCs w:val="24"/>
        </w:rPr>
      </w:pPr>
      <w:r>
        <w:rPr>
          <w:sz w:val="24"/>
          <w:szCs w:val="24"/>
        </w:rPr>
        <w:t xml:space="preserve">918(0.10) = 91.8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982A11">
        <w:rPr>
          <w:sz w:val="24"/>
          <w:szCs w:val="24"/>
          <w:u w:val="single"/>
        </w:rPr>
        <w:t>180</w:t>
      </w:r>
      <w:r>
        <w:rPr>
          <w:sz w:val="24"/>
          <w:szCs w:val="24"/>
        </w:rPr>
        <w:t>__</w:t>
      </w:r>
    </w:p>
    <w:p w:rsidR="008D24A5" w:rsidRDefault="008D24A5" w:rsidP="008D24A5">
      <w:pPr>
        <w:tabs>
          <w:tab w:val="right" w:pos="9630"/>
        </w:tabs>
        <w:autoSpaceDE w:val="0"/>
        <w:autoSpaceDN w:val="0"/>
        <w:adjustRightInd w:val="0"/>
        <w:spacing w:after="120"/>
        <w:ind w:left="1440"/>
        <w:rPr>
          <w:sz w:val="24"/>
          <w:szCs w:val="24"/>
        </w:rPr>
      </w:pPr>
      <w:r>
        <w:rPr>
          <w:sz w:val="24"/>
          <w:szCs w:val="24"/>
        </w:rPr>
        <w:t>88 + 92 = 180</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w:t>
      </w:r>
      <w:r w:rsidR="00982A11">
        <w:rPr>
          <w:sz w:val="24"/>
          <w:szCs w:val="24"/>
          <w:u w:val="single"/>
        </w:rPr>
        <w:t>0.49</w:t>
      </w:r>
      <w:r>
        <w:rPr>
          <w:sz w:val="24"/>
          <w:szCs w:val="24"/>
        </w:rPr>
        <w:t>__</w:t>
      </w:r>
    </w:p>
    <w:p w:rsidR="00A03E63" w:rsidRPr="00E3189F" w:rsidRDefault="008D24A5" w:rsidP="00E3189F">
      <w:pPr>
        <w:tabs>
          <w:tab w:val="right" w:pos="9630"/>
        </w:tabs>
        <w:autoSpaceDE w:val="0"/>
        <w:autoSpaceDN w:val="0"/>
        <w:adjustRightInd w:val="0"/>
        <w:spacing w:after="120"/>
        <w:ind w:left="1440"/>
        <w:rPr>
          <w:sz w:val="24"/>
          <w:szCs w:val="24"/>
        </w:rPr>
      </w:pPr>
      <w:r>
        <w:rPr>
          <w:sz w:val="24"/>
          <w:szCs w:val="24"/>
        </w:rPr>
        <w:t>88/180 = 0.48888</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8D24A5" w:rsidRPr="008D24A5">
        <w:rPr>
          <w:sz w:val="24"/>
          <w:szCs w:val="24"/>
          <w:u w:val="single"/>
        </w:rPr>
        <w:t>180</w:t>
      </w:r>
      <w:r w:rsidRPr="008D24A5">
        <w:rPr>
          <w:sz w:val="24"/>
          <w:szCs w:val="24"/>
          <w:u w:val="single"/>
        </w:rPr>
        <w:t>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8D24A5">
        <w:rPr>
          <w:sz w:val="24"/>
          <w:szCs w:val="24"/>
          <w:u w:val="single"/>
        </w:rPr>
        <w:t>834</w:t>
      </w:r>
      <w:r>
        <w:rPr>
          <w:sz w:val="24"/>
          <w:szCs w:val="24"/>
        </w:rPr>
        <w:t>__</w:t>
      </w:r>
    </w:p>
    <w:p w:rsidR="008D24A5" w:rsidRDefault="008D24A5" w:rsidP="008D24A5">
      <w:pPr>
        <w:tabs>
          <w:tab w:val="right" w:pos="9630"/>
        </w:tabs>
        <w:autoSpaceDE w:val="0"/>
        <w:autoSpaceDN w:val="0"/>
        <w:adjustRightInd w:val="0"/>
        <w:spacing w:after="120"/>
        <w:ind w:left="1440"/>
        <w:rPr>
          <w:sz w:val="24"/>
          <w:szCs w:val="24"/>
        </w:rPr>
      </w:pPr>
      <w:r>
        <w:rPr>
          <w:sz w:val="24"/>
          <w:szCs w:val="24"/>
        </w:rPr>
        <w:t>150,000/180 = 833.333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w:t>
      </w:r>
      <w:r w:rsidR="00136FDA" w:rsidRPr="00136FDA">
        <w:rPr>
          <w:sz w:val="24"/>
          <w:szCs w:val="24"/>
          <w:u w:val="single"/>
        </w:rPr>
        <w:t>95.14%</w:t>
      </w:r>
      <w:r w:rsidRPr="00136FDA">
        <w:rPr>
          <w:sz w:val="24"/>
          <w:szCs w:val="24"/>
          <w:u w:val="single"/>
        </w:rPr>
        <w:t>__</w:t>
      </w:r>
    </w:p>
    <w:p w:rsidR="00136FDA" w:rsidRPr="00FB0B31" w:rsidRDefault="00136FDA" w:rsidP="00136FDA">
      <w:pPr>
        <w:pStyle w:val="ListParagraph"/>
        <w:tabs>
          <w:tab w:val="right" w:pos="9630"/>
        </w:tabs>
        <w:autoSpaceDE w:val="0"/>
        <w:autoSpaceDN w:val="0"/>
        <w:adjustRightInd w:val="0"/>
        <w:spacing w:after="120"/>
        <w:ind w:left="1440"/>
        <w:rPr>
          <w:sz w:val="24"/>
          <w:szCs w:val="24"/>
        </w:rPr>
      </w:pPr>
      <m:oMathPara>
        <m:oMath>
          <m:r>
            <w:rPr>
              <w:rFonts w:ascii="Cambria Math" w:hAnsi="Cambria Math"/>
              <w:sz w:val="24"/>
              <w:szCs w:val="24"/>
            </w:rPr>
            <m:t>θ</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136FDA" w:rsidRPr="00FB0B31" w:rsidRDefault="00136FDA" w:rsidP="00136FDA">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834</m:t>
                  </m:r>
                </m:num>
                <m:den>
                  <m:r>
                    <w:rPr>
                      <w:rFonts w:ascii="Cambria Math" w:hAnsi="Cambria Math"/>
                      <w:sz w:val="24"/>
                      <w:szCs w:val="24"/>
                    </w:rPr>
                    <m:t>63.70335</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136FDA" w:rsidRPr="00136FDA" w:rsidRDefault="00136FDA" w:rsidP="00136FDA">
      <w:pPr>
        <w:tabs>
          <w:tab w:val="right" w:pos="9630"/>
        </w:tabs>
        <w:autoSpaceDE w:val="0"/>
        <w:autoSpaceDN w:val="0"/>
        <w:adjustRightInd w:val="0"/>
        <w:spacing w:after="120"/>
        <w:ind w:left="360"/>
        <w:rPr>
          <w:sz w:val="24"/>
          <w:szCs w:val="24"/>
        </w:rPr>
      </w:pPr>
      <m:oMathPara>
        <m:oMath>
          <m:r>
            <w:rPr>
              <w:rFonts w:ascii="Cambria Math" w:hAnsi="Cambria Math"/>
              <w:sz w:val="24"/>
              <w:szCs w:val="24"/>
            </w:rPr>
            <m:t>3.618278-1.959964=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136FDA" w:rsidRPr="00FB0B31" w:rsidRDefault="00136FDA" w:rsidP="00136FDA">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1.658314=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rsidR="00136FDA" w:rsidRPr="00136FDA" w:rsidRDefault="00136FDA" w:rsidP="00136FDA">
      <w:pPr>
        <w:tabs>
          <w:tab w:val="right" w:pos="9630"/>
        </w:tabs>
        <w:autoSpaceDE w:val="0"/>
        <w:autoSpaceDN w:val="0"/>
        <w:adjustRightInd w:val="0"/>
        <w:spacing w:after="120"/>
        <w:ind w:left="360"/>
        <w:jc w:val="center"/>
        <w:rPr>
          <w:sz w:val="24"/>
          <w:szCs w:val="24"/>
        </w:rPr>
      </w:pPr>
      <w:r w:rsidRPr="00136FDA">
        <w:rPr>
          <w:sz w:val="24"/>
          <w:szCs w:val="24"/>
        </w:rPr>
        <w:t>In R pnorm (1.</w:t>
      </w:r>
      <w:r>
        <w:rPr>
          <w:sz w:val="24"/>
          <w:szCs w:val="24"/>
        </w:rPr>
        <w:t>658314</w:t>
      </w:r>
      <w:r w:rsidRPr="00136FDA">
        <w:rPr>
          <w:sz w:val="24"/>
          <w:szCs w:val="24"/>
        </w:rPr>
        <w:t>) =0.</w:t>
      </w:r>
      <w:r>
        <w:rPr>
          <w:sz w:val="24"/>
          <w:szCs w:val="24"/>
        </w:rPr>
        <w:t>9513729</w:t>
      </w:r>
    </w:p>
    <w:p w:rsidR="00136FDA" w:rsidRPr="00FB0B31" w:rsidRDefault="00136FDA" w:rsidP="00136FDA">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0.9513729=1-β</m:t>
          </m:r>
        </m:oMath>
      </m:oMathPara>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136FDA" w:rsidRPr="00136FDA">
        <w:rPr>
          <w:sz w:val="24"/>
          <w:szCs w:val="24"/>
          <w:u w:val="single"/>
        </w:rPr>
        <w:t>89</w:t>
      </w:r>
      <w:r>
        <w:rPr>
          <w:sz w:val="24"/>
          <w:szCs w:val="24"/>
        </w:rPr>
        <w:t>___</w:t>
      </w:r>
    </w:p>
    <w:p w:rsidR="00136FDA" w:rsidRDefault="00136FDA" w:rsidP="00136FDA">
      <w:pPr>
        <w:tabs>
          <w:tab w:val="right" w:pos="9630"/>
        </w:tabs>
        <w:autoSpaceDE w:val="0"/>
        <w:autoSpaceDN w:val="0"/>
        <w:adjustRightInd w:val="0"/>
        <w:spacing w:after="120"/>
        <w:ind w:left="1440"/>
        <w:rPr>
          <w:sz w:val="24"/>
          <w:szCs w:val="24"/>
        </w:rPr>
      </w:pPr>
      <w:r>
        <w:rPr>
          <w:sz w:val="24"/>
          <w:szCs w:val="24"/>
        </w:rPr>
        <w:t>0.49(180)= 88.2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FF63EF" w:rsidRPr="00FF63EF">
        <w:rPr>
          <w:sz w:val="24"/>
          <w:szCs w:val="24"/>
          <w:u w:val="single"/>
        </w:rPr>
        <w:t>85</w:t>
      </w:r>
      <w:r w:rsidRPr="00FF63EF">
        <w:rPr>
          <w:sz w:val="24"/>
          <w:szCs w:val="24"/>
          <w:u w:val="single"/>
        </w:rPr>
        <w:t>_</w:t>
      </w:r>
      <w:r>
        <w:rPr>
          <w:sz w:val="24"/>
          <w:szCs w:val="24"/>
        </w:rPr>
        <w:t>__</w:t>
      </w:r>
    </w:p>
    <w:p w:rsidR="004A19C2" w:rsidRDefault="004A19C2" w:rsidP="004A19C2">
      <w:pPr>
        <w:tabs>
          <w:tab w:val="right" w:pos="9630"/>
        </w:tabs>
        <w:autoSpaceDE w:val="0"/>
        <w:autoSpaceDN w:val="0"/>
        <w:adjustRightInd w:val="0"/>
        <w:spacing w:after="120"/>
        <w:ind w:left="1440"/>
        <w:rPr>
          <w:sz w:val="24"/>
          <w:szCs w:val="24"/>
        </w:rPr>
      </w:pPr>
      <w:r>
        <w:rPr>
          <w:sz w:val="24"/>
          <w:szCs w:val="24"/>
        </w:rPr>
        <w:t>89(0.9514)</w:t>
      </w:r>
      <w:r w:rsidR="00FF63EF">
        <w:rPr>
          <w:sz w:val="24"/>
          <w:szCs w:val="24"/>
        </w:rPr>
        <w:t xml:space="preserve"> = 84.6746</w:t>
      </w:r>
    </w:p>
    <w:p w:rsidR="00FF63EF" w:rsidRDefault="00FF63EF" w:rsidP="004A19C2">
      <w:pPr>
        <w:tabs>
          <w:tab w:val="right" w:pos="9630"/>
        </w:tabs>
        <w:autoSpaceDE w:val="0"/>
        <w:autoSpaceDN w:val="0"/>
        <w:adjustRightInd w:val="0"/>
        <w:spacing w:after="120"/>
        <w:ind w:left="1440"/>
        <w:rPr>
          <w:sz w:val="24"/>
          <w:szCs w:val="24"/>
        </w:rPr>
      </w:pPr>
      <w:r w:rsidRPr="00A03E63">
        <w:rPr>
          <w:sz w:val="24"/>
          <w:szCs w:val="24"/>
        </w:rPr>
        <w:t>85 0.9376</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w:t>
      </w:r>
      <w:r w:rsidR="00FF63EF" w:rsidRPr="00FF63EF">
        <w:rPr>
          <w:sz w:val="24"/>
          <w:szCs w:val="24"/>
          <w:u w:val="single"/>
        </w:rPr>
        <w:t>91</w:t>
      </w:r>
      <w:r>
        <w:rPr>
          <w:sz w:val="24"/>
          <w:szCs w:val="24"/>
        </w:rPr>
        <w:t>___</w:t>
      </w:r>
    </w:p>
    <w:p w:rsidR="00FF63EF" w:rsidRDefault="00FF63EF" w:rsidP="00FF63EF">
      <w:pPr>
        <w:tabs>
          <w:tab w:val="right" w:pos="9630"/>
        </w:tabs>
        <w:autoSpaceDE w:val="0"/>
        <w:autoSpaceDN w:val="0"/>
        <w:adjustRightInd w:val="0"/>
        <w:spacing w:after="120"/>
        <w:ind w:left="1440"/>
        <w:rPr>
          <w:sz w:val="24"/>
          <w:szCs w:val="24"/>
        </w:rPr>
      </w:pPr>
      <w:r>
        <w:rPr>
          <w:sz w:val="24"/>
          <w:szCs w:val="24"/>
        </w:rPr>
        <w:t xml:space="preserve">180 – 89 = 91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FF63EF">
        <w:rPr>
          <w:sz w:val="24"/>
          <w:szCs w:val="24"/>
          <w:u w:val="single"/>
        </w:rPr>
        <w:t>3</w:t>
      </w:r>
      <w:r>
        <w:rPr>
          <w:sz w:val="24"/>
          <w:szCs w:val="24"/>
        </w:rPr>
        <w:t>___</w:t>
      </w:r>
    </w:p>
    <w:p w:rsidR="00FF63EF" w:rsidRDefault="00FF63EF" w:rsidP="00FF63EF">
      <w:pPr>
        <w:tabs>
          <w:tab w:val="right" w:pos="9630"/>
        </w:tabs>
        <w:autoSpaceDE w:val="0"/>
        <w:autoSpaceDN w:val="0"/>
        <w:adjustRightInd w:val="0"/>
        <w:spacing w:after="120"/>
        <w:ind w:left="1440"/>
        <w:rPr>
          <w:sz w:val="24"/>
          <w:szCs w:val="24"/>
        </w:rPr>
      </w:pPr>
      <w:r>
        <w:rPr>
          <w:sz w:val="24"/>
          <w:szCs w:val="24"/>
        </w:rPr>
        <w:lastRenderedPageBreak/>
        <w:t>91(0.025) = 2.275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FF63EF">
        <w:rPr>
          <w:sz w:val="24"/>
          <w:szCs w:val="24"/>
          <w:u w:val="single"/>
        </w:rPr>
        <w:t>88</w:t>
      </w:r>
      <w:r>
        <w:rPr>
          <w:sz w:val="24"/>
          <w:szCs w:val="24"/>
        </w:rPr>
        <w:t>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793EB5" w:rsidRPr="00793EB5">
        <w:rPr>
          <w:sz w:val="24"/>
          <w:szCs w:val="24"/>
          <w:u w:val="single"/>
        </w:rPr>
        <w:t>0.</w:t>
      </w:r>
      <w:r w:rsidR="00846217" w:rsidRPr="00793EB5">
        <w:rPr>
          <w:sz w:val="24"/>
          <w:szCs w:val="24"/>
          <w:u w:val="single"/>
        </w:rPr>
        <w:t>96</w:t>
      </w:r>
      <w:r w:rsidR="00846217">
        <w:rPr>
          <w:sz w:val="24"/>
          <w:szCs w:val="24"/>
          <w:u w:val="single"/>
        </w:rPr>
        <w:t>5</w:t>
      </w:r>
      <w:r w:rsidR="00793EB5">
        <w:rPr>
          <w:sz w:val="24"/>
          <w:szCs w:val="24"/>
          <w:u w:val="single"/>
        </w:rPr>
        <w:t>9</w:t>
      </w:r>
      <w:r>
        <w:rPr>
          <w:sz w:val="24"/>
          <w:szCs w:val="24"/>
        </w:rPr>
        <w:t xml:space="preserve"> </w:t>
      </w:r>
    </w:p>
    <w:p w:rsidR="00846217" w:rsidRPr="00FD2462" w:rsidRDefault="00846217" w:rsidP="00846217">
      <w:pPr>
        <w:tabs>
          <w:tab w:val="right" w:pos="9630"/>
        </w:tabs>
        <w:autoSpaceDE w:val="0"/>
        <w:autoSpaceDN w:val="0"/>
        <w:adjustRightInd w:val="0"/>
        <w:spacing w:after="120"/>
        <w:ind w:left="1440"/>
        <w:rPr>
          <w:sz w:val="24"/>
          <w:szCs w:val="24"/>
        </w:rPr>
      </w:pPr>
      <w:r>
        <w:rPr>
          <w:sz w:val="24"/>
          <w:szCs w:val="24"/>
        </w:rPr>
        <w:t>85/88 = 0.9659091</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7D61DE" w:rsidRPr="007D61DE" w:rsidRDefault="00941F08" w:rsidP="007D61DE">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r w:rsidR="00793EB5">
        <w:rPr>
          <w:sz w:val="24"/>
          <w:szCs w:val="24"/>
        </w:rPr>
        <w:t xml:space="preserve"> The objective of the drug discovery process is to simultaneously achieve all three of the following: 1) low probability of approving drugs that don’t work, 2) high probability of approving drugs that do work, and 3) high proportion of drugs that are approved actually do work.  Based on the three objectives of the drug discovery process</w:t>
      </w:r>
      <w:r w:rsidR="00AF22DA">
        <w:rPr>
          <w:sz w:val="24"/>
          <w:szCs w:val="24"/>
        </w:rPr>
        <w:t xml:space="preserve"> </w:t>
      </w:r>
      <w:r w:rsidR="00793EB5">
        <w:rPr>
          <w:sz w:val="24"/>
          <w:szCs w:val="24"/>
        </w:rPr>
        <w:t xml:space="preserve">scenario 4/5 </w:t>
      </w:r>
      <w:r w:rsidR="00597A0E">
        <w:rPr>
          <w:sz w:val="24"/>
          <w:szCs w:val="24"/>
        </w:rPr>
        <w:t>or scenario 6/7 would be the best.  The differences in the results from these two trials could be due to rounding errors in the calculations done above.  To choose between scenario 4/5 and 6/7 I would look at</w:t>
      </w:r>
      <w:r w:rsidR="007D61DE">
        <w:rPr>
          <w:sz w:val="24"/>
          <w:szCs w:val="24"/>
        </w:rPr>
        <w:t xml:space="preserve"> </w:t>
      </w:r>
      <w:r w:rsidR="007D61DE" w:rsidRPr="007D61DE">
        <w:rPr>
          <w:sz w:val="24"/>
          <w:szCs w:val="24"/>
        </w:rPr>
        <w:t>which strategy provides more information about</w:t>
      </w:r>
      <w:r w:rsidR="007D61DE">
        <w:rPr>
          <w:sz w:val="24"/>
          <w:szCs w:val="24"/>
        </w:rPr>
        <w:t xml:space="preserve"> safety and secondary endpoints.  </w:t>
      </w:r>
    </w:p>
    <w:p w:rsidR="00597A0E" w:rsidRDefault="00597A0E" w:rsidP="00597A0E">
      <w:pPr>
        <w:autoSpaceDE w:val="0"/>
        <w:autoSpaceDN w:val="0"/>
        <w:adjustRightInd w:val="0"/>
        <w:ind w:left="720"/>
        <w:rPr>
          <w:sz w:val="24"/>
          <w:szCs w:val="24"/>
        </w:rPr>
      </w:pPr>
      <w:bookmarkStart w:id="3" w:name="_GoBack"/>
      <w:bookmarkEnd w:id="3"/>
    </w:p>
    <w:tbl>
      <w:tblPr>
        <w:tblStyle w:val="TableGrid"/>
        <w:tblW w:w="0" w:type="auto"/>
        <w:tblInd w:w="360" w:type="dxa"/>
        <w:tblLook w:val="04A0" w:firstRow="1" w:lastRow="0" w:firstColumn="1" w:lastColumn="0" w:noHBand="0" w:noVBand="1"/>
      </w:tblPr>
      <w:tblGrid>
        <w:gridCol w:w="1561"/>
        <w:gridCol w:w="1556"/>
        <w:gridCol w:w="1556"/>
        <w:gridCol w:w="1547"/>
        <w:gridCol w:w="1565"/>
        <w:gridCol w:w="1565"/>
      </w:tblGrid>
      <w:tr w:rsidR="00597A0E" w:rsidTr="00597A0E">
        <w:tc>
          <w:tcPr>
            <w:tcW w:w="1561" w:type="dxa"/>
          </w:tcPr>
          <w:p w:rsidR="00E3189F" w:rsidRDefault="00E3189F" w:rsidP="00310A66">
            <w:pPr>
              <w:autoSpaceDE w:val="0"/>
              <w:autoSpaceDN w:val="0"/>
              <w:adjustRightInd w:val="0"/>
              <w:rPr>
                <w:sz w:val="24"/>
                <w:szCs w:val="24"/>
              </w:rPr>
            </w:pPr>
          </w:p>
        </w:tc>
        <w:tc>
          <w:tcPr>
            <w:tcW w:w="1556" w:type="dxa"/>
          </w:tcPr>
          <w:p w:rsidR="00E3189F" w:rsidRDefault="00E3189F" w:rsidP="00310A66">
            <w:pPr>
              <w:autoSpaceDE w:val="0"/>
              <w:autoSpaceDN w:val="0"/>
              <w:adjustRightInd w:val="0"/>
              <w:rPr>
                <w:sz w:val="24"/>
                <w:szCs w:val="24"/>
              </w:rPr>
            </w:pPr>
            <w:r>
              <w:rPr>
                <w:sz w:val="24"/>
                <w:szCs w:val="24"/>
              </w:rPr>
              <w:t>1</w:t>
            </w:r>
          </w:p>
        </w:tc>
        <w:tc>
          <w:tcPr>
            <w:tcW w:w="1556" w:type="dxa"/>
          </w:tcPr>
          <w:p w:rsidR="00E3189F" w:rsidRDefault="00E3189F" w:rsidP="00310A66">
            <w:pPr>
              <w:autoSpaceDE w:val="0"/>
              <w:autoSpaceDN w:val="0"/>
              <w:adjustRightInd w:val="0"/>
              <w:rPr>
                <w:sz w:val="24"/>
                <w:szCs w:val="24"/>
              </w:rPr>
            </w:pPr>
            <w:r>
              <w:rPr>
                <w:sz w:val="24"/>
                <w:szCs w:val="24"/>
              </w:rPr>
              <w:t>2</w:t>
            </w:r>
          </w:p>
        </w:tc>
        <w:tc>
          <w:tcPr>
            <w:tcW w:w="1547" w:type="dxa"/>
          </w:tcPr>
          <w:p w:rsidR="00E3189F" w:rsidRDefault="00E3189F" w:rsidP="00310A66">
            <w:pPr>
              <w:autoSpaceDE w:val="0"/>
              <w:autoSpaceDN w:val="0"/>
              <w:adjustRightInd w:val="0"/>
              <w:rPr>
                <w:sz w:val="24"/>
                <w:szCs w:val="24"/>
              </w:rPr>
            </w:pPr>
            <w:r>
              <w:rPr>
                <w:sz w:val="24"/>
                <w:szCs w:val="24"/>
              </w:rPr>
              <w:t>3</w:t>
            </w:r>
          </w:p>
        </w:tc>
        <w:tc>
          <w:tcPr>
            <w:tcW w:w="1565" w:type="dxa"/>
          </w:tcPr>
          <w:p w:rsidR="00E3189F" w:rsidRDefault="00E3189F" w:rsidP="00310A66">
            <w:pPr>
              <w:autoSpaceDE w:val="0"/>
              <w:autoSpaceDN w:val="0"/>
              <w:adjustRightInd w:val="0"/>
              <w:rPr>
                <w:sz w:val="24"/>
                <w:szCs w:val="24"/>
              </w:rPr>
            </w:pPr>
            <w:r>
              <w:rPr>
                <w:sz w:val="24"/>
                <w:szCs w:val="24"/>
              </w:rPr>
              <w:t>4 and 5</w:t>
            </w:r>
          </w:p>
        </w:tc>
        <w:tc>
          <w:tcPr>
            <w:tcW w:w="1565" w:type="dxa"/>
          </w:tcPr>
          <w:p w:rsidR="00E3189F" w:rsidRDefault="00E3189F" w:rsidP="00310A66">
            <w:pPr>
              <w:autoSpaceDE w:val="0"/>
              <w:autoSpaceDN w:val="0"/>
              <w:adjustRightInd w:val="0"/>
              <w:rPr>
                <w:sz w:val="24"/>
                <w:szCs w:val="24"/>
              </w:rPr>
            </w:pPr>
            <w:r>
              <w:rPr>
                <w:sz w:val="24"/>
                <w:szCs w:val="24"/>
              </w:rPr>
              <w:t>6 and 7</w:t>
            </w:r>
          </w:p>
        </w:tc>
      </w:tr>
      <w:tr w:rsidR="007D61DE" w:rsidTr="00597A0E">
        <w:tc>
          <w:tcPr>
            <w:tcW w:w="1561" w:type="dxa"/>
          </w:tcPr>
          <w:p w:rsidR="007D61DE" w:rsidRDefault="007D61DE" w:rsidP="00310A66">
            <w:pPr>
              <w:autoSpaceDE w:val="0"/>
              <w:autoSpaceDN w:val="0"/>
              <w:adjustRightInd w:val="0"/>
              <w:rPr>
                <w:sz w:val="24"/>
                <w:szCs w:val="24"/>
              </w:rPr>
            </w:pPr>
            <w:r>
              <w:rPr>
                <w:sz w:val="24"/>
                <w:szCs w:val="24"/>
              </w:rPr>
              <w:t>N</w:t>
            </w:r>
          </w:p>
        </w:tc>
        <w:tc>
          <w:tcPr>
            <w:tcW w:w="1556" w:type="dxa"/>
          </w:tcPr>
          <w:p w:rsidR="007D61DE" w:rsidRDefault="007D61DE" w:rsidP="00310A66">
            <w:pPr>
              <w:autoSpaceDE w:val="0"/>
              <w:autoSpaceDN w:val="0"/>
              <w:adjustRightInd w:val="0"/>
              <w:rPr>
                <w:sz w:val="24"/>
                <w:szCs w:val="24"/>
              </w:rPr>
            </w:pPr>
          </w:p>
        </w:tc>
        <w:tc>
          <w:tcPr>
            <w:tcW w:w="1556" w:type="dxa"/>
          </w:tcPr>
          <w:p w:rsidR="007D61DE" w:rsidRDefault="007D61DE" w:rsidP="00310A66">
            <w:pPr>
              <w:autoSpaceDE w:val="0"/>
              <w:autoSpaceDN w:val="0"/>
              <w:adjustRightInd w:val="0"/>
              <w:rPr>
                <w:sz w:val="24"/>
                <w:szCs w:val="24"/>
              </w:rPr>
            </w:pPr>
          </w:p>
        </w:tc>
        <w:tc>
          <w:tcPr>
            <w:tcW w:w="1547" w:type="dxa"/>
          </w:tcPr>
          <w:p w:rsidR="007D61DE" w:rsidRDefault="007D61DE" w:rsidP="00310A66">
            <w:pPr>
              <w:autoSpaceDE w:val="0"/>
              <w:autoSpaceDN w:val="0"/>
              <w:adjustRightInd w:val="0"/>
              <w:rPr>
                <w:sz w:val="24"/>
                <w:szCs w:val="24"/>
              </w:rPr>
            </w:pPr>
          </w:p>
        </w:tc>
        <w:tc>
          <w:tcPr>
            <w:tcW w:w="1565" w:type="dxa"/>
          </w:tcPr>
          <w:p w:rsidR="007D61DE" w:rsidRDefault="007D61DE" w:rsidP="00310A66">
            <w:pPr>
              <w:autoSpaceDE w:val="0"/>
              <w:autoSpaceDN w:val="0"/>
              <w:adjustRightInd w:val="0"/>
              <w:rPr>
                <w:sz w:val="24"/>
                <w:szCs w:val="24"/>
              </w:rPr>
            </w:pPr>
          </w:p>
        </w:tc>
        <w:tc>
          <w:tcPr>
            <w:tcW w:w="1565" w:type="dxa"/>
          </w:tcPr>
          <w:p w:rsidR="007D61DE" w:rsidRDefault="007D61DE" w:rsidP="00310A66">
            <w:pPr>
              <w:autoSpaceDE w:val="0"/>
              <w:autoSpaceDN w:val="0"/>
              <w:adjustRightInd w:val="0"/>
              <w:rPr>
                <w:sz w:val="24"/>
                <w:szCs w:val="24"/>
              </w:rPr>
            </w:pPr>
          </w:p>
        </w:tc>
      </w:tr>
      <w:tr w:rsidR="00597A0E" w:rsidTr="00597A0E">
        <w:tc>
          <w:tcPr>
            <w:tcW w:w="1561" w:type="dxa"/>
          </w:tcPr>
          <w:p w:rsidR="00E3189F" w:rsidRDefault="00E3189F" w:rsidP="00310A66">
            <w:pPr>
              <w:autoSpaceDE w:val="0"/>
              <w:autoSpaceDN w:val="0"/>
              <w:adjustRightInd w:val="0"/>
              <w:rPr>
                <w:sz w:val="24"/>
                <w:szCs w:val="24"/>
              </w:rPr>
            </w:pPr>
            <w:r>
              <w:rPr>
                <w:sz w:val="24"/>
                <w:szCs w:val="24"/>
              </w:rPr>
              <w:t>Alpha</w:t>
            </w:r>
          </w:p>
        </w:tc>
        <w:tc>
          <w:tcPr>
            <w:tcW w:w="1556" w:type="dxa"/>
          </w:tcPr>
          <w:p w:rsidR="00E3189F" w:rsidRDefault="00793EB5" w:rsidP="00310A66">
            <w:pPr>
              <w:autoSpaceDE w:val="0"/>
              <w:autoSpaceDN w:val="0"/>
              <w:adjustRightInd w:val="0"/>
              <w:rPr>
                <w:sz w:val="24"/>
                <w:szCs w:val="24"/>
              </w:rPr>
            </w:pPr>
            <w:r>
              <w:rPr>
                <w:sz w:val="24"/>
                <w:szCs w:val="24"/>
              </w:rPr>
              <w:t xml:space="preserve">0.025   </w:t>
            </w:r>
          </w:p>
        </w:tc>
        <w:tc>
          <w:tcPr>
            <w:tcW w:w="1556" w:type="dxa"/>
          </w:tcPr>
          <w:p w:rsidR="00E3189F" w:rsidRDefault="00793EB5" w:rsidP="00310A66">
            <w:pPr>
              <w:autoSpaceDE w:val="0"/>
              <w:autoSpaceDN w:val="0"/>
              <w:adjustRightInd w:val="0"/>
              <w:rPr>
                <w:sz w:val="24"/>
                <w:szCs w:val="24"/>
              </w:rPr>
            </w:pPr>
            <w:r>
              <w:rPr>
                <w:sz w:val="24"/>
                <w:szCs w:val="24"/>
              </w:rPr>
              <w:t xml:space="preserve">0.025   </w:t>
            </w:r>
          </w:p>
        </w:tc>
        <w:tc>
          <w:tcPr>
            <w:tcW w:w="1547" w:type="dxa"/>
          </w:tcPr>
          <w:p w:rsidR="00E3189F" w:rsidRDefault="00793EB5" w:rsidP="00310A66">
            <w:pPr>
              <w:autoSpaceDE w:val="0"/>
              <w:autoSpaceDN w:val="0"/>
              <w:adjustRightInd w:val="0"/>
              <w:rPr>
                <w:sz w:val="24"/>
                <w:szCs w:val="24"/>
              </w:rPr>
            </w:pPr>
            <w:r>
              <w:rPr>
                <w:sz w:val="24"/>
                <w:szCs w:val="24"/>
              </w:rPr>
              <w:t>0.05</w:t>
            </w:r>
          </w:p>
        </w:tc>
        <w:tc>
          <w:tcPr>
            <w:tcW w:w="1565" w:type="dxa"/>
          </w:tcPr>
          <w:p w:rsidR="00E3189F" w:rsidRDefault="00793EB5" w:rsidP="00310A66">
            <w:pPr>
              <w:autoSpaceDE w:val="0"/>
              <w:autoSpaceDN w:val="0"/>
              <w:adjustRightInd w:val="0"/>
              <w:rPr>
                <w:sz w:val="24"/>
                <w:szCs w:val="24"/>
              </w:rPr>
            </w:pPr>
            <w:r>
              <w:rPr>
                <w:sz w:val="24"/>
                <w:szCs w:val="24"/>
              </w:rPr>
              <w:t>0.025</w:t>
            </w:r>
          </w:p>
        </w:tc>
        <w:tc>
          <w:tcPr>
            <w:tcW w:w="1565" w:type="dxa"/>
          </w:tcPr>
          <w:p w:rsidR="00E3189F" w:rsidRDefault="00E3189F" w:rsidP="00310A66">
            <w:pPr>
              <w:autoSpaceDE w:val="0"/>
              <w:autoSpaceDN w:val="0"/>
              <w:adjustRightInd w:val="0"/>
              <w:rPr>
                <w:sz w:val="24"/>
                <w:szCs w:val="24"/>
              </w:rPr>
            </w:pPr>
            <w:r>
              <w:rPr>
                <w:sz w:val="24"/>
                <w:szCs w:val="24"/>
              </w:rPr>
              <w:t>0.025</w:t>
            </w:r>
          </w:p>
        </w:tc>
      </w:tr>
      <w:tr w:rsidR="00597A0E" w:rsidTr="00597A0E">
        <w:tc>
          <w:tcPr>
            <w:tcW w:w="1561" w:type="dxa"/>
          </w:tcPr>
          <w:p w:rsidR="00E3189F" w:rsidRDefault="00E3189F" w:rsidP="00310A66">
            <w:pPr>
              <w:autoSpaceDE w:val="0"/>
              <w:autoSpaceDN w:val="0"/>
              <w:adjustRightInd w:val="0"/>
              <w:rPr>
                <w:sz w:val="24"/>
                <w:szCs w:val="24"/>
              </w:rPr>
            </w:pPr>
            <w:r>
              <w:rPr>
                <w:sz w:val="24"/>
                <w:szCs w:val="24"/>
              </w:rPr>
              <w:t>Power</w:t>
            </w:r>
            <w:r w:rsidR="00793EB5">
              <w:rPr>
                <w:sz w:val="24"/>
                <w:szCs w:val="24"/>
              </w:rPr>
              <w:t xml:space="preserve"> as a %</w:t>
            </w:r>
          </w:p>
        </w:tc>
        <w:tc>
          <w:tcPr>
            <w:tcW w:w="1556" w:type="dxa"/>
          </w:tcPr>
          <w:p w:rsidR="00E3189F" w:rsidRDefault="00793EB5" w:rsidP="00310A66">
            <w:pPr>
              <w:autoSpaceDE w:val="0"/>
              <w:autoSpaceDN w:val="0"/>
              <w:adjustRightInd w:val="0"/>
              <w:rPr>
                <w:sz w:val="24"/>
                <w:szCs w:val="24"/>
              </w:rPr>
            </w:pPr>
            <w:r>
              <w:rPr>
                <w:sz w:val="24"/>
                <w:szCs w:val="24"/>
              </w:rPr>
              <w:t>97.5</w:t>
            </w:r>
          </w:p>
        </w:tc>
        <w:tc>
          <w:tcPr>
            <w:tcW w:w="1556" w:type="dxa"/>
          </w:tcPr>
          <w:p w:rsidR="00E3189F" w:rsidRDefault="00793EB5" w:rsidP="00310A66">
            <w:pPr>
              <w:autoSpaceDE w:val="0"/>
              <w:autoSpaceDN w:val="0"/>
              <w:adjustRightInd w:val="0"/>
              <w:rPr>
                <w:sz w:val="24"/>
                <w:szCs w:val="24"/>
              </w:rPr>
            </w:pPr>
            <w:r>
              <w:rPr>
                <w:sz w:val="24"/>
                <w:szCs w:val="24"/>
              </w:rPr>
              <w:t>80</w:t>
            </w:r>
          </w:p>
        </w:tc>
        <w:tc>
          <w:tcPr>
            <w:tcW w:w="1547" w:type="dxa"/>
          </w:tcPr>
          <w:p w:rsidR="00E3189F" w:rsidRDefault="00793EB5" w:rsidP="00310A66">
            <w:pPr>
              <w:autoSpaceDE w:val="0"/>
              <w:autoSpaceDN w:val="0"/>
              <w:adjustRightInd w:val="0"/>
              <w:rPr>
                <w:sz w:val="24"/>
                <w:szCs w:val="24"/>
              </w:rPr>
            </w:pPr>
            <w:r>
              <w:rPr>
                <w:sz w:val="24"/>
                <w:szCs w:val="24"/>
              </w:rPr>
              <w:t>80</w:t>
            </w:r>
          </w:p>
        </w:tc>
        <w:tc>
          <w:tcPr>
            <w:tcW w:w="1565" w:type="dxa"/>
          </w:tcPr>
          <w:p w:rsidR="00E3189F" w:rsidRDefault="00793EB5" w:rsidP="00793EB5">
            <w:pPr>
              <w:autoSpaceDE w:val="0"/>
              <w:autoSpaceDN w:val="0"/>
              <w:adjustRightInd w:val="0"/>
              <w:rPr>
                <w:sz w:val="24"/>
                <w:szCs w:val="24"/>
              </w:rPr>
            </w:pPr>
            <w:r>
              <w:rPr>
                <w:sz w:val="24"/>
                <w:szCs w:val="24"/>
              </w:rPr>
              <w:t xml:space="preserve"> </w:t>
            </w:r>
            <w:r>
              <w:rPr>
                <w:sz w:val="24"/>
                <w:szCs w:val="24"/>
                <w:u w:val="single"/>
              </w:rPr>
              <w:t>96</w:t>
            </w:r>
            <w:r w:rsidRPr="00FB0B31">
              <w:rPr>
                <w:sz w:val="24"/>
                <w:szCs w:val="24"/>
                <w:u w:val="single"/>
              </w:rPr>
              <w:t>.71</w:t>
            </w:r>
          </w:p>
        </w:tc>
        <w:tc>
          <w:tcPr>
            <w:tcW w:w="1565" w:type="dxa"/>
          </w:tcPr>
          <w:p w:rsidR="00E3189F" w:rsidRDefault="00E3189F" w:rsidP="00793EB5">
            <w:pPr>
              <w:autoSpaceDE w:val="0"/>
              <w:autoSpaceDN w:val="0"/>
              <w:adjustRightInd w:val="0"/>
              <w:rPr>
                <w:sz w:val="24"/>
                <w:szCs w:val="24"/>
              </w:rPr>
            </w:pPr>
            <w:r w:rsidRPr="00136FDA">
              <w:rPr>
                <w:sz w:val="24"/>
                <w:szCs w:val="24"/>
                <w:u w:val="single"/>
              </w:rPr>
              <w:t>95.14</w:t>
            </w:r>
          </w:p>
        </w:tc>
      </w:tr>
      <w:tr w:rsidR="00597A0E" w:rsidTr="00597A0E">
        <w:tc>
          <w:tcPr>
            <w:tcW w:w="1561" w:type="dxa"/>
          </w:tcPr>
          <w:p w:rsidR="00E3189F" w:rsidRDefault="00E3189F" w:rsidP="00310A66">
            <w:pPr>
              <w:autoSpaceDE w:val="0"/>
              <w:autoSpaceDN w:val="0"/>
              <w:adjustRightInd w:val="0"/>
              <w:rPr>
                <w:sz w:val="24"/>
                <w:szCs w:val="24"/>
              </w:rPr>
            </w:pPr>
            <w:r>
              <w:rPr>
                <w:sz w:val="24"/>
                <w:szCs w:val="24"/>
              </w:rPr>
              <w:t>PPV</w:t>
            </w:r>
          </w:p>
        </w:tc>
        <w:tc>
          <w:tcPr>
            <w:tcW w:w="1556" w:type="dxa"/>
          </w:tcPr>
          <w:p w:rsidR="00E3189F" w:rsidRPr="00793EB5" w:rsidRDefault="00793EB5" w:rsidP="00310A66">
            <w:pPr>
              <w:autoSpaceDE w:val="0"/>
              <w:autoSpaceDN w:val="0"/>
              <w:adjustRightInd w:val="0"/>
              <w:rPr>
                <w:sz w:val="24"/>
                <w:szCs w:val="24"/>
              </w:rPr>
            </w:pPr>
            <w:r w:rsidRPr="00793EB5">
              <w:rPr>
                <w:bCs/>
                <w:sz w:val="24"/>
                <w:szCs w:val="24"/>
                <w:u w:val="single"/>
              </w:rPr>
              <w:t>.8065</w:t>
            </w:r>
          </w:p>
        </w:tc>
        <w:tc>
          <w:tcPr>
            <w:tcW w:w="1556" w:type="dxa"/>
          </w:tcPr>
          <w:p w:rsidR="00E3189F" w:rsidRDefault="00793EB5" w:rsidP="00310A66">
            <w:pPr>
              <w:autoSpaceDE w:val="0"/>
              <w:autoSpaceDN w:val="0"/>
              <w:adjustRightInd w:val="0"/>
              <w:rPr>
                <w:sz w:val="24"/>
                <w:szCs w:val="24"/>
              </w:rPr>
            </w:pPr>
            <w:r w:rsidRPr="00BC6002">
              <w:rPr>
                <w:sz w:val="24"/>
                <w:szCs w:val="24"/>
                <w:u w:val="single"/>
              </w:rPr>
              <w:t>0.</w:t>
            </w:r>
            <w:r>
              <w:rPr>
                <w:sz w:val="24"/>
                <w:szCs w:val="24"/>
                <w:u w:val="single"/>
              </w:rPr>
              <w:t>78</w:t>
            </w:r>
          </w:p>
        </w:tc>
        <w:tc>
          <w:tcPr>
            <w:tcW w:w="1547" w:type="dxa"/>
          </w:tcPr>
          <w:p w:rsidR="00E3189F" w:rsidRPr="00597A0E" w:rsidRDefault="00793EB5" w:rsidP="00310A66">
            <w:pPr>
              <w:autoSpaceDE w:val="0"/>
              <w:autoSpaceDN w:val="0"/>
              <w:adjustRightInd w:val="0"/>
              <w:rPr>
                <w:sz w:val="24"/>
                <w:szCs w:val="24"/>
                <w:u w:val="single"/>
              </w:rPr>
            </w:pPr>
            <w:r w:rsidRPr="00597A0E">
              <w:rPr>
                <w:sz w:val="24"/>
                <w:szCs w:val="24"/>
                <w:u w:val="single"/>
              </w:rPr>
              <w:t>0.64</w:t>
            </w:r>
          </w:p>
        </w:tc>
        <w:tc>
          <w:tcPr>
            <w:tcW w:w="1565" w:type="dxa"/>
          </w:tcPr>
          <w:p w:rsidR="00E3189F" w:rsidRDefault="00793EB5" w:rsidP="00597A0E">
            <w:pPr>
              <w:autoSpaceDE w:val="0"/>
              <w:autoSpaceDN w:val="0"/>
              <w:adjustRightInd w:val="0"/>
              <w:rPr>
                <w:sz w:val="24"/>
                <w:szCs w:val="24"/>
              </w:rPr>
            </w:pPr>
            <w:r>
              <w:rPr>
                <w:sz w:val="24"/>
                <w:szCs w:val="24"/>
                <w:u w:val="single"/>
              </w:rPr>
              <w:t>0.97</w:t>
            </w:r>
            <w:r w:rsidR="00597A0E">
              <w:rPr>
                <w:sz w:val="24"/>
                <w:szCs w:val="24"/>
                <w:u w:val="single"/>
              </w:rPr>
              <w:t>62</w:t>
            </w:r>
          </w:p>
        </w:tc>
        <w:tc>
          <w:tcPr>
            <w:tcW w:w="1565" w:type="dxa"/>
          </w:tcPr>
          <w:p w:rsidR="00E3189F" w:rsidRDefault="00793EB5" w:rsidP="00793EB5">
            <w:pPr>
              <w:autoSpaceDE w:val="0"/>
              <w:autoSpaceDN w:val="0"/>
              <w:adjustRightInd w:val="0"/>
              <w:rPr>
                <w:sz w:val="24"/>
                <w:szCs w:val="24"/>
              </w:rPr>
            </w:pPr>
            <w:r>
              <w:rPr>
                <w:sz w:val="24"/>
                <w:szCs w:val="24"/>
                <w:u w:val="single"/>
              </w:rPr>
              <w:t>0.96</w:t>
            </w:r>
            <w:r w:rsidR="00E3189F">
              <w:rPr>
                <w:sz w:val="24"/>
                <w:szCs w:val="24"/>
                <w:u w:val="single"/>
              </w:rPr>
              <w:t>59</w:t>
            </w:r>
          </w:p>
        </w:tc>
      </w:tr>
    </w:tbl>
    <w:p w:rsidR="00310A66" w:rsidRDefault="00310A66"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EA0866" w:rsidRDefault="00EA0866" w:rsidP="00EA0866">
      <w:pPr>
        <w:pStyle w:val="ListParagraph"/>
        <w:rPr>
          <w:sz w:val="24"/>
          <w:szCs w:val="24"/>
        </w:rPr>
      </w:pPr>
    </w:p>
    <w:p w:rsidR="00EA0866" w:rsidRDefault="00EA0866" w:rsidP="00EA0866">
      <w:pPr>
        <w:autoSpaceDE w:val="0"/>
        <w:autoSpaceDN w:val="0"/>
        <w:adjustRightInd w:val="0"/>
        <w:ind w:left="720"/>
        <w:rPr>
          <w:sz w:val="24"/>
          <w:szCs w:val="24"/>
        </w:rPr>
      </w:pPr>
      <w:r>
        <w:rPr>
          <w:sz w:val="24"/>
          <w:szCs w:val="24"/>
        </w:rPr>
        <w:t>Confounding</w:t>
      </w:r>
    </w:p>
    <w:p w:rsidR="00EA0866" w:rsidRDefault="00EA0866" w:rsidP="00EA0866">
      <w:pPr>
        <w:autoSpaceDE w:val="0"/>
        <w:autoSpaceDN w:val="0"/>
        <w:adjustRightInd w:val="0"/>
        <w:ind w:left="720"/>
        <w:rPr>
          <w:sz w:val="24"/>
          <w:szCs w:val="24"/>
        </w:rPr>
      </w:pPr>
      <w:r>
        <w:rPr>
          <w:sz w:val="24"/>
          <w:szCs w:val="24"/>
        </w:rPr>
        <w:t>Phase 2 safety and efficacy</w:t>
      </w:r>
    </w:p>
    <w:p w:rsidR="00EA0866" w:rsidRPr="00941F08" w:rsidRDefault="00EA0866" w:rsidP="00EA0866">
      <w:pPr>
        <w:autoSpaceDE w:val="0"/>
        <w:autoSpaceDN w:val="0"/>
        <w:adjustRightInd w:val="0"/>
        <w:ind w:left="720"/>
        <w:rPr>
          <w:sz w:val="24"/>
          <w:szCs w:val="24"/>
        </w:rPr>
      </w:pPr>
    </w:p>
    <w:p w:rsidR="006943A7" w:rsidRDefault="006943A7" w:rsidP="00941F08">
      <w:pPr>
        <w:autoSpaceDE w:val="0"/>
        <w:autoSpaceDN w:val="0"/>
        <w:adjustRightInd w:val="0"/>
      </w:pPr>
    </w:p>
    <w:sectPr w:rsidR="006943A7" w:rsidSect="00030C7F">
      <w:headerReference w:type="default" r:id="rId19"/>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0AD" w:rsidRDefault="005310AD">
      <w:r>
        <w:separator/>
      </w:r>
    </w:p>
  </w:endnote>
  <w:endnote w:type="continuationSeparator" w:id="0">
    <w:p w:rsidR="005310AD" w:rsidRDefault="0053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0AD" w:rsidRDefault="005310AD">
      <w:r>
        <w:separator/>
      </w:r>
    </w:p>
  </w:footnote>
  <w:footnote w:type="continuationSeparator" w:id="0">
    <w:p w:rsidR="005310AD" w:rsidRDefault="00531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89F" w:rsidRDefault="00E3189F"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4574F">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4574F">
      <w:rPr>
        <w:noProof/>
        <w:snapToGrid w:val="0"/>
      </w:rPr>
      <w:t>8</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263C2"/>
    <w:rsid w:val="00030C7F"/>
    <w:rsid w:val="00054A42"/>
    <w:rsid w:val="000604D8"/>
    <w:rsid w:val="00072B1C"/>
    <w:rsid w:val="0009189E"/>
    <w:rsid w:val="000B132A"/>
    <w:rsid w:val="000B182D"/>
    <w:rsid w:val="000B2D58"/>
    <w:rsid w:val="000B4BD5"/>
    <w:rsid w:val="000C0806"/>
    <w:rsid w:val="000D13CB"/>
    <w:rsid w:val="000F0BDF"/>
    <w:rsid w:val="000F18BB"/>
    <w:rsid w:val="000F2A20"/>
    <w:rsid w:val="000F2A99"/>
    <w:rsid w:val="00103A9F"/>
    <w:rsid w:val="0010511D"/>
    <w:rsid w:val="00130C1B"/>
    <w:rsid w:val="00136FDA"/>
    <w:rsid w:val="0016056D"/>
    <w:rsid w:val="00174855"/>
    <w:rsid w:val="00185079"/>
    <w:rsid w:val="00186FB1"/>
    <w:rsid w:val="00197C0A"/>
    <w:rsid w:val="001A7DC8"/>
    <w:rsid w:val="001B4761"/>
    <w:rsid w:val="001B6036"/>
    <w:rsid w:val="001B7FC5"/>
    <w:rsid w:val="001C5461"/>
    <w:rsid w:val="001E4CC1"/>
    <w:rsid w:val="001E624E"/>
    <w:rsid w:val="001E6668"/>
    <w:rsid w:val="001F1EBB"/>
    <w:rsid w:val="00212E7C"/>
    <w:rsid w:val="00227264"/>
    <w:rsid w:val="00230521"/>
    <w:rsid w:val="002459B2"/>
    <w:rsid w:val="00255542"/>
    <w:rsid w:val="00262041"/>
    <w:rsid w:val="00266975"/>
    <w:rsid w:val="00270AE2"/>
    <w:rsid w:val="00281A02"/>
    <w:rsid w:val="00286177"/>
    <w:rsid w:val="002926AF"/>
    <w:rsid w:val="00292B08"/>
    <w:rsid w:val="002B7DCC"/>
    <w:rsid w:val="002D15D3"/>
    <w:rsid w:val="002D4625"/>
    <w:rsid w:val="002D7578"/>
    <w:rsid w:val="002E6633"/>
    <w:rsid w:val="002E715C"/>
    <w:rsid w:val="002F57AC"/>
    <w:rsid w:val="00301552"/>
    <w:rsid w:val="00306646"/>
    <w:rsid w:val="00310A66"/>
    <w:rsid w:val="0031393D"/>
    <w:rsid w:val="00313973"/>
    <w:rsid w:val="0031787E"/>
    <w:rsid w:val="003212D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391D"/>
    <w:rsid w:val="004861B5"/>
    <w:rsid w:val="00486E09"/>
    <w:rsid w:val="00492945"/>
    <w:rsid w:val="004A19C2"/>
    <w:rsid w:val="004C45DD"/>
    <w:rsid w:val="004C74E8"/>
    <w:rsid w:val="004D42EC"/>
    <w:rsid w:val="004E2B7F"/>
    <w:rsid w:val="004F4A6A"/>
    <w:rsid w:val="005032CB"/>
    <w:rsid w:val="00520580"/>
    <w:rsid w:val="00525404"/>
    <w:rsid w:val="005310AD"/>
    <w:rsid w:val="005313A0"/>
    <w:rsid w:val="00560038"/>
    <w:rsid w:val="00565890"/>
    <w:rsid w:val="00572351"/>
    <w:rsid w:val="00583F22"/>
    <w:rsid w:val="00597A0E"/>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4194B"/>
    <w:rsid w:val="00742BC2"/>
    <w:rsid w:val="007430BA"/>
    <w:rsid w:val="007438E5"/>
    <w:rsid w:val="007532EA"/>
    <w:rsid w:val="00760F98"/>
    <w:rsid w:val="00793EB5"/>
    <w:rsid w:val="007A0872"/>
    <w:rsid w:val="007A1D63"/>
    <w:rsid w:val="007C5C39"/>
    <w:rsid w:val="007D179C"/>
    <w:rsid w:val="007D3B0F"/>
    <w:rsid w:val="007D3BF8"/>
    <w:rsid w:val="007D61DE"/>
    <w:rsid w:val="007E4128"/>
    <w:rsid w:val="007F701A"/>
    <w:rsid w:val="007F7E93"/>
    <w:rsid w:val="00804B16"/>
    <w:rsid w:val="00813150"/>
    <w:rsid w:val="0083302E"/>
    <w:rsid w:val="00835D85"/>
    <w:rsid w:val="00846217"/>
    <w:rsid w:val="0084622D"/>
    <w:rsid w:val="008569CF"/>
    <w:rsid w:val="00871B83"/>
    <w:rsid w:val="008776E0"/>
    <w:rsid w:val="008B4376"/>
    <w:rsid w:val="008B5ABB"/>
    <w:rsid w:val="008C02ED"/>
    <w:rsid w:val="008C6557"/>
    <w:rsid w:val="008C6664"/>
    <w:rsid w:val="008D24A5"/>
    <w:rsid w:val="008F1485"/>
    <w:rsid w:val="008F7767"/>
    <w:rsid w:val="00904EAD"/>
    <w:rsid w:val="00922764"/>
    <w:rsid w:val="00925996"/>
    <w:rsid w:val="00941129"/>
    <w:rsid w:val="00941F08"/>
    <w:rsid w:val="00946292"/>
    <w:rsid w:val="00950DD9"/>
    <w:rsid w:val="00965425"/>
    <w:rsid w:val="00970A11"/>
    <w:rsid w:val="009710D0"/>
    <w:rsid w:val="00973D43"/>
    <w:rsid w:val="00977427"/>
    <w:rsid w:val="00982A11"/>
    <w:rsid w:val="00990746"/>
    <w:rsid w:val="009B1E77"/>
    <w:rsid w:val="009C5766"/>
    <w:rsid w:val="009F0F97"/>
    <w:rsid w:val="00A03E63"/>
    <w:rsid w:val="00A06880"/>
    <w:rsid w:val="00A14420"/>
    <w:rsid w:val="00A2077F"/>
    <w:rsid w:val="00A3120A"/>
    <w:rsid w:val="00A42C7F"/>
    <w:rsid w:val="00A44413"/>
    <w:rsid w:val="00A4574F"/>
    <w:rsid w:val="00A57457"/>
    <w:rsid w:val="00A6587B"/>
    <w:rsid w:val="00A84224"/>
    <w:rsid w:val="00A90FE7"/>
    <w:rsid w:val="00A93FD6"/>
    <w:rsid w:val="00AA799D"/>
    <w:rsid w:val="00AC4F38"/>
    <w:rsid w:val="00AD0875"/>
    <w:rsid w:val="00AD5898"/>
    <w:rsid w:val="00AD5C6E"/>
    <w:rsid w:val="00AF22DA"/>
    <w:rsid w:val="00AF7847"/>
    <w:rsid w:val="00B12218"/>
    <w:rsid w:val="00B31A7D"/>
    <w:rsid w:val="00B34B99"/>
    <w:rsid w:val="00B444ED"/>
    <w:rsid w:val="00B6400E"/>
    <w:rsid w:val="00B70CC8"/>
    <w:rsid w:val="00B74D1C"/>
    <w:rsid w:val="00B84CA3"/>
    <w:rsid w:val="00B87CDC"/>
    <w:rsid w:val="00B96E18"/>
    <w:rsid w:val="00BA6F45"/>
    <w:rsid w:val="00BB0B07"/>
    <w:rsid w:val="00BB47BC"/>
    <w:rsid w:val="00BC6002"/>
    <w:rsid w:val="00BD10F8"/>
    <w:rsid w:val="00C0033E"/>
    <w:rsid w:val="00C04CEC"/>
    <w:rsid w:val="00C053EB"/>
    <w:rsid w:val="00C079B1"/>
    <w:rsid w:val="00C20FCD"/>
    <w:rsid w:val="00C33459"/>
    <w:rsid w:val="00C34562"/>
    <w:rsid w:val="00C628FD"/>
    <w:rsid w:val="00C62D15"/>
    <w:rsid w:val="00C93376"/>
    <w:rsid w:val="00C93A29"/>
    <w:rsid w:val="00CA23EF"/>
    <w:rsid w:val="00CA4E6C"/>
    <w:rsid w:val="00CD4A18"/>
    <w:rsid w:val="00CE7DD7"/>
    <w:rsid w:val="00D07A23"/>
    <w:rsid w:val="00D12AFE"/>
    <w:rsid w:val="00D16E6C"/>
    <w:rsid w:val="00D245BB"/>
    <w:rsid w:val="00D25D58"/>
    <w:rsid w:val="00D43EE2"/>
    <w:rsid w:val="00D5373F"/>
    <w:rsid w:val="00D55336"/>
    <w:rsid w:val="00D610AC"/>
    <w:rsid w:val="00D62F18"/>
    <w:rsid w:val="00D72542"/>
    <w:rsid w:val="00D94EE6"/>
    <w:rsid w:val="00DB1AB9"/>
    <w:rsid w:val="00DB4165"/>
    <w:rsid w:val="00DB5BD7"/>
    <w:rsid w:val="00DC5251"/>
    <w:rsid w:val="00DC6974"/>
    <w:rsid w:val="00DD1CEE"/>
    <w:rsid w:val="00DE05C9"/>
    <w:rsid w:val="00DE24A3"/>
    <w:rsid w:val="00DF1BE5"/>
    <w:rsid w:val="00DF597E"/>
    <w:rsid w:val="00E00AEE"/>
    <w:rsid w:val="00E00AF6"/>
    <w:rsid w:val="00E3189F"/>
    <w:rsid w:val="00E441AB"/>
    <w:rsid w:val="00E51E1D"/>
    <w:rsid w:val="00E5584D"/>
    <w:rsid w:val="00E62389"/>
    <w:rsid w:val="00E82297"/>
    <w:rsid w:val="00E83547"/>
    <w:rsid w:val="00E91B39"/>
    <w:rsid w:val="00E92547"/>
    <w:rsid w:val="00E92CB8"/>
    <w:rsid w:val="00E9721E"/>
    <w:rsid w:val="00EA0866"/>
    <w:rsid w:val="00EA3B79"/>
    <w:rsid w:val="00EA7652"/>
    <w:rsid w:val="00EC2DD6"/>
    <w:rsid w:val="00EC7033"/>
    <w:rsid w:val="00F042BA"/>
    <w:rsid w:val="00F07775"/>
    <w:rsid w:val="00F22003"/>
    <w:rsid w:val="00F23346"/>
    <w:rsid w:val="00F271DE"/>
    <w:rsid w:val="00F35E5B"/>
    <w:rsid w:val="00F36778"/>
    <w:rsid w:val="00F40D26"/>
    <w:rsid w:val="00F44B5D"/>
    <w:rsid w:val="00F744A5"/>
    <w:rsid w:val="00F752EE"/>
    <w:rsid w:val="00F9345B"/>
    <w:rsid w:val="00F94B92"/>
    <w:rsid w:val="00FB0B31"/>
    <w:rsid w:val="00FC613D"/>
    <w:rsid w:val="00FD00ED"/>
    <w:rsid w:val="00FD2462"/>
    <w:rsid w:val="00FD4B72"/>
    <w:rsid w:val="00FD7490"/>
    <w:rsid w:val="00FE09A9"/>
    <w:rsid w:val="00FE5C39"/>
    <w:rsid w:val="00FF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D07A23"/>
    <w:rPr>
      <w:color w:val="808080"/>
    </w:rPr>
  </w:style>
  <w:style w:type="paragraph" w:styleId="HTMLPreformatted">
    <w:name w:val="HTML Preformatted"/>
    <w:basedOn w:val="Normal"/>
    <w:link w:val="HTMLPreformattedChar"/>
    <w:uiPriority w:val="99"/>
    <w:unhideWhenUsed/>
    <w:rsid w:val="00BC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C6002"/>
    <w:rPr>
      <w:rFonts w:ascii="Courier New" w:hAnsi="Courier New" w:cs="Courier New"/>
    </w:rPr>
  </w:style>
  <w:style w:type="paragraph" w:styleId="ListParagraph">
    <w:name w:val="List Paragraph"/>
    <w:basedOn w:val="Normal"/>
    <w:uiPriority w:val="34"/>
    <w:qFormat/>
    <w:rsid w:val="00EA0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559945451">
      <w:bodyDiv w:val="1"/>
      <w:marLeft w:val="0"/>
      <w:marRight w:val="0"/>
      <w:marTop w:val="0"/>
      <w:marBottom w:val="0"/>
      <w:divBdr>
        <w:top w:val="none" w:sz="0" w:space="0" w:color="auto"/>
        <w:left w:val="none" w:sz="0" w:space="0" w:color="auto"/>
        <w:bottom w:val="none" w:sz="0" w:space="0" w:color="auto"/>
        <w:right w:val="none" w:sz="0" w:space="0" w:color="auto"/>
      </w:divBdr>
    </w:div>
    <w:div w:id="592015572">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21143875">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574123401">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73508715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2013-10-03T22:49:00Z</dcterms:created>
  <dcterms:modified xsi:type="dcterms:W3CDTF">2013-10-03T22:51:00Z</dcterms:modified>
</cp:coreProperties>
</file>