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635B3C" w14:textId="77777777" w:rsidR="00C93A29" w:rsidRDefault="002F0282" w:rsidP="002F0282">
      <w:pPr>
        <w:autoSpaceDE w:val="0"/>
        <w:autoSpaceDN w:val="0"/>
        <w:adjustRightInd w:val="0"/>
        <w:jc w:val="center"/>
        <w:rPr>
          <w:b/>
          <w:color w:val="000000"/>
          <w:sz w:val="22"/>
          <w:szCs w:val="22"/>
        </w:rPr>
      </w:pPr>
      <w:r>
        <w:rPr>
          <w:b/>
          <w:color w:val="000000"/>
          <w:sz w:val="22"/>
          <w:szCs w:val="22"/>
        </w:rPr>
        <w:t>Biost 518</w:t>
      </w:r>
      <w:r w:rsidR="00C93A29" w:rsidRPr="0036127B">
        <w:rPr>
          <w:b/>
          <w:color w:val="000000"/>
          <w:sz w:val="22"/>
          <w:szCs w:val="22"/>
        </w:rPr>
        <w:t xml:space="preserve">: </w:t>
      </w:r>
      <w:r>
        <w:rPr>
          <w:b/>
          <w:color w:val="000000"/>
          <w:sz w:val="22"/>
          <w:szCs w:val="22"/>
        </w:rPr>
        <w:t>Applied Biostatistics II</w:t>
      </w:r>
    </w:p>
    <w:p w14:paraId="23B00429" w14:textId="77777777" w:rsidR="002F0282" w:rsidRPr="0036127B" w:rsidRDefault="002F0282" w:rsidP="002F0282">
      <w:pPr>
        <w:autoSpaceDE w:val="0"/>
        <w:autoSpaceDN w:val="0"/>
        <w:adjustRightInd w:val="0"/>
        <w:jc w:val="center"/>
        <w:rPr>
          <w:b/>
          <w:color w:val="000000"/>
          <w:sz w:val="22"/>
          <w:szCs w:val="22"/>
        </w:rPr>
      </w:pPr>
      <w:r>
        <w:rPr>
          <w:b/>
          <w:color w:val="000000"/>
          <w:sz w:val="22"/>
          <w:szCs w:val="22"/>
        </w:rPr>
        <w:t>Biost 515: Biostatistics II</w:t>
      </w:r>
    </w:p>
    <w:p w14:paraId="329C59EF" w14:textId="77777777" w:rsidR="00C93A29" w:rsidRPr="0036127B" w:rsidRDefault="004D1292" w:rsidP="002F0282">
      <w:pPr>
        <w:autoSpaceDE w:val="0"/>
        <w:autoSpaceDN w:val="0"/>
        <w:adjustRightInd w:val="0"/>
        <w:jc w:val="center"/>
        <w:rPr>
          <w:color w:val="000000"/>
          <w:sz w:val="22"/>
          <w:szCs w:val="22"/>
        </w:rPr>
      </w:pPr>
      <w:r>
        <w:rPr>
          <w:color w:val="000000"/>
          <w:sz w:val="22"/>
          <w:szCs w:val="22"/>
        </w:rPr>
        <w:t xml:space="preserve">Emerson, </w:t>
      </w:r>
      <w:r w:rsidR="002065FA">
        <w:rPr>
          <w:color w:val="000000"/>
          <w:sz w:val="22"/>
          <w:szCs w:val="22"/>
        </w:rPr>
        <w:t>Winter 2015</w:t>
      </w:r>
    </w:p>
    <w:p w14:paraId="3332F2C7" w14:textId="77777777" w:rsidR="00C93A29" w:rsidRPr="0036127B" w:rsidRDefault="00C93A29" w:rsidP="00C93A29">
      <w:pPr>
        <w:autoSpaceDE w:val="0"/>
        <w:autoSpaceDN w:val="0"/>
        <w:adjustRightInd w:val="0"/>
        <w:jc w:val="center"/>
        <w:rPr>
          <w:b/>
          <w:color w:val="000000"/>
          <w:sz w:val="22"/>
          <w:szCs w:val="22"/>
        </w:rPr>
      </w:pPr>
    </w:p>
    <w:p w14:paraId="449884AC" w14:textId="77777777" w:rsidR="00C93A29" w:rsidRPr="0036127B" w:rsidRDefault="00BB20CE" w:rsidP="00C93A29">
      <w:pPr>
        <w:autoSpaceDE w:val="0"/>
        <w:autoSpaceDN w:val="0"/>
        <w:adjustRightInd w:val="0"/>
        <w:jc w:val="center"/>
        <w:rPr>
          <w:b/>
          <w:color w:val="000000"/>
          <w:sz w:val="22"/>
          <w:szCs w:val="22"/>
        </w:rPr>
      </w:pPr>
      <w:r>
        <w:rPr>
          <w:b/>
          <w:color w:val="000000"/>
          <w:sz w:val="22"/>
          <w:szCs w:val="22"/>
        </w:rPr>
        <w:t>Homework #6</w:t>
      </w:r>
    </w:p>
    <w:p w14:paraId="2A26A628" w14:textId="77777777" w:rsidR="00C93A29" w:rsidRPr="0036127B" w:rsidRDefault="00BB20CE" w:rsidP="00C93A29">
      <w:pPr>
        <w:autoSpaceDE w:val="0"/>
        <w:autoSpaceDN w:val="0"/>
        <w:adjustRightInd w:val="0"/>
        <w:jc w:val="center"/>
        <w:rPr>
          <w:color w:val="000000"/>
          <w:sz w:val="22"/>
          <w:szCs w:val="22"/>
        </w:rPr>
      </w:pPr>
      <w:r>
        <w:rPr>
          <w:color w:val="000000"/>
          <w:sz w:val="22"/>
          <w:szCs w:val="22"/>
        </w:rPr>
        <w:t>March 4</w:t>
      </w:r>
      <w:r w:rsidR="002065FA">
        <w:rPr>
          <w:color w:val="000000"/>
          <w:sz w:val="22"/>
          <w:szCs w:val="22"/>
        </w:rPr>
        <w:t>, 2015</w:t>
      </w:r>
    </w:p>
    <w:p w14:paraId="27C1270C" w14:textId="77777777" w:rsidR="00C93A29" w:rsidRPr="0036127B" w:rsidRDefault="00C93A29" w:rsidP="00410B89">
      <w:pPr>
        <w:autoSpaceDE w:val="0"/>
        <w:autoSpaceDN w:val="0"/>
        <w:adjustRightInd w:val="0"/>
        <w:rPr>
          <w:b/>
          <w:color w:val="000000"/>
          <w:sz w:val="22"/>
          <w:szCs w:val="22"/>
        </w:rPr>
      </w:pPr>
    </w:p>
    <w:p w14:paraId="3803BB05" w14:textId="77777777" w:rsidR="003E3521" w:rsidRDefault="003E3521" w:rsidP="00BB21E8">
      <w:pPr>
        <w:numPr>
          <w:ilvl w:val="0"/>
          <w:numId w:val="19"/>
        </w:numPr>
        <w:autoSpaceDE w:val="0"/>
        <w:autoSpaceDN w:val="0"/>
        <w:adjustRightInd w:val="0"/>
        <w:spacing w:after="240"/>
      </w:pPr>
    </w:p>
    <w:p w14:paraId="022A897C" w14:textId="77777777" w:rsidR="00B265D9" w:rsidRDefault="00E40A9B" w:rsidP="00E40A9B">
      <w:pPr>
        <w:numPr>
          <w:ilvl w:val="1"/>
          <w:numId w:val="19"/>
        </w:numPr>
        <w:autoSpaceDE w:val="0"/>
        <w:autoSpaceDN w:val="0"/>
        <w:adjustRightInd w:val="0"/>
        <w:spacing w:after="240"/>
      </w:pPr>
      <w:r>
        <w:t xml:space="preserve">Fit a regression model in which you test for a linear relationship using a step function as an alternative model. Briefly describe the model you fit and the parameters you evaluated to test the hypothesis that there were no departures from linearity. Provide a two-sided p value of the test. (Save fitted values </w:t>
      </w:r>
      <w:r w:rsidR="006A6487">
        <w:t>for use in part f).</w:t>
      </w:r>
    </w:p>
    <w:p w14:paraId="34E90548" w14:textId="2471C538" w:rsidR="00BA5A9F" w:rsidRPr="000976B7" w:rsidRDefault="00B64257" w:rsidP="00B24B0F">
      <w:pPr>
        <w:autoSpaceDE w:val="0"/>
        <w:autoSpaceDN w:val="0"/>
        <w:adjustRightInd w:val="0"/>
        <w:ind w:left="720"/>
        <w:jc w:val="both"/>
        <w:rPr>
          <w:rFonts w:ascii="Calibri" w:hAnsi="Calibri"/>
          <w:color w:val="0000FF"/>
          <w:sz w:val="22"/>
          <w:szCs w:val="22"/>
        </w:rPr>
      </w:pPr>
      <w:r>
        <w:rPr>
          <w:rFonts w:ascii="Calibri" w:hAnsi="Calibri"/>
          <w:color w:val="0000FF"/>
          <w:sz w:val="22"/>
          <w:szCs w:val="22"/>
        </w:rPr>
        <w:t>LDL</w:t>
      </w:r>
      <w:r w:rsidR="00BA5A9F" w:rsidRPr="000976B7">
        <w:rPr>
          <w:rFonts w:ascii="Calibri" w:hAnsi="Calibri"/>
          <w:color w:val="0000FF"/>
          <w:sz w:val="22"/>
          <w:szCs w:val="22"/>
        </w:rPr>
        <w:t xml:space="preserve"> categories </w:t>
      </w:r>
      <w:r>
        <w:rPr>
          <w:rFonts w:ascii="Calibri" w:hAnsi="Calibri"/>
          <w:color w:val="0000FF"/>
          <w:sz w:val="22"/>
          <w:szCs w:val="22"/>
        </w:rPr>
        <w:t xml:space="preserve">were </w:t>
      </w:r>
      <w:r w:rsidR="00BA5A9F" w:rsidRPr="000976B7">
        <w:rPr>
          <w:rFonts w:ascii="Calibri" w:hAnsi="Calibri"/>
          <w:color w:val="0000FF"/>
          <w:sz w:val="22"/>
          <w:szCs w:val="22"/>
        </w:rPr>
        <w:t>defined by breakpo</w:t>
      </w:r>
      <w:r>
        <w:rPr>
          <w:rFonts w:ascii="Calibri" w:hAnsi="Calibri"/>
          <w:color w:val="0000FF"/>
          <w:sz w:val="22"/>
          <w:szCs w:val="22"/>
        </w:rPr>
        <w:t>ints at 0, 70, 130 and 160mg/dL. These c</w:t>
      </w:r>
      <w:r w:rsidR="008A4A85">
        <w:rPr>
          <w:rFonts w:ascii="Calibri" w:hAnsi="Calibri"/>
          <w:color w:val="0000FF"/>
          <w:sz w:val="22"/>
          <w:szCs w:val="22"/>
        </w:rPr>
        <w:t xml:space="preserve">ategories were modeled </w:t>
      </w:r>
      <w:r>
        <w:rPr>
          <w:rFonts w:ascii="Calibri" w:hAnsi="Calibri"/>
          <w:color w:val="0000FF"/>
          <w:sz w:val="22"/>
          <w:szCs w:val="22"/>
        </w:rPr>
        <w:t>with centered LDL at 1mg/dL to time to death</w:t>
      </w:r>
      <w:r w:rsidR="00BA5A9F" w:rsidRPr="000976B7">
        <w:rPr>
          <w:rFonts w:ascii="Calibri" w:hAnsi="Calibri"/>
          <w:color w:val="0000FF"/>
          <w:sz w:val="22"/>
          <w:szCs w:val="22"/>
        </w:rPr>
        <w:t xml:space="preserve"> </w:t>
      </w:r>
      <w:r w:rsidR="00525995">
        <w:rPr>
          <w:rFonts w:ascii="Calibri" w:hAnsi="Calibri"/>
          <w:color w:val="0000FF"/>
          <w:sz w:val="22"/>
          <w:szCs w:val="22"/>
        </w:rPr>
        <w:t xml:space="preserve">using proportion </w:t>
      </w:r>
      <w:r>
        <w:rPr>
          <w:rFonts w:ascii="Calibri" w:hAnsi="Calibri"/>
          <w:color w:val="0000FF"/>
          <w:sz w:val="22"/>
          <w:szCs w:val="22"/>
        </w:rPr>
        <w:t>hazard regression model with robust standard errors.</w:t>
      </w:r>
    </w:p>
    <w:p w14:paraId="03AA56BD" w14:textId="1326BE2A" w:rsidR="00B64257" w:rsidRDefault="00BA5A9F" w:rsidP="00B24B0F">
      <w:pPr>
        <w:autoSpaceDE w:val="0"/>
        <w:autoSpaceDN w:val="0"/>
        <w:adjustRightInd w:val="0"/>
        <w:ind w:left="720"/>
        <w:jc w:val="both"/>
        <w:rPr>
          <w:rFonts w:ascii="Calibri" w:hAnsi="Calibri"/>
          <w:color w:val="0000FF"/>
          <w:sz w:val="22"/>
          <w:szCs w:val="22"/>
        </w:rPr>
      </w:pPr>
      <w:r w:rsidRPr="000976B7">
        <w:rPr>
          <w:rFonts w:ascii="Calibri" w:hAnsi="Calibri"/>
          <w:color w:val="0000FF"/>
          <w:sz w:val="22"/>
          <w:szCs w:val="22"/>
        </w:rPr>
        <w:t>We tested</w:t>
      </w:r>
      <w:r w:rsidR="00B64257">
        <w:rPr>
          <w:rFonts w:ascii="Calibri" w:hAnsi="Calibri"/>
          <w:color w:val="0000FF"/>
          <w:sz w:val="22"/>
          <w:szCs w:val="22"/>
        </w:rPr>
        <w:t xml:space="preserve"> the null hypothesis if the model with all the parameters i.e., </w:t>
      </w:r>
      <w:r w:rsidR="00225402">
        <w:rPr>
          <w:rFonts w:ascii="Calibri" w:hAnsi="Calibri"/>
          <w:color w:val="0000FF"/>
          <w:sz w:val="22"/>
          <w:szCs w:val="22"/>
        </w:rPr>
        <w:t>categorical</w:t>
      </w:r>
      <w:r w:rsidR="00B64257">
        <w:rPr>
          <w:rFonts w:ascii="Calibri" w:hAnsi="Calibri"/>
          <w:color w:val="0000FF"/>
          <w:sz w:val="22"/>
          <w:szCs w:val="22"/>
        </w:rPr>
        <w:t xml:space="preserve"> </w:t>
      </w:r>
      <w:r w:rsidR="00225402">
        <w:rPr>
          <w:rFonts w:ascii="Calibri" w:hAnsi="Calibri"/>
          <w:color w:val="0000FF"/>
          <w:sz w:val="22"/>
          <w:szCs w:val="22"/>
        </w:rPr>
        <w:t xml:space="preserve">form </w:t>
      </w:r>
      <w:r w:rsidR="00B64257">
        <w:rPr>
          <w:rFonts w:ascii="Calibri" w:hAnsi="Calibri"/>
          <w:color w:val="0000FF"/>
          <w:sz w:val="22"/>
          <w:szCs w:val="22"/>
        </w:rPr>
        <w:t>of LDL and ce</w:t>
      </w:r>
      <w:r w:rsidR="00225402">
        <w:rPr>
          <w:rFonts w:ascii="Calibri" w:hAnsi="Calibri"/>
          <w:color w:val="0000FF"/>
          <w:sz w:val="22"/>
          <w:szCs w:val="22"/>
        </w:rPr>
        <w:t>ntered LDL, adequately describe</w:t>
      </w:r>
      <w:r w:rsidR="00B64257">
        <w:rPr>
          <w:rFonts w:ascii="Calibri" w:hAnsi="Calibri"/>
          <w:color w:val="0000FF"/>
          <w:sz w:val="22"/>
          <w:szCs w:val="22"/>
        </w:rPr>
        <w:t xml:space="preserve"> a linear association between log hazard ratio and different forms of </w:t>
      </w:r>
      <w:r w:rsidR="008A4A85">
        <w:rPr>
          <w:rFonts w:ascii="Calibri" w:hAnsi="Calibri"/>
          <w:color w:val="0000FF"/>
          <w:sz w:val="22"/>
          <w:szCs w:val="22"/>
        </w:rPr>
        <w:t>LDL. The overall Wald test's two-</w:t>
      </w:r>
      <w:r w:rsidR="00B64257">
        <w:rPr>
          <w:rFonts w:ascii="Calibri" w:hAnsi="Calibri"/>
          <w:color w:val="0000FF"/>
          <w:sz w:val="22"/>
          <w:szCs w:val="22"/>
        </w:rPr>
        <w:t>sided p value was 0.0073 and thus not able to reject the null hypothesis.</w:t>
      </w:r>
      <w:r w:rsidR="008A4A85">
        <w:rPr>
          <w:rFonts w:ascii="Calibri" w:hAnsi="Calibri"/>
          <w:color w:val="0000FF"/>
          <w:sz w:val="22"/>
          <w:szCs w:val="22"/>
        </w:rPr>
        <w:t xml:space="preserve"> There is</w:t>
      </w:r>
      <w:r w:rsidR="00D24F29">
        <w:rPr>
          <w:rFonts w:ascii="Calibri" w:hAnsi="Calibri"/>
          <w:color w:val="0000FF"/>
          <w:sz w:val="22"/>
          <w:szCs w:val="22"/>
        </w:rPr>
        <w:t xml:space="preserve"> also</w:t>
      </w:r>
      <w:r w:rsidR="008A4A85">
        <w:rPr>
          <w:rFonts w:ascii="Calibri" w:hAnsi="Calibri"/>
          <w:color w:val="0000FF"/>
          <w:sz w:val="22"/>
          <w:szCs w:val="22"/>
        </w:rPr>
        <w:t xml:space="preserve"> no evidence for a statistically significant association between LDL levels and time to death</w:t>
      </w:r>
      <w:r w:rsidR="00937FB8" w:rsidRPr="00937FB8">
        <w:rPr>
          <w:rFonts w:ascii="Calibri" w:hAnsi="Calibri"/>
          <w:color w:val="0000FF"/>
          <w:sz w:val="22"/>
          <w:szCs w:val="22"/>
        </w:rPr>
        <w:t xml:space="preserve"> </w:t>
      </w:r>
      <w:r w:rsidR="00937FB8">
        <w:rPr>
          <w:rFonts w:ascii="Calibri" w:hAnsi="Calibri"/>
          <w:color w:val="0000FF"/>
          <w:sz w:val="22"/>
          <w:szCs w:val="22"/>
        </w:rPr>
        <w:t>using log hazard function.</w:t>
      </w:r>
      <w:r w:rsidR="00B64257">
        <w:rPr>
          <w:rFonts w:ascii="Calibri" w:hAnsi="Calibri"/>
          <w:color w:val="0000FF"/>
          <w:sz w:val="22"/>
          <w:szCs w:val="22"/>
        </w:rPr>
        <w:t xml:space="preserve"> </w:t>
      </w:r>
    </w:p>
    <w:p w14:paraId="6A7C6D94" w14:textId="01CB9230" w:rsidR="00B24B0F" w:rsidRPr="000976B7" w:rsidRDefault="00A37F0F" w:rsidP="00B24B0F">
      <w:pPr>
        <w:autoSpaceDE w:val="0"/>
        <w:autoSpaceDN w:val="0"/>
        <w:adjustRightInd w:val="0"/>
        <w:ind w:left="720"/>
        <w:jc w:val="both"/>
        <w:rPr>
          <w:rFonts w:ascii="Calibri" w:hAnsi="Calibri"/>
          <w:color w:val="0000FF"/>
          <w:sz w:val="22"/>
          <w:szCs w:val="22"/>
        </w:rPr>
      </w:pPr>
      <w:r w:rsidRPr="00B24B0F">
        <w:rPr>
          <w:rFonts w:ascii="Calibri" w:hAnsi="Calibri"/>
          <w:color w:val="0000FF"/>
          <w:sz w:val="22"/>
          <w:szCs w:val="22"/>
        </w:rPr>
        <w:t xml:space="preserve">We </w:t>
      </w:r>
      <w:r>
        <w:rPr>
          <w:rFonts w:ascii="Calibri" w:hAnsi="Calibri"/>
          <w:color w:val="0000FF"/>
          <w:sz w:val="22"/>
          <w:szCs w:val="22"/>
        </w:rPr>
        <w:t>used Chi-squared</w:t>
      </w:r>
      <w:r w:rsidR="00327AF9">
        <w:rPr>
          <w:rFonts w:ascii="Calibri" w:hAnsi="Calibri"/>
          <w:color w:val="0000FF"/>
          <w:sz w:val="22"/>
          <w:szCs w:val="22"/>
        </w:rPr>
        <w:t xml:space="preserve"> test for linearity to test if all the</w:t>
      </w:r>
      <w:r w:rsidR="00B64257">
        <w:rPr>
          <w:rFonts w:ascii="Calibri" w:hAnsi="Calibri"/>
          <w:color w:val="0000FF"/>
          <w:sz w:val="22"/>
          <w:szCs w:val="22"/>
        </w:rPr>
        <w:t xml:space="preserve"> </w:t>
      </w:r>
      <w:r w:rsidR="00327AF9">
        <w:rPr>
          <w:rFonts w:ascii="Calibri" w:hAnsi="Calibri"/>
          <w:color w:val="0000FF"/>
          <w:sz w:val="22"/>
          <w:szCs w:val="22"/>
        </w:rPr>
        <w:t>categories</w:t>
      </w:r>
      <w:r w:rsidR="00B64257">
        <w:rPr>
          <w:rFonts w:ascii="Calibri" w:hAnsi="Calibri"/>
          <w:color w:val="0000FF"/>
          <w:sz w:val="22"/>
          <w:szCs w:val="22"/>
        </w:rPr>
        <w:t xml:space="preserve"> of LDL </w:t>
      </w:r>
      <w:r w:rsidR="00327AF9">
        <w:rPr>
          <w:rFonts w:ascii="Calibri" w:hAnsi="Calibri"/>
          <w:color w:val="0000FF"/>
          <w:sz w:val="22"/>
          <w:szCs w:val="22"/>
        </w:rPr>
        <w:t>are</w:t>
      </w:r>
      <w:r>
        <w:rPr>
          <w:rFonts w:ascii="Calibri" w:hAnsi="Calibri"/>
          <w:color w:val="0000FF"/>
          <w:sz w:val="22"/>
          <w:szCs w:val="22"/>
        </w:rPr>
        <w:t xml:space="preserve"> equal to zero. </w:t>
      </w:r>
      <w:r w:rsidR="00BA5A9F" w:rsidRPr="000976B7">
        <w:rPr>
          <w:rFonts w:ascii="Calibri" w:hAnsi="Calibri"/>
          <w:color w:val="0000FF"/>
          <w:sz w:val="22"/>
          <w:szCs w:val="22"/>
        </w:rPr>
        <w:t xml:space="preserve">The </w:t>
      </w:r>
      <w:r w:rsidR="00B24B0F" w:rsidRPr="000976B7">
        <w:rPr>
          <w:rFonts w:ascii="Calibri" w:hAnsi="Calibri"/>
          <w:color w:val="0000FF"/>
          <w:sz w:val="22"/>
          <w:szCs w:val="22"/>
        </w:rPr>
        <w:t>two-sided</w:t>
      </w:r>
      <w:r w:rsidR="00BA5A9F" w:rsidRPr="000976B7">
        <w:rPr>
          <w:rFonts w:ascii="Calibri" w:hAnsi="Calibri"/>
          <w:color w:val="0000FF"/>
          <w:sz w:val="22"/>
          <w:szCs w:val="22"/>
        </w:rPr>
        <w:t xml:space="preserve"> p value is 0.3609</w:t>
      </w:r>
      <w:r>
        <w:rPr>
          <w:rFonts w:ascii="Calibri" w:hAnsi="Calibri"/>
          <w:color w:val="0000FF"/>
          <w:sz w:val="22"/>
          <w:szCs w:val="22"/>
        </w:rPr>
        <w:t xml:space="preserve"> and</w:t>
      </w:r>
      <w:r w:rsidR="00BA5A9F" w:rsidRPr="000976B7">
        <w:rPr>
          <w:rFonts w:ascii="Calibri" w:hAnsi="Calibri"/>
          <w:color w:val="0000FF"/>
          <w:sz w:val="22"/>
          <w:szCs w:val="22"/>
        </w:rPr>
        <w:t xml:space="preserve"> thus unable to reject </w:t>
      </w:r>
      <w:r>
        <w:rPr>
          <w:rFonts w:ascii="Calibri" w:hAnsi="Calibri"/>
          <w:color w:val="0000FF"/>
          <w:sz w:val="22"/>
          <w:szCs w:val="22"/>
        </w:rPr>
        <w:t xml:space="preserve">the null hypothesis </w:t>
      </w:r>
      <w:r w:rsidR="00B64257">
        <w:rPr>
          <w:rFonts w:ascii="Calibri" w:hAnsi="Calibri"/>
          <w:color w:val="0000FF"/>
          <w:sz w:val="22"/>
          <w:szCs w:val="22"/>
        </w:rPr>
        <w:t>that th</w:t>
      </w:r>
      <w:r w:rsidR="00327AF9">
        <w:rPr>
          <w:rFonts w:ascii="Calibri" w:hAnsi="Calibri"/>
          <w:color w:val="0000FF"/>
          <w:sz w:val="22"/>
          <w:szCs w:val="22"/>
        </w:rPr>
        <w:t xml:space="preserve">e categorical </w:t>
      </w:r>
      <w:r w:rsidR="00B64257">
        <w:rPr>
          <w:rFonts w:ascii="Calibri" w:hAnsi="Calibri"/>
          <w:color w:val="0000FF"/>
          <w:sz w:val="22"/>
          <w:szCs w:val="22"/>
        </w:rPr>
        <w:t>term a</w:t>
      </w:r>
      <w:r w:rsidR="00B24B0F" w:rsidRPr="000976B7">
        <w:rPr>
          <w:rFonts w:ascii="Calibri" w:hAnsi="Calibri"/>
          <w:color w:val="0000FF"/>
          <w:sz w:val="22"/>
          <w:szCs w:val="22"/>
        </w:rPr>
        <w:t xml:space="preserve">dequately </w:t>
      </w:r>
      <w:r w:rsidR="00B64257">
        <w:rPr>
          <w:rFonts w:ascii="Calibri" w:hAnsi="Calibri"/>
          <w:color w:val="0000FF"/>
          <w:sz w:val="22"/>
          <w:szCs w:val="22"/>
        </w:rPr>
        <w:t>describes</w:t>
      </w:r>
      <w:r w:rsidR="00B24B0F" w:rsidRPr="000976B7">
        <w:rPr>
          <w:rFonts w:ascii="Calibri" w:hAnsi="Calibri"/>
          <w:color w:val="0000FF"/>
          <w:sz w:val="22"/>
          <w:szCs w:val="22"/>
        </w:rPr>
        <w:t xml:space="preserve"> a relationship in which the log hazard function is linear to time to death.</w:t>
      </w:r>
    </w:p>
    <w:p w14:paraId="299BF2E5" w14:textId="77777777" w:rsidR="00B265D9" w:rsidRPr="00B265D9" w:rsidRDefault="00B265D9" w:rsidP="00B265D9">
      <w:pPr>
        <w:autoSpaceDE w:val="0"/>
        <w:autoSpaceDN w:val="0"/>
        <w:adjustRightInd w:val="0"/>
        <w:spacing w:after="240"/>
        <w:ind w:left="720"/>
      </w:pPr>
    </w:p>
    <w:p w14:paraId="5EC1F2B6" w14:textId="77777777" w:rsidR="000C3A03" w:rsidRDefault="00E40A9B" w:rsidP="00E40A9B">
      <w:pPr>
        <w:numPr>
          <w:ilvl w:val="1"/>
          <w:numId w:val="19"/>
        </w:numPr>
        <w:autoSpaceDE w:val="0"/>
        <w:autoSpaceDN w:val="0"/>
        <w:adjustRightInd w:val="0"/>
        <w:spacing w:after="240"/>
      </w:pPr>
      <w:r>
        <w:t>Fit a regression model in which you test for a linear relationship using a quadratic polynomial as an alternative model. Briefly describe the model you fit and the parameters you evaluated to test the hypothesis that there were no departures from linearity. Provide a two-sided p value of the test.</w:t>
      </w:r>
      <w:r w:rsidR="006A6487">
        <w:t xml:space="preserve"> (Save fitted values for use in part f).</w:t>
      </w:r>
    </w:p>
    <w:p w14:paraId="518920CF" w14:textId="77777777" w:rsidR="00B24B0F" w:rsidRDefault="00B24B0F" w:rsidP="00B24B0F">
      <w:pPr>
        <w:autoSpaceDE w:val="0"/>
        <w:autoSpaceDN w:val="0"/>
        <w:adjustRightInd w:val="0"/>
        <w:ind w:left="720"/>
        <w:rPr>
          <w:rFonts w:ascii="Courier" w:hAnsi="Courier"/>
          <w:sz w:val="16"/>
          <w:szCs w:val="16"/>
        </w:rPr>
      </w:pPr>
    </w:p>
    <w:p w14:paraId="24371203" w14:textId="73B6D456" w:rsidR="00225402" w:rsidRPr="000976B7" w:rsidRDefault="00225402" w:rsidP="00225402">
      <w:pPr>
        <w:autoSpaceDE w:val="0"/>
        <w:autoSpaceDN w:val="0"/>
        <w:adjustRightInd w:val="0"/>
        <w:ind w:left="720"/>
        <w:jc w:val="both"/>
        <w:rPr>
          <w:rFonts w:ascii="Calibri" w:hAnsi="Calibri"/>
          <w:color w:val="0000FF"/>
          <w:sz w:val="22"/>
          <w:szCs w:val="22"/>
        </w:rPr>
      </w:pPr>
      <w:r>
        <w:rPr>
          <w:rFonts w:ascii="Calibri" w:hAnsi="Calibri"/>
          <w:color w:val="0000FF"/>
          <w:sz w:val="22"/>
          <w:szCs w:val="22"/>
        </w:rPr>
        <w:t>Quadratic form of LDL was modeled with centered LDL at 1mg/dL to time to death</w:t>
      </w:r>
      <w:r w:rsidRPr="000976B7">
        <w:rPr>
          <w:rFonts w:ascii="Calibri" w:hAnsi="Calibri"/>
          <w:color w:val="0000FF"/>
          <w:sz w:val="22"/>
          <w:szCs w:val="22"/>
        </w:rPr>
        <w:t xml:space="preserve"> </w:t>
      </w:r>
      <w:r>
        <w:rPr>
          <w:rFonts w:ascii="Calibri" w:hAnsi="Calibri"/>
          <w:color w:val="0000FF"/>
          <w:sz w:val="22"/>
          <w:szCs w:val="22"/>
        </w:rPr>
        <w:t>using proportion hazard regression model with robust standard errors.</w:t>
      </w:r>
      <w:r w:rsidR="00A37F0F">
        <w:rPr>
          <w:rFonts w:ascii="Calibri" w:hAnsi="Calibri"/>
          <w:color w:val="0000FF"/>
          <w:sz w:val="22"/>
          <w:szCs w:val="22"/>
        </w:rPr>
        <w:t xml:space="preserve"> The two sided p value for overall Chi squared test is </w:t>
      </w:r>
      <w:r w:rsidR="00A37F0F" w:rsidRPr="00A37F0F">
        <w:rPr>
          <w:rFonts w:ascii="Calibri" w:hAnsi="Calibri"/>
          <w:color w:val="0000FF"/>
          <w:sz w:val="22"/>
          <w:szCs w:val="22"/>
        </w:rPr>
        <w:t>0.0005</w:t>
      </w:r>
      <w:r w:rsidR="00A37F0F">
        <w:rPr>
          <w:rFonts w:ascii="Calibri" w:hAnsi="Calibri"/>
          <w:color w:val="0000FF"/>
          <w:sz w:val="22"/>
          <w:szCs w:val="22"/>
        </w:rPr>
        <w:t>, showing strong evidence of a statistically significant associatio</w:t>
      </w:r>
      <w:r w:rsidR="00937FB8">
        <w:rPr>
          <w:rFonts w:ascii="Calibri" w:hAnsi="Calibri"/>
          <w:color w:val="0000FF"/>
          <w:sz w:val="22"/>
          <w:szCs w:val="22"/>
        </w:rPr>
        <w:t>n between LDL and time to death using log hazard function.</w:t>
      </w:r>
      <w:r w:rsidR="00A37F0F">
        <w:rPr>
          <w:rFonts w:ascii="Calibri" w:hAnsi="Calibri"/>
          <w:color w:val="0000FF"/>
          <w:sz w:val="22"/>
          <w:szCs w:val="22"/>
        </w:rPr>
        <w:t xml:space="preserve"> </w:t>
      </w:r>
    </w:p>
    <w:p w14:paraId="7ECF14AF" w14:textId="4CF3BD9A" w:rsidR="00225402" w:rsidRPr="000976B7" w:rsidRDefault="00B24B0F" w:rsidP="00225402">
      <w:pPr>
        <w:autoSpaceDE w:val="0"/>
        <w:autoSpaceDN w:val="0"/>
        <w:adjustRightInd w:val="0"/>
        <w:ind w:left="720"/>
        <w:jc w:val="both"/>
        <w:rPr>
          <w:rFonts w:ascii="Calibri" w:hAnsi="Calibri"/>
          <w:color w:val="0000FF"/>
          <w:sz w:val="22"/>
          <w:szCs w:val="22"/>
        </w:rPr>
      </w:pPr>
      <w:r w:rsidRPr="00B24B0F">
        <w:rPr>
          <w:rFonts w:ascii="Calibri" w:hAnsi="Calibri"/>
          <w:color w:val="0000FF"/>
          <w:sz w:val="22"/>
          <w:szCs w:val="22"/>
        </w:rPr>
        <w:t xml:space="preserve">We </w:t>
      </w:r>
      <w:r w:rsidR="00225402">
        <w:rPr>
          <w:rFonts w:ascii="Calibri" w:hAnsi="Calibri"/>
          <w:color w:val="0000FF"/>
          <w:sz w:val="22"/>
          <w:szCs w:val="22"/>
        </w:rPr>
        <w:t>used Chi-</w:t>
      </w:r>
      <w:r>
        <w:rPr>
          <w:rFonts w:ascii="Calibri" w:hAnsi="Calibri"/>
          <w:color w:val="0000FF"/>
          <w:sz w:val="22"/>
          <w:szCs w:val="22"/>
        </w:rPr>
        <w:t>square</w:t>
      </w:r>
      <w:r w:rsidR="00225402">
        <w:rPr>
          <w:rFonts w:ascii="Calibri" w:hAnsi="Calibri"/>
          <w:color w:val="0000FF"/>
          <w:sz w:val="22"/>
          <w:szCs w:val="22"/>
        </w:rPr>
        <w:t xml:space="preserve">d test for linearity to test this second order form of LDL is equal to zero. </w:t>
      </w:r>
      <w:r w:rsidRPr="00B24B0F">
        <w:rPr>
          <w:rFonts w:ascii="Calibri" w:hAnsi="Calibri"/>
          <w:color w:val="0000FF"/>
          <w:sz w:val="22"/>
          <w:szCs w:val="22"/>
        </w:rPr>
        <w:t>The two-sided</w:t>
      </w:r>
      <w:r>
        <w:rPr>
          <w:rFonts w:ascii="Calibri" w:hAnsi="Calibri"/>
          <w:color w:val="0000FF"/>
          <w:sz w:val="22"/>
          <w:szCs w:val="22"/>
        </w:rPr>
        <w:t xml:space="preserve"> p value is 0.055,</w:t>
      </w:r>
      <w:r w:rsidRPr="00B24B0F">
        <w:rPr>
          <w:rFonts w:ascii="Calibri" w:hAnsi="Calibri"/>
          <w:color w:val="0000FF"/>
          <w:sz w:val="22"/>
          <w:szCs w:val="22"/>
        </w:rPr>
        <w:t xml:space="preserve"> </w:t>
      </w:r>
      <w:r w:rsidR="00225402">
        <w:rPr>
          <w:rFonts w:ascii="Calibri" w:hAnsi="Calibri"/>
          <w:color w:val="0000FF"/>
          <w:sz w:val="22"/>
          <w:szCs w:val="22"/>
        </w:rPr>
        <w:t xml:space="preserve">and </w:t>
      </w:r>
      <w:r w:rsidRPr="00B24B0F">
        <w:rPr>
          <w:rFonts w:ascii="Calibri" w:hAnsi="Calibri"/>
          <w:color w:val="0000FF"/>
          <w:sz w:val="22"/>
          <w:szCs w:val="22"/>
        </w:rPr>
        <w:t xml:space="preserve">thus </w:t>
      </w:r>
      <w:r w:rsidR="00225402" w:rsidRPr="000976B7">
        <w:rPr>
          <w:rFonts w:ascii="Calibri" w:hAnsi="Calibri"/>
          <w:color w:val="0000FF"/>
          <w:sz w:val="22"/>
          <w:szCs w:val="22"/>
        </w:rPr>
        <w:t xml:space="preserve">unable to reject </w:t>
      </w:r>
      <w:r w:rsidR="00A37F0F">
        <w:rPr>
          <w:rFonts w:ascii="Calibri" w:hAnsi="Calibri"/>
          <w:color w:val="0000FF"/>
          <w:sz w:val="22"/>
          <w:szCs w:val="22"/>
        </w:rPr>
        <w:t xml:space="preserve">that this </w:t>
      </w:r>
      <w:r w:rsidR="00225402">
        <w:rPr>
          <w:rFonts w:ascii="Calibri" w:hAnsi="Calibri"/>
          <w:color w:val="0000FF"/>
          <w:sz w:val="22"/>
          <w:szCs w:val="22"/>
        </w:rPr>
        <w:t>term a</w:t>
      </w:r>
      <w:r w:rsidR="00225402" w:rsidRPr="000976B7">
        <w:rPr>
          <w:rFonts w:ascii="Calibri" w:hAnsi="Calibri"/>
          <w:color w:val="0000FF"/>
          <w:sz w:val="22"/>
          <w:szCs w:val="22"/>
        </w:rPr>
        <w:t xml:space="preserve">dequately </w:t>
      </w:r>
      <w:r w:rsidR="00225402">
        <w:rPr>
          <w:rFonts w:ascii="Calibri" w:hAnsi="Calibri"/>
          <w:color w:val="0000FF"/>
          <w:sz w:val="22"/>
          <w:szCs w:val="22"/>
        </w:rPr>
        <w:t>describes</w:t>
      </w:r>
      <w:r w:rsidR="00225402" w:rsidRPr="000976B7">
        <w:rPr>
          <w:rFonts w:ascii="Calibri" w:hAnsi="Calibri"/>
          <w:color w:val="0000FF"/>
          <w:sz w:val="22"/>
          <w:szCs w:val="22"/>
        </w:rPr>
        <w:t xml:space="preserve"> a relationship in which the log hazard function is linear to time to death.</w:t>
      </w:r>
    </w:p>
    <w:p w14:paraId="1C7C633B" w14:textId="16275AB2" w:rsidR="00B24B0F" w:rsidRDefault="00B24B0F" w:rsidP="00225402">
      <w:pPr>
        <w:autoSpaceDE w:val="0"/>
        <w:autoSpaceDN w:val="0"/>
        <w:adjustRightInd w:val="0"/>
        <w:ind w:left="720"/>
        <w:jc w:val="both"/>
        <w:rPr>
          <w:rFonts w:ascii="Courier" w:hAnsi="Courier"/>
          <w:sz w:val="16"/>
          <w:szCs w:val="16"/>
        </w:rPr>
      </w:pPr>
    </w:p>
    <w:p w14:paraId="3362726C" w14:textId="77777777" w:rsidR="000C3A03" w:rsidRDefault="00E40A9B" w:rsidP="00E40A9B">
      <w:pPr>
        <w:numPr>
          <w:ilvl w:val="1"/>
          <w:numId w:val="19"/>
        </w:numPr>
        <w:autoSpaceDE w:val="0"/>
        <w:autoSpaceDN w:val="0"/>
        <w:adjustRightInd w:val="0"/>
        <w:spacing w:after="240"/>
      </w:pPr>
      <w:r>
        <w:t>Fit a regression model in which you test for a linear relationship using a cubic polynomial as an alternative model. Briefly describe the model you fit and the parameters you evaluated to test the hypothesis that there were no departures from linearity. Provide a two-sided p value of the test.</w:t>
      </w:r>
      <w:r w:rsidR="006A6487">
        <w:t xml:space="preserve"> (Save fitted values for use in part f).</w:t>
      </w:r>
    </w:p>
    <w:p w14:paraId="62CC58FF" w14:textId="565B4A3D" w:rsidR="00964A8B" w:rsidRPr="00B24B0F" w:rsidRDefault="00225402" w:rsidP="00225402">
      <w:pPr>
        <w:autoSpaceDE w:val="0"/>
        <w:autoSpaceDN w:val="0"/>
        <w:adjustRightInd w:val="0"/>
        <w:ind w:left="720"/>
        <w:jc w:val="both"/>
        <w:rPr>
          <w:rFonts w:ascii="Calibri" w:hAnsi="Calibri"/>
          <w:color w:val="0000FF"/>
          <w:sz w:val="22"/>
          <w:szCs w:val="22"/>
        </w:rPr>
      </w:pPr>
      <w:r>
        <w:rPr>
          <w:rFonts w:ascii="Calibri" w:hAnsi="Calibri"/>
          <w:color w:val="0000FF"/>
          <w:sz w:val="22"/>
          <w:szCs w:val="22"/>
        </w:rPr>
        <w:t>Cubic form of LDL was modeled with centered LDL at 1mg/dL to time to death</w:t>
      </w:r>
      <w:r w:rsidRPr="000976B7">
        <w:rPr>
          <w:rFonts w:ascii="Calibri" w:hAnsi="Calibri"/>
          <w:color w:val="0000FF"/>
          <w:sz w:val="22"/>
          <w:szCs w:val="22"/>
        </w:rPr>
        <w:t xml:space="preserve"> </w:t>
      </w:r>
      <w:r>
        <w:rPr>
          <w:rFonts w:ascii="Calibri" w:hAnsi="Calibri"/>
          <w:color w:val="0000FF"/>
          <w:sz w:val="22"/>
          <w:szCs w:val="22"/>
        </w:rPr>
        <w:t>using proportion hazard regression model with robust standard errors.</w:t>
      </w:r>
      <w:r w:rsidR="00A37F0F">
        <w:rPr>
          <w:rFonts w:ascii="Calibri" w:hAnsi="Calibri"/>
          <w:color w:val="0000FF"/>
          <w:sz w:val="22"/>
          <w:szCs w:val="22"/>
        </w:rPr>
        <w:t xml:space="preserve"> The two sided p value for overall Chi squared test is &lt;0.0001, showing strong evidence of a statistically significant association between LDL and time to death</w:t>
      </w:r>
      <w:r w:rsidR="00937FB8" w:rsidRPr="00937FB8">
        <w:rPr>
          <w:rFonts w:ascii="Calibri" w:hAnsi="Calibri"/>
          <w:color w:val="0000FF"/>
          <w:sz w:val="22"/>
          <w:szCs w:val="22"/>
        </w:rPr>
        <w:t xml:space="preserve"> </w:t>
      </w:r>
      <w:r w:rsidR="00937FB8">
        <w:rPr>
          <w:rFonts w:ascii="Calibri" w:hAnsi="Calibri"/>
          <w:color w:val="0000FF"/>
          <w:sz w:val="22"/>
          <w:szCs w:val="22"/>
        </w:rPr>
        <w:t>using log hazard function.</w:t>
      </w:r>
    </w:p>
    <w:p w14:paraId="547F1E94" w14:textId="65D1D7A8" w:rsidR="00964A8B" w:rsidRPr="00B24B0F" w:rsidRDefault="00225402" w:rsidP="00225402">
      <w:pPr>
        <w:autoSpaceDE w:val="0"/>
        <w:autoSpaceDN w:val="0"/>
        <w:adjustRightInd w:val="0"/>
        <w:ind w:left="720"/>
        <w:jc w:val="both"/>
        <w:rPr>
          <w:rFonts w:ascii="Calibri" w:hAnsi="Calibri"/>
          <w:color w:val="0000FF"/>
          <w:sz w:val="22"/>
          <w:szCs w:val="22"/>
        </w:rPr>
      </w:pPr>
      <w:r w:rsidRPr="00B24B0F">
        <w:rPr>
          <w:rFonts w:ascii="Calibri" w:hAnsi="Calibri"/>
          <w:color w:val="0000FF"/>
          <w:sz w:val="22"/>
          <w:szCs w:val="22"/>
        </w:rPr>
        <w:lastRenderedPageBreak/>
        <w:t xml:space="preserve">We </w:t>
      </w:r>
      <w:r>
        <w:rPr>
          <w:rFonts w:ascii="Calibri" w:hAnsi="Calibri"/>
          <w:color w:val="0000FF"/>
          <w:sz w:val="22"/>
          <w:szCs w:val="22"/>
        </w:rPr>
        <w:t xml:space="preserve">used Chi-squared test for linearity to test if the second and third order form of LDL are equal to zero. </w:t>
      </w:r>
      <w:r w:rsidR="00964A8B" w:rsidRPr="00B24B0F">
        <w:rPr>
          <w:rFonts w:ascii="Calibri" w:hAnsi="Calibri"/>
          <w:color w:val="0000FF"/>
          <w:sz w:val="22"/>
          <w:szCs w:val="22"/>
        </w:rPr>
        <w:t>The two-sided</w:t>
      </w:r>
      <w:r w:rsidR="00964A8B">
        <w:rPr>
          <w:rFonts w:ascii="Calibri" w:hAnsi="Calibri"/>
          <w:color w:val="0000FF"/>
          <w:sz w:val="22"/>
          <w:szCs w:val="22"/>
        </w:rPr>
        <w:t xml:space="preserve"> p value is </w:t>
      </w:r>
      <w:r w:rsidR="00A37F0F" w:rsidRPr="00A37F0F">
        <w:rPr>
          <w:rFonts w:ascii="Calibri" w:hAnsi="Calibri"/>
          <w:color w:val="0000FF"/>
          <w:sz w:val="22"/>
          <w:szCs w:val="22"/>
        </w:rPr>
        <w:t>0.0164</w:t>
      </w:r>
      <w:r w:rsidR="00964A8B">
        <w:rPr>
          <w:rFonts w:ascii="Calibri" w:hAnsi="Calibri"/>
          <w:color w:val="0000FF"/>
          <w:sz w:val="22"/>
          <w:szCs w:val="22"/>
        </w:rPr>
        <w:t>,</w:t>
      </w:r>
      <w:r w:rsidR="00964A8B" w:rsidRPr="00B24B0F">
        <w:rPr>
          <w:rFonts w:ascii="Calibri" w:hAnsi="Calibri"/>
          <w:color w:val="0000FF"/>
          <w:sz w:val="22"/>
          <w:szCs w:val="22"/>
        </w:rPr>
        <w:t xml:space="preserve"> thus reject</w:t>
      </w:r>
      <w:r w:rsidR="00A37F0F">
        <w:rPr>
          <w:rFonts w:ascii="Calibri" w:hAnsi="Calibri"/>
          <w:color w:val="0000FF"/>
          <w:sz w:val="22"/>
          <w:szCs w:val="22"/>
        </w:rPr>
        <w:t>ing</w:t>
      </w:r>
      <w:r w:rsidR="00964A8B">
        <w:rPr>
          <w:rFonts w:ascii="Calibri" w:hAnsi="Calibri"/>
          <w:color w:val="0000FF"/>
          <w:sz w:val="22"/>
          <w:szCs w:val="22"/>
        </w:rPr>
        <w:t xml:space="preserve"> the presence of</w:t>
      </w:r>
      <w:r w:rsidR="00964A8B" w:rsidRPr="00B24B0F">
        <w:rPr>
          <w:rFonts w:ascii="Calibri" w:hAnsi="Calibri"/>
          <w:color w:val="0000FF"/>
          <w:sz w:val="22"/>
          <w:szCs w:val="22"/>
        </w:rPr>
        <w:t xml:space="preserve"> </w:t>
      </w:r>
      <w:r w:rsidR="00AA122E">
        <w:rPr>
          <w:rFonts w:ascii="Calibri" w:hAnsi="Calibri"/>
          <w:color w:val="0000FF"/>
          <w:sz w:val="22"/>
          <w:szCs w:val="22"/>
        </w:rPr>
        <w:t>linear</w:t>
      </w:r>
      <w:r w:rsidR="00964A8B" w:rsidRPr="00B24B0F">
        <w:rPr>
          <w:rFonts w:ascii="Calibri" w:hAnsi="Calibri"/>
          <w:color w:val="0000FF"/>
          <w:sz w:val="22"/>
          <w:szCs w:val="22"/>
        </w:rPr>
        <w:t xml:space="preserve"> association with </w:t>
      </w:r>
      <w:r w:rsidR="00964A8B">
        <w:rPr>
          <w:rFonts w:ascii="Calibri" w:hAnsi="Calibri"/>
          <w:color w:val="0000FF"/>
          <w:sz w:val="22"/>
          <w:szCs w:val="22"/>
        </w:rPr>
        <w:t xml:space="preserve">time to </w:t>
      </w:r>
      <w:r w:rsidR="00964A8B" w:rsidRPr="00B24B0F">
        <w:rPr>
          <w:rFonts w:ascii="Calibri" w:hAnsi="Calibri"/>
          <w:color w:val="0000FF"/>
          <w:sz w:val="22"/>
          <w:szCs w:val="22"/>
        </w:rPr>
        <w:t xml:space="preserve">death. </w:t>
      </w:r>
      <w:r w:rsidR="00937FB8">
        <w:rPr>
          <w:rFonts w:ascii="Calibri" w:hAnsi="Calibri"/>
          <w:color w:val="0000FF"/>
          <w:sz w:val="22"/>
          <w:szCs w:val="22"/>
        </w:rPr>
        <w:t>The cubic form of LDL</w:t>
      </w:r>
      <w:r w:rsidR="00964A8B">
        <w:rPr>
          <w:rFonts w:ascii="Calibri" w:hAnsi="Calibri"/>
          <w:color w:val="0000FF"/>
          <w:sz w:val="22"/>
          <w:szCs w:val="22"/>
        </w:rPr>
        <w:t xml:space="preserve"> </w:t>
      </w:r>
      <w:r w:rsidR="00964A8B" w:rsidRPr="00B24B0F">
        <w:rPr>
          <w:rFonts w:ascii="Calibri" w:hAnsi="Calibri"/>
          <w:color w:val="0000FF"/>
          <w:sz w:val="22"/>
          <w:szCs w:val="22"/>
        </w:rPr>
        <w:t>is adequately modeled by a relationship in which the log hazard function</w:t>
      </w:r>
      <w:r w:rsidR="00964A8B">
        <w:rPr>
          <w:rFonts w:ascii="Calibri" w:hAnsi="Calibri"/>
          <w:color w:val="0000FF"/>
          <w:sz w:val="22"/>
          <w:szCs w:val="22"/>
        </w:rPr>
        <w:t xml:space="preserve"> is</w:t>
      </w:r>
      <w:r w:rsidR="00681D8D">
        <w:rPr>
          <w:rFonts w:ascii="Calibri" w:hAnsi="Calibri"/>
          <w:color w:val="0000FF"/>
          <w:sz w:val="22"/>
          <w:szCs w:val="22"/>
        </w:rPr>
        <w:t xml:space="preserve"> </w:t>
      </w:r>
      <w:r w:rsidR="00681D8D" w:rsidRPr="006E5F29">
        <w:rPr>
          <w:rFonts w:ascii="Calibri" w:hAnsi="Calibri"/>
          <w:color w:val="0000FF"/>
          <w:sz w:val="22"/>
          <w:szCs w:val="22"/>
          <w:u w:val="single"/>
        </w:rPr>
        <w:t>not</w:t>
      </w:r>
      <w:r w:rsidR="00525995">
        <w:rPr>
          <w:rFonts w:ascii="Calibri" w:hAnsi="Calibri"/>
          <w:color w:val="0000FF"/>
          <w:sz w:val="22"/>
          <w:szCs w:val="22"/>
        </w:rPr>
        <w:t xml:space="preserve"> </w:t>
      </w:r>
      <w:r w:rsidR="00964A8B">
        <w:rPr>
          <w:rFonts w:ascii="Calibri" w:hAnsi="Calibri"/>
          <w:color w:val="0000FF"/>
          <w:sz w:val="22"/>
          <w:szCs w:val="22"/>
        </w:rPr>
        <w:t>linear to time to death</w:t>
      </w:r>
      <w:r w:rsidR="00964A8B" w:rsidRPr="00B24B0F">
        <w:rPr>
          <w:rFonts w:ascii="Calibri" w:hAnsi="Calibri"/>
          <w:color w:val="0000FF"/>
          <w:sz w:val="22"/>
          <w:szCs w:val="22"/>
        </w:rPr>
        <w:t>.</w:t>
      </w:r>
    </w:p>
    <w:p w14:paraId="2BC4FBD8" w14:textId="77777777" w:rsidR="00964A8B" w:rsidRDefault="00964A8B" w:rsidP="00964A8B">
      <w:pPr>
        <w:autoSpaceDE w:val="0"/>
        <w:autoSpaceDN w:val="0"/>
        <w:adjustRightInd w:val="0"/>
        <w:ind w:left="720"/>
        <w:rPr>
          <w:rFonts w:ascii="Courier" w:hAnsi="Courier"/>
          <w:sz w:val="16"/>
          <w:szCs w:val="16"/>
        </w:rPr>
      </w:pPr>
    </w:p>
    <w:p w14:paraId="2E417ADF" w14:textId="77777777" w:rsidR="00BF6483" w:rsidRDefault="00BF6483" w:rsidP="003E3521">
      <w:pPr>
        <w:numPr>
          <w:ilvl w:val="1"/>
          <w:numId w:val="19"/>
        </w:numPr>
        <w:autoSpaceDE w:val="0"/>
        <w:autoSpaceDN w:val="0"/>
        <w:adjustRightInd w:val="0"/>
        <w:spacing w:after="240"/>
      </w:pPr>
      <w:r>
        <w:t xml:space="preserve">Fit a regression model in which you test for a linear relationship using </w:t>
      </w:r>
      <w:r w:rsidR="003E3521">
        <w:t>linear splines</w:t>
      </w:r>
      <w:r>
        <w:t xml:space="preserve"> as an alternative model. Briefly describe the model you fit and the parameters you evaluated to test the hypothesis that there were no departures from linearity. Provide a two-sided p value of the test.</w:t>
      </w:r>
      <w:r w:rsidR="006A6487" w:rsidRPr="006A6487">
        <w:t xml:space="preserve"> </w:t>
      </w:r>
      <w:r w:rsidR="006A6487">
        <w:t>(Save fitted values for use in part f).</w:t>
      </w:r>
    </w:p>
    <w:p w14:paraId="0A1D5088" w14:textId="74D1E911" w:rsidR="00681D8D" w:rsidRDefault="00A37F0F" w:rsidP="00681D8D">
      <w:pPr>
        <w:autoSpaceDE w:val="0"/>
        <w:autoSpaceDN w:val="0"/>
        <w:adjustRightInd w:val="0"/>
        <w:ind w:left="720"/>
        <w:jc w:val="both"/>
        <w:rPr>
          <w:rFonts w:ascii="Calibri" w:hAnsi="Calibri"/>
          <w:color w:val="0000FF"/>
          <w:sz w:val="22"/>
          <w:szCs w:val="22"/>
        </w:rPr>
      </w:pPr>
      <w:r>
        <w:rPr>
          <w:rFonts w:ascii="Calibri" w:hAnsi="Calibri"/>
          <w:color w:val="0000FF"/>
          <w:sz w:val="22"/>
          <w:szCs w:val="22"/>
        </w:rPr>
        <w:t>Spline</w:t>
      </w:r>
      <w:r w:rsidRPr="00A37F0F">
        <w:rPr>
          <w:rFonts w:ascii="Calibri" w:hAnsi="Calibri"/>
          <w:color w:val="0000FF"/>
          <w:sz w:val="22"/>
          <w:szCs w:val="22"/>
        </w:rPr>
        <w:t xml:space="preserve"> form</w:t>
      </w:r>
      <w:r w:rsidR="00681D8D">
        <w:rPr>
          <w:rFonts w:ascii="Calibri" w:hAnsi="Calibri"/>
          <w:color w:val="0000FF"/>
          <w:sz w:val="22"/>
          <w:szCs w:val="22"/>
        </w:rPr>
        <w:t>s</w:t>
      </w:r>
      <w:r w:rsidRPr="00A37F0F">
        <w:rPr>
          <w:rFonts w:ascii="Calibri" w:hAnsi="Calibri"/>
          <w:color w:val="0000FF"/>
          <w:sz w:val="22"/>
          <w:szCs w:val="22"/>
        </w:rPr>
        <w:t xml:space="preserve"> of LDL </w:t>
      </w:r>
      <w:r w:rsidR="00681D8D">
        <w:rPr>
          <w:rFonts w:ascii="Calibri" w:hAnsi="Calibri"/>
          <w:color w:val="0000FF"/>
          <w:sz w:val="22"/>
          <w:szCs w:val="22"/>
        </w:rPr>
        <w:t xml:space="preserve">with </w:t>
      </w:r>
      <w:r>
        <w:rPr>
          <w:rFonts w:ascii="Calibri" w:hAnsi="Calibri"/>
          <w:color w:val="0000FF"/>
          <w:sz w:val="22"/>
          <w:szCs w:val="22"/>
        </w:rPr>
        <w:t xml:space="preserve">knots at </w:t>
      </w:r>
      <w:r w:rsidR="00681D8D">
        <w:rPr>
          <w:rFonts w:ascii="Calibri" w:hAnsi="Calibri"/>
          <w:color w:val="0000FF"/>
          <w:sz w:val="22"/>
          <w:szCs w:val="22"/>
        </w:rPr>
        <w:t>0,70,100,130,160,400mg/dL were</w:t>
      </w:r>
      <w:r w:rsidRPr="00A37F0F">
        <w:rPr>
          <w:rFonts w:ascii="Calibri" w:hAnsi="Calibri"/>
          <w:color w:val="0000FF"/>
          <w:sz w:val="22"/>
          <w:szCs w:val="22"/>
        </w:rPr>
        <w:t xml:space="preserve"> modeled with centered LDL at 1mg/dL to time to death using proportion hazard regression model with robust standard errors. The two sided p value for overall Chi squared test is &lt;0.0001, showing strong evidence of a statistically significant association between LDL and time to death</w:t>
      </w:r>
      <w:r w:rsidR="00937FB8" w:rsidRPr="00937FB8">
        <w:rPr>
          <w:rFonts w:ascii="Calibri" w:hAnsi="Calibri"/>
          <w:color w:val="0000FF"/>
          <w:sz w:val="22"/>
          <w:szCs w:val="22"/>
        </w:rPr>
        <w:t xml:space="preserve"> </w:t>
      </w:r>
      <w:r w:rsidR="00937FB8">
        <w:rPr>
          <w:rFonts w:ascii="Calibri" w:hAnsi="Calibri"/>
          <w:color w:val="0000FF"/>
          <w:sz w:val="22"/>
          <w:szCs w:val="22"/>
        </w:rPr>
        <w:t>using log hazard function.</w:t>
      </w:r>
    </w:p>
    <w:p w14:paraId="45DC15F3" w14:textId="6508A68B" w:rsidR="000C3A03" w:rsidRDefault="00681D8D" w:rsidP="00937FB8">
      <w:pPr>
        <w:autoSpaceDE w:val="0"/>
        <w:autoSpaceDN w:val="0"/>
        <w:adjustRightInd w:val="0"/>
        <w:ind w:left="720"/>
        <w:jc w:val="both"/>
        <w:rPr>
          <w:rFonts w:ascii="Calibri" w:hAnsi="Calibri"/>
          <w:color w:val="0000FF"/>
          <w:sz w:val="22"/>
          <w:szCs w:val="22"/>
        </w:rPr>
      </w:pPr>
      <w:r w:rsidRPr="00B24B0F">
        <w:rPr>
          <w:rFonts w:ascii="Calibri" w:hAnsi="Calibri"/>
          <w:color w:val="0000FF"/>
          <w:sz w:val="22"/>
          <w:szCs w:val="22"/>
        </w:rPr>
        <w:t xml:space="preserve">We </w:t>
      </w:r>
      <w:r>
        <w:rPr>
          <w:rFonts w:ascii="Calibri" w:hAnsi="Calibri"/>
          <w:color w:val="0000FF"/>
          <w:sz w:val="22"/>
          <w:szCs w:val="22"/>
        </w:rPr>
        <w:t xml:space="preserve">used Chi-squared test for linearity to test if the spline forms of LDL are all equal to zero. </w:t>
      </w:r>
      <w:r w:rsidRPr="00B24B0F">
        <w:rPr>
          <w:rFonts w:ascii="Calibri" w:hAnsi="Calibri"/>
          <w:color w:val="0000FF"/>
          <w:sz w:val="22"/>
          <w:szCs w:val="22"/>
        </w:rPr>
        <w:t>The two-sided</w:t>
      </w:r>
      <w:r>
        <w:rPr>
          <w:rFonts w:ascii="Calibri" w:hAnsi="Calibri"/>
          <w:color w:val="0000FF"/>
          <w:sz w:val="22"/>
          <w:szCs w:val="22"/>
        </w:rPr>
        <w:t xml:space="preserve"> p value is 0.1191,</w:t>
      </w:r>
      <w:r w:rsidRPr="00B24B0F">
        <w:rPr>
          <w:rFonts w:ascii="Calibri" w:hAnsi="Calibri"/>
          <w:color w:val="0000FF"/>
          <w:sz w:val="22"/>
          <w:szCs w:val="22"/>
        </w:rPr>
        <w:t xml:space="preserve"> thus </w:t>
      </w:r>
      <w:r>
        <w:rPr>
          <w:rFonts w:ascii="Calibri" w:hAnsi="Calibri"/>
          <w:color w:val="0000FF"/>
          <w:sz w:val="22"/>
          <w:szCs w:val="22"/>
        </w:rPr>
        <w:t xml:space="preserve">unable to </w:t>
      </w:r>
      <w:r w:rsidRPr="00B24B0F">
        <w:rPr>
          <w:rFonts w:ascii="Calibri" w:hAnsi="Calibri"/>
          <w:color w:val="0000FF"/>
          <w:sz w:val="22"/>
          <w:szCs w:val="22"/>
        </w:rPr>
        <w:t>reject</w:t>
      </w:r>
      <w:r>
        <w:rPr>
          <w:rFonts w:ascii="Calibri" w:hAnsi="Calibri"/>
          <w:color w:val="0000FF"/>
          <w:sz w:val="22"/>
          <w:szCs w:val="22"/>
        </w:rPr>
        <w:t xml:space="preserve"> the presence of</w:t>
      </w:r>
      <w:r w:rsidRPr="00B24B0F">
        <w:rPr>
          <w:rFonts w:ascii="Calibri" w:hAnsi="Calibri"/>
          <w:color w:val="0000FF"/>
          <w:sz w:val="22"/>
          <w:szCs w:val="22"/>
        </w:rPr>
        <w:t xml:space="preserve"> </w:t>
      </w:r>
      <w:r>
        <w:rPr>
          <w:rFonts w:ascii="Calibri" w:hAnsi="Calibri"/>
          <w:color w:val="0000FF"/>
          <w:sz w:val="22"/>
          <w:szCs w:val="22"/>
        </w:rPr>
        <w:t>linear</w:t>
      </w:r>
      <w:r w:rsidRPr="00B24B0F">
        <w:rPr>
          <w:rFonts w:ascii="Calibri" w:hAnsi="Calibri"/>
          <w:color w:val="0000FF"/>
          <w:sz w:val="22"/>
          <w:szCs w:val="22"/>
        </w:rPr>
        <w:t xml:space="preserve"> association with </w:t>
      </w:r>
      <w:r>
        <w:rPr>
          <w:rFonts w:ascii="Calibri" w:hAnsi="Calibri"/>
          <w:color w:val="0000FF"/>
          <w:sz w:val="22"/>
          <w:szCs w:val="22"/>
        </w:rPr>
        <w:t xml:space="preserve">time to </w:t>
      </w:r>
      <w:r w:rsidRPr="00B24B0F">
        <w:rPr>
          <w:rFonts w:ascii="Calibri" w:hAnsi="Calibri"/>
          <w:color w:val="0000FF"/>
          <w:sz w:val="22"/>
          <w:szCs w:val="22"/>
        </w:rPr>
        <w:t xml:space="preserve">death. </w:t>
      </w:r>
      <w:r>
        <w:rPr>
          <w:rFonts w:ascii="Calibri" w:hAnsi="Calibri"/>
          <w:color w:val="0000FF"/>
          <w:sz w:val="22"/>
          <w:szCs w:val="22"/>
        </w:rPr>
        <w:t>The spline</w:t>
      </w:r>
      <w:r w:rsidR="00937FB8">
        <w:rPr>
          <w:rFonts w:ascii="Calibri" w:hAnsi="Calibri"/>
          <w:color w:val="0000FF"/>
          <w:sz w:val="22"/>
          <w:szCs w:val="22"/>
        </w:rPr>
        <w:t xml:space="preserve"> form of LDL</w:t>
      </w:r>
      <w:r>
        <w:rPr>
          <w:rFonts w:ascii="Calibri" w:hAnsi="Calibri"/>
          <w:color w:val="0000FF"/>
          <w:sz w:val="22"/>
          <w:szCs w:val="22"/>
        </w:rPr>
        <w:t xml:space="preserve"> </w:t>
      </w:r>
      <w:r w:rsidRPr="00B24B0F">
        <w:rPr>
          <w:rFonts w:ascii="Calibri" w:hAnsi="Calibri"/>
          <w:color w:val="0000FF"/>
          <w:sz w:val="22"/>
          <w:szCs w:val="22"/>
        </w:rPr>
        <w:t>is adequately modeled by a relationship in which the log hazard function</w:t>
      </w:r>
      <w:r>
        <w:rPr>
          <w:rFonts w:ascii="Calibri" w:hAnsi="Calibri"/>
          <w:color w:val="0000FF"/>
          <w:sz w:val="22"/>
          <w:szCs w:val="22"/>
        </w:rPr>
        <w:t xml:space="preserve"> is linear to time to death</w:t>
      </w:r>
      <w:r w:rsidRPr="00B24B0F">
        <w:rPr>
          <w:rFonts w:ascii="Calibri" w:hAnsi="Calibri"/>
          <w:color w:val="0000FF"/>
          <w:sz w:val="22"/>
          <w:szCs w:val="22"/>
        </w:rPr>
        <w:t>.</w:t>
      </w:r>
    </w:p>
    <w:p w14:paraId="071C2B40" w14:textId="77777777" w:rsidR="00937FB8" w:rsidRPr="00937FB8" w:rsidRDefault="00937FB8" w:rsidP="00937FB8">
      <w:pPr>
        <w:autoSpaceDE w:val="0"/>
        <w:autoSpaceDN w:val="0"/>
        <w:adjustRightInd w:val="0"/>
        <w:ind w:left="720"/>
        <w:jc w:val="both"/>
        <w:rPr>
          <w:rFonts w:ascii="Calibri" w:hAnsi="Calibri"/>
          <w:color w:val="0000FF"/>
          <w:sz w:val="22"/>
          <w:szCs w:val="22"/>
        </w:rPr>
      </w:pPr>
    </w:p>
    <w:p w14:paraId="2742F05C" w14:textId="77777777" w:rsidR="006A6487" w:rsidRDefault="006A6487" w:rsidP="006A6487">
      <w:pPr>
        <w:numPr>
          <w:ilvl w:val="1"/>
          <w:numId w:val="19"/>
        </w:numPr>
        <w:autoSpaceDE w:val="0"/>
        <w:autoSpaceDN w:val="0"/>
        <w:adjustRightInd w:val="0"/>
        <w:spacing w:after="240"/>
      </w:pPr>
      <w:r>
        <w:t>Fit a regression model in which you test for a linear relationship using a logarithmic transformation as an alternative model. Briefly describe the model you fit and the parameters you evaluated to test the hypothesis that there were no departures from linearity. Provide a two-sided p value of the test. (Save fitted values for use in part f).</w:t>
      </w:r>
    </w:p>
    <w:p w14:paraId="1376E22B" w14:textId="067FB7BE" w:rsidR="00681D8D" w:rsidRDefault="00681D8D" w:rsidP="00937FB8">
      <w:pPr>
        <w:autoSpaceDE w:val="0"/>
        <w:autoSpaceDN w:val="0"/>
        <w:adjustRightInd w:val="0"/>
        <w:ind w:left="720"/>
        <w:jc w:val="both"/>
        <w:rPr>
          <w:rFonts w:ascii="Calibri" w:hAnsi="Calibri"/>
          <w:color w:val="0000FF"/>
          <w:sz w:val="22"/>
          <w:szCs w:val="22"/>
        </w:rPr>
      </w:pPr>
      <w:r>
        <w:rPr>
          <w:rFonts w:ascii="Calibri" w:hAnsi="Calibri"/>
          <w:color w:val="0000FF"/>
          <w:sz w:val="22"/>
          <w:szCs w:val="22"/>
        </w:rPr>
        <w:t xml:space="preserve">Log transformed LDL to the natural base was </w:t>
      </w:r>
      <w:r w:rsidRPr="00681D8D">
        <w:rPr>
          <w:rFonts w:ascii="Calibri" w:hAnsi="Calibri"/>
          <w:color w:val="0000FF"/>
          <w:sz w:val="22"/>
          <w:szCs w:val="22"/>
        </w:rPr>
        <w:t xml:space="preserve">modeled with centered LDL at 1mg/dL to time to death using proportion hazard regression model with robust standard errors. The two sided p value for overall Chi squared test is &lt;0.0001, showing strong evidence of a statistically significant association between LDL and </w:t>
      </w:r>
      <w:r w:rsidR="00937FB8">
        <w:rPr>
          <w:rFonts w:ascii="Calibri" w:hAnsi="Calibri"/>
          <w:color w:val="0000FF"/>
          <w:sz w:val="22"/>
          <w:szCs w:val="22"/>
        </w:rPr>
        <w:t>time to death using log hazard function.</w:t>
      </w:r>
    </w:p>
    <w:p w14:paraId="3FBD4285" w14:textId="7F4477F5" w:rsidR="00937FB8" w:rsidRDefault="00937FB8" w:rsidP="00937FB8">
      <w:pPr>
        <w:autoSpaceDE w:val="0"/>
        <w:autoSpaceDN w:val="0"/>
        <w:adjustRightInd w:val="0"/>
        <w:ind w:left="720"/>
        <w:jc w:val="both"/>
        <w:rPr>
          <w:rFonts w:ascii="Calibri" w:hAnsi="Calibri"/>
          <w:color w:val="0000FF"/>
          <w:sz w:val="22"/>
          <w:szCs w:val="22"/>
        </w:rPr>
      </w:pPr>
      <w:r w:rsidRPr="00B24B0F">
        <w:rPr>
          <w:rFonts w:ascii="Calibri" w:hAnsi="Calibri"/>
          <w:color w:val="0000FF"/>
          <w:sz w:val="22"/>
          <w:szCs w:val="22"/>
        </w:rPr>
        <w:t xml:space="preserve">We </w:t>
      </w:r>
      <w:r>
        <w:rPr>
          <w:rFonts w:ascii="Calibri" w:hAnsi="Calibri"/>
          <w:color w:val="0000FF"/>
          <w:sz w:val="22"/>
          <w:szCs w:val="22"/>
        </w:rPr>
        <w:t xml:space="preserve">used Chi-squared test for linearity to test if the log transformed LDL is equal to zero. </w:t>
      </w:r>
      <w:r w:rsidRPr="00B24B0F">
        <w:rPr>
          <w:rFonts w:ascii="Calibri" w:hAnsi="Calibri"/>
          <w:color w:val="0000FF"/>
          <w:sz w:val="22"/>
          <w:szCs w:val="22"/>
        </w:rPr>
        <w:t>The two-sided</w:t>
      </w:r>
      <w:r>
        <w:rPr>
          <w:rFonts w:ascii="Calibri" w:hAnsi="Calibri"/>
          <w:color w:val="0000FF"/>
          <w:sz w:val="22"/>
          <w:szCs w:val="22"/>
        </w:rPr>
        <w:t xml:space="preserve"> p value is </w:t>
      </w:r>
      <w:r w:rsidRPr="00937FB8">
        <w:rPr>
          <w:rFonts w:ascii="Calibri" w:hAnsi="Calibri"/>
          <w:color w:val="0000FF"/>
          <w:sz w:val="22"/>
          <w:szCs w:val="22"/>
        </w:rPr>
        <w:t>0.0036</w:t>
      </w:r>
      <w:r>
        <w:rPr>
          <w:rFonts w:ascii="Calibri" w:hAnsi="Calibri"/>
          <w:color w:val="0000FF"/>
          <w:sz w:val="22"/>
          <w:szCs w:val="22"/>
        </w:rPr>
        <w:t>,</w:t>
      </w:r>
      <w:r w:rsidRPr="00B24B0F">
        <w:rPr>
          <w:rFonts w:ascii="Calibri" w:hAnsi="Calibri"/>
          <w:color w:val="0000FF"/>
          <w:sz w:val="22"/>
          <w:szCs w:val="22"/>
        </w:rPr>
        <w:t xml:space="preserve"> thus reject</w:t>
      </w:r>
      <w:r>
        <w:rPr>
          <w:rFonts w:ascii="Calibri" w:hAnsi="Calibri"/>
          <w:color w:val="0000FF"/>
          <w:sz w:val="22"/>
          <w:szCs w:val="22"/>
        </w:rPr>
        <w:t xml:space="preserve">ing the null hypothesis of presence of linear trend in association between hazard ratio of death and LDL. The log-transformed form of LDL </w:t>
      </w:r>
      <w:r w:rsidRPr="00B24B0F">
        <w:rPr>
          <w:rFonts w:ascii="Calibri" w:hAnsi="Calibri"/>
          <w:color w:val="0000FF"/>
          <w:sz w:val="22"/>
          <w:szCs w:val="22"/>
        </w:rPr>
        <w:t>is adequately modeled by a relationship in which the log hazard function</w:t>
      </w:r>
      <w:r>
        <w:rPr>
          <w:rFonts w:ascii="Calibri" w:hAnsi="Calibri"/>
          <w:color w:val="0000FF"/>
          <w:sz w:val="22"/>
          <w:szCs w:val="22"/>
        </w:rPr>
        <w:t xml:space="preserve"> is </w:t>
      </w:r>
      <w:r w:rsidRPr="006E5F29">
        <w:rPr>
          <w:rFonts w:ascii="Calibri" w:hAnsi="Calibri"/>
          <w:color w:val="0000FF"/>
          <w:sz w:val="22"/>
          <w:szCs w:val="22"/>
          <w:u w:val="single"/>
        </w:rPr>
        <w:t>not</w:t>
      </w:r>
      <w:r>
        <w:rPr>
          <w:rFonts w:ascii="Calibri" w:hAnsi="Calibri"/>
          <w:color w:val="0000FF"/>
          <w:sz w:val="22"/>
          <w:szCs w:val="22"/>
        </w:rPr>
        <w:t xml:space="preserve"> linear to time to death</w:t>
      </w:r>
      <w:r w:rsidRPr="00B24B0F">
        <w:rPr>
          <w:rFonts w:ascii="Calibri" w:hAnsi="Calibri"/>
          <w:color w:val="0000FF"/>
          <w:sz w:val="22"/>
          <w:szCs w:val="22"/>
        </w:rPr>
        <w:t>.</w:t>
      </w:r>
    </w:p>
    <w:p w14:paraId="3125A307" w14:textId="00BAFE0D" w:rsidR="009839C5" w:rsidRPr="00B24B0F" w:rsidRDefault="009839C5" w:rsidP="009839C5">
      <w:pPr>
        <w:autoSpaceDE w:val="0"/>
        <w:autoSpaceDN w:val="0"/>
        <w:adjustRightInd w:val="0"/>
        <w:jc w:val="both"/>
        <w:rPr>
          <w:rFonts w:ascii="Calibri" w:hAnsi="Calibri"/>
          <w:color w:val="0000FF"/>
          <w:sz w:val="22"/>
          <w:szCs w:val="22"/>
        </w:rPr>
      </w:pPr>
    </w:p>
    <w:p w14:paraId="0BEC239B" w14:textId="77777777" w:rsidR="009839C5" w:rsidRDefault="009839C5" w:rsidP="009839C5">
      <w:pPr>
        <w:autoSpaceDE w:val="0"/>
        <w:autoSpaceDN w:val="0"/>
        <w:adjustRightInd w:val="0"/>
        <w:ind w:left="720"/>
        <w:rPr>
          <w:rFonts w:ascii="Courier" w:hAnsi="Courier"/>
          <w:sz w:val="16"/>
          <w:szCs w:val="16"/>
        </w:rPr>
      </w:pPr>
    </w:p>
    <w:p w14:paraId="29084B84" w14:textId="77777777" w:rsidR="00936670" w:rsidRDefault="006A6487" w:rsidP="00AA122E">
      <w:pPr>
        <w:numPr>
          <w:ilvl w:val="1"/>
          <w:numId w:val="19"/>
        </w:numPr>
        <w:autoSpaceDE w:val="0"/>
        <w:autoSpaceDN w:val="0"/>
        <w:adjustRightInd w:val="0"/>
        <w:spacing w:after="240"/>
      </w:pPr>
      <w:r>
        <w:t>On the same set of axes, plot the fitted values from each of the above models, as well as a model that includes only the (centered) serum LDL values. Comment on the similarity and/or differences among these models. How might these results guide your choice of a particular model when investigating whether associations are not well described by a linear relationship?</w:t>
      </w:r>
    </w:p>
    <w:p w14:paraId="0D804FE7" w14:textId="044676B1" w:rsidR="008A17F7" w:rsidRDefault="000F318E" w:rsidP="00397774">
      <w:pPr>
        <w:autoSpaceDE w:val="0"/>
        <w:autoSpaceDN w:val="0"/>
        <w:adjustRightInd w:val="0"/>
        <w:spacing w:after="240"/>
        <w:ind w:left="720"/>
        <w:jc w:val="both"/>
        <w:rPr>
          <w:rFonts w:ascii="Calibri" w:hAnsi="Calibri"/>
          <w:color w:val="0000FF"/>
          <w:sz w:val="22"/>
          <w:szCs w:val="22"/>
        </w:rPr>
      </w:pPr>
      <w:r w:rsidRPr="000976B7">
        <w:rPr>
          <w:rFonts w:ascii="Calibri" w:hAnsi="Calibri"/>
          <w:color w:val="0000FF"/>
          <w:sz w:val="22"/>
          <w:szCs w:val="22"/>
        </w:rPr>
        <w:t>The models with quadrati</w:t>
      </w:r>
      <w:r w:rsidR="00937FB8">
        <w:rPr>
          <w:rFonts w:ascii="Calibri" w:hAnsi="Calibri"/>
          <w:color w:val="0000FF"/>
          <w:sz w:val="22"/>
          <w:szCs w:val="22"/>
        </w:rPr>
        <w:t>c, cubic and spline forms of LDL</w:t>
      </w:r>
      <w:r w:rsidRPr="000976B7">
        <w:rPr>
          <w:rFonts w:ascii="Calibri" w:hAnsi="Calibri"/>
          <w:color w:val="0000FF"/>
          <w:sz w:val="22"/>
          <w:szCs w:val="22"/>
        </w:rPr>
        <w:t xml:space="preserve"> are similar</w:t>
      </w:r>
      <w:r w:rsidR="00397774" w:rsidRPr="000976B7">
        <w:rPr>
          <w:rFonts w:ascii="Calibri" w:hAnsi="Calibri"/>
          <w:color w:val="0000FF"/>
          <w:sz w:val="22"/>
          <w:szCs w:val="22"/>
        </w:rPr>
        <w:t>, with a curvilinear association and quadratic with almost u-shaped association</w:t>
      </w:r>
      <w:r w:rsidRPr="000976B7">
        <w:rPr>
          <w:rFonts w:ascii="Calibri" w:hAnsi="Calibri"/>
          <w:color w:val="0000FF"/>
          <w:sz w:val="22"/>
          <w:szCs w:val="22"/>
        </w:rPr>
        <w:t xml:space="preserve">. </w:t>
      </w:r>
      <w:r w:rsidR="00937FB8">
        <w:rPr>
          <w:rFonts w:ascii="Calibri" w:hAnsi="Calibri"/>
          <w:color w:val="0000FF"/>
          <w:sz w:val="22"/>
          <w:szCs w:val="22"/>
        </w:rPr>
        <w:t xml:space="preserve">The quadratic form has a more smooth form compared to spline. </w:t>
      </w:r>
      <w:r w:rsidRPr="000976B7">
        <w:rPr>
          <w:rFonts w:ascii="Calibri" w:hAnsi="Calibri"/>
          <w:color w:val="0000FF"/>
          <w:sz w:val="22"/>
          <w:szCs w:val="22"/>
        </w:rPr>
        <w:t>The step function</w:t>
      </w:r>
      <w:r w:rsidR="00397774" w:rsidRPr="000976B7">
        <w:rPr>
          <w:rFonts w:ascii="Calibri" w:hAnsi="Calibri"/>
          <w:color w:val="0000FF"/>
          <w:sz w:val="22"/>
          <w:szCs w:val="22"/>
        </w:rPr>
        <w:t xml:space="preserve"> model does not seem to fit the data while logarithmic form shows no association</w:t>
      </w:r>
      <w:r w:rsidR="00937FB8">
        <w:rPr>
          <w:rFonts w:ascii="Calibri" w:hAnsi="Calibri"/>
          <w:color w:val="0000FF"/>
          <w:sz w:val="22"/>
          <w:szCs w:val="22"/>
        </w:rPr>
        <w:t xml:space="preserve">. </w:t>
      </w:r>
    </w:p>
    <w:p w14:paraId="1E6E4A44" w14:textId="1E44050C" w:rsidR="00937FB8" w:rsidRPr="00327AF9" w:rsidRDefault="00937FB8" w:rsidP="00397774">
      <w:pPr>
        <w:autoSpaceDE w:val="0"/>
        <w:autoSpaceDN w:val="0"/>
        <w:adjustRightInd w:val="0"/>
        <w:spacing w:after="240"/>
        <w:ind w:left="720"/>
        <w:jc w:val="both"/>
        <w:rPr>
          <w:rFonts w:ascii="Calibri" w:hAnsi="Calibri"/>
          <w:color w:val="0000FF"/>
          <w:sz w:val="22"/>
          <w:szCs w:val="22"/>
        </w:rPr>
      </w:pPr>
      <w:r w:rsidRPr="008A17F7">
        <w:rPr>
          <w:rFonts w:ascii="Calibri" w:hAnsi="Calibri"/>
          <w:color w:val="0000FF"/>
          <w:sz w:val="22"/>
          <w:szCs w:val="22"/>
        </w:rPr>
        <w:t>The choice of a particular model could be based on the smoothness of the curves; the step and splines do not seem to have smooth curves</w:t>
      </w:r>
      <w:r w:rsidR="008A17F7" w:rsidRPr="008A17F7">
        <w:rPr>
          <w:rFonts w:ascii="Calibri" w:hAnsi="Calibri"/>
          <w:color w:val="0000FF"/>
          <w:sz w:val="22"/>
          <w:szCs w:val="22"/>
        </w:rPr>
        <w:t xml:space="preserve"> and thus excluded from choice. In addition, the log form shows no association</w:t>
      </w:r>
      <w:r w:rsidRPr="008A17F7">
        <w:rPr>
          <w:rFonts w:ascii="Calibri" w:hAnsi="Calibri"/>
          <w:color w:val="0000FF"/>
          <w:sz w:val="22"/>
          <w:szCs w:val="22"/>
        </w:rPr>
        <w:t>.</w:t>
      </w:r>
      <w:r w:rsidR="008A17F7" w:rsidRPr="008A17F7">
        <w:rPr>
          <w:rFonts w:ascii="Calibri" w:hAnsi="Calibri"/>
          <w:color w:val="0000FF"/>
          <w:sz w:val="22"/>
          <w:szCs w:val="22"/>
        </w:rPr>
        <w:t xml:space="preserve"> The overall chi square test in the model exclude centered LDL form, leaving the graphs with the quadratic and cubic form describe a linear relationship with LDL and time to death using a log hazard function.  </w:t>
      </w:r>
      <w:r w:rsidR="008A17F7" w:rsidRPr="00327AF9">
        <w:rPr>
          <w:rFonts w:ascii="Calibri" w:hAnsi="Calibri"/>
          <w:color w:val="0000FF"/>
          <w:sz w:val="22"/>
          <w:szCs w:val="22"/>
        </w:rPr>
        <w:t xml:space="preserve">The choice of model will then be based on parsimony </w:t>
      </w:r>
      <w:r w:rsidR="00327AF9" w:rsidRPr="00327AF9">
        <w:rPr>
          <w:rFonts w:ascii="Calibri" w:hAnsi="Calibri"/>
          <w:color w:val="0000FF"/>
          <w:sz w:val="22"/>
          <w:szCs w:val="22"/>
        </w:rPr>
        <w:t xml:space="preserve">to avoid inflation of alpha 1 error </w:t>
      </w:r>
      <w:r w:rsidR="008A17F7" w:rsidRPr="00327AF9">
        <w:rPr>
          <w:rFonts w:ascii="Calibri" w:hAnsi="Calibri"/>
          <w:color w:val="0000FF"/>
          <w:sz w:val="22"/>
          <w:szCs w:val="22"/>
        </w:rPr>
        <w:t xml:space="preserve">and thus the model with least parameters (quadratic form) will be my choice. </w:t>
      </w:r>
    </w:p>
    <w:p w14:paraId="17BF9516" w14:textId="401E4DDD" w:rsidR="0088708F" w:rsidRPr="00397774" w:rsidRDefault="003D3602" w:rsidP="00397774">
      <w:pPr>
        <w:autoSpaceDE w:val="0"/>
        <w:autoSpaceDN w:val="0"/>
        <w:adjustRightInd w:val="0"/>
        <w:spacing w:after="240"/>
        <w:ind w:left="720"/>
        <w:jc w:val="both"/>
        <w:rPr>
          <w:color w:val="0000FF"/>
        </w:rPr>
      </w:pPr>
      <w:r>
        <w:rPr>
          <w:noProof/>
          <w:color w:val="0000FF"/>
        </w:rPr>
        <w:drawing>
          <wp:inline distT="0" distB="0" distL="0" distR="0" wp14:anchorId="0F5F82C2" wp14:editId="51B5A240">
            <wp:extent cx="5032375"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2375" cy="3657600"/>
                    </a:xfrm>
                    <a:prstGeom prst="rect">
                      <a:avLst/>
                    </a:prstGeom>
                    <a:noFill/>
                    <a:ln>
                      <a:noFill/>
                    </a:ln>
                  </pic:spPr>
                </pic:pic>
              </a:graphicData>
            </a:graphic>
          </wp:inline>
        </w:drawing>
      </w:r>
    </w:p>
    <w:p w14:paraId="2BC73945" w14:textId="139CEE59" w:rsidR="004D0716" w:rsidRDefault="004D0716" w:rsidP="004D0716">
      <w:pPr>
        <w:autoSpaceDE w:val="0"/>
        <w:autoSpaceDN w:val="0"/>
        <w:adjustRightInd w:val="0"/>
        <w:spacing w:after="240"/>
        <w:ind w:left="720"/>
      </w:pPr>
    </w:p>
    <w:p w14:paraId="14ECE276" w14:textId="77777777" w:rsidR="005345B9" w:rsidRDefault="006A6487" w:rsidP="004F180B">
      <w:pPr>
        <w:numPr>
          <w:ilvl w:val="0"/>
          <w:numId w:val="19"/>
        </w:numPr>
        <w:autoSpaceDE w:val="0"/>
        <w:autoSpaceDN w:val="0"/>
        <w:adjustRightInd w:val="0"/>
        <w:spacing w:after="240"/>
      </w:pPr>
      <w:r>
        <w:t xml:space="preserve">Consider again a model exploring the associations between time to death and serum LDL when using linear splines. </w:t>
      </w:r>
    </w:p>
    <w:p w14:paraId="5EB88CE7" w14:textId="77777777" w:rsidR="00F76660" w:rsidRDefault="006A6487" w:rsidP="005345B9">
      <w:pPr>
        <w:numPr>
          <w:ilvl w:val="1"/>
          <w:numId w:val="19"/>
        </w:numPr>
        <w:autoSpaceDE w:val="0"/>
        <w:autoSpaceDN w:val="0"/>
        <w:adjustRightInd w:val="0"/>
        <w:spacing w:after="240"/>
      </w:pPr>
      <w:r>
        <w:t>Explain the interpretation of the regression parameters in such a model.</w:t>
      </w:r>
    </w:p>
    <w:p w14:paraId="6902510F" w14:textId="77777777" w:rsidR="00D9491D" w:rsidRDefault="00D9491D" w:rsidP="00F76660">
      <w:pPr>
        <w:autoSpaceDE w:val="0"/>
        <w:autoSpaceDN w:val="0"/>
        <w:adjustRightInd w:val="0"/>
        <w:rPr>
          <w:rFonts w:ascii="Courier" w:hAnsi="Courier"/>
          <w:sz w:val="16"/>
          <w:szCs w:val="16"/>
        </w:rPr>
      </w:pPr>
    </w:p>
    <w:p w14:paraId="270F807A" w14:textId="7B48FCA5" w:rsidR="00F56C8E" w:rsidRPr="000976B7" w:rsidRDefault="005A7211" w:rsidP="002879FC">
      <w:pPr>
        <w:autoSpaceDE w:val="0"/>
        <w:autoSpaceDN w:val="0"/>
        <w:adjustRightInd w:val="0"/>
        <w:ind w:left="720"/>
        <w:jc w:val="both"/>
        <w:rPr>
          <w:rFonts w:ascii="Calibri" w:hAnsi="Calibri"/>
          <w:color w:val="0000FF"/>
          <w:sz w:val="22"/>
          <w:szCs w:val="22"/>
        </w:rPr>
      </w:pPr>
      <w:r>
        <w:rPr>
          <w:rFonts w:ascii="Calibri" w:hAnsi="Calibri"/>
          <w:color w:val="0000FF"/>
          <w:sz w:val="22"/>
          <w:szCs w:val="22"/>
        </w:rPr>
        <w:t xml:space="preserve">Among those with </w:t>
      </w:r>
      <w:r w:rsidR="008C1BE3">
        <w:rPr>
          <w:rFonts w:ascii="Calibri" w:hAnsi="Calibri"/>
          <w:color w:val="0000FF"/>
          <w:sz w:val="22"/>
          <w:szCs w:val="22"/>
        </w:rPr>
        <w:t>LDL levels between 1 to 70mg/dL</w:t>
      </w:r>
      <w:r>
        <w:rPr>
          <w:rFonts w:ascii="Calibri" w:hAnsi="Calibri"/>
          <w:color w:val="0000FF"/>
          <w:sz w:val="22"/>
          <w:szCs w:val="22"/>
        </w:rPr>
        <w:t xml:space="preserve">, </w:t>
      </w:r>
      <w:r w:rsidR="00866BCC">
        <w:rPr>
          <w:rFonts w:ascii="Calibri" w:hAnsi="Calibri"/>
          <w:color w:val="0000FF"/>
          <w:sz w:val="22"/>
          <w:szCs w:val="22"/>
        </w:rPr>
        <w:t>the group</w:t>
      </w:r>
      <w:r w:rsidR="008C1BE3">
        <w:rPr>
          <w:rFonts w:ascii="Calibri" w:hAnsi="Calibri"/>
          <w:color w:val="0000FF"/>
          <w:sz w:val="22"/>
          <w:szCs w:val="22"/>
        </w:rPr>
        <w:t xml:space="preserve"> that differ</w:t>
      </w:r>
      <w:r w:rsidR="00866BCC">
        <w:rPr>
          <w:rFonts w:ascii="Calibri" w:hAnsi="Calibri"/>
          <w:color w:val="0000FF"/>
          <w:sz w:val="22"/>
          <w:szCs w:val="22"/>
        </w:rPr>
        <w:t>s with a higher 1 mg/dL of LDL has</w:t>
      </w:r>
      <w:r w:rsidR="008C1BE3">
        <w:rPr>
          <w:rFonts w:ascii="Calibri" w:hAnsi="Calibri"/>
          <w:color w:val="0000FF"/>
          <w:sz w:val="22"/>
          <w:szCs w:val="22"/>
        </w:rPr>
        <w:t xml:space="preserve"> a lower </w:t>
      </w:r>
      <w:r w:rsidR="00866BCC">
        <w:rPr>
          <w:rFonts w:ascii="Calibri" w:hAnsi="Calibri"/>
          <w:color w:val="0000FF"/>
          <w:sz w:val="22"/>
          <w:szCs w:val="22"/>
        </w:rPr>
        <w:t xml:space="preserve">death </w:t>
      </w:r>
      <w:r w:rsidR="008C1BE3">
        <w:rPr>
          <w:rFonts w:ascii="Calibri" w:hAnsi="Calibri"/>
          <w:color w:val="0000FF"/>
          <w:sz w:val="22"/>
          <w:szCs w:val="22"/>
        </w:rPr>
        <w:t xml:space="preserve">risk of </w:t>
      </w:r>
      <w:r w:rsidR="00866BCC">
        <w:rPr>
          <w:rFonts w:ascii="Calibri" w:hAnsi="Calibri"/>
          <w:color w:val="0000FF"/>
          <w:sz w:val="22"/>
          <w:szCs w:val="22"/>
        </w:rPr>
        <w:t xml:space="preserve">0.9842 times those with lower LDL levels. </w:t>
      </w:r>
    </w:p>
    <w:p w14:paraId="339068A2" w14:textId="6A9682EB" w:rsidR="00866BCC" w:rsidRPr="000976B7" w:rsidRDefault="00155B61" w:rsidP="00866BCC">
      <w:pPr>
        <w:autoSpaceDE w:val="0"/>
        <w:autoSpaceDN w:val="0"/>
        <w:adjustRightInd w:val="0"/>
        <w:ind w:left="720"/>
        <w:jc w:val="both"/>
        <w:rPr>
          <w:rFonts w:ascii="Calibri" w:hAnsi="Calibri"/>
          <w:color w:val="0000FF"/>
          <w:sz w:val="22"/>
          <w:szCs w:val="22"/>
        </w:rPr>
      </w:pPr>
      <w:r>
        <w:rPr>
          <w:rFonts w:ascii="Calibri" w:hAnsi="Calibri"/>
          <w:color w:val="0000FF"/>
          <w:sz w:val="22"/>
          <w:szCs w:val="22"/>
        </w:rPr>
        <w:t>Among t</w:t>
      </w:r>
      <w:r w:rsidR="00F56C8E" w:rsidRPr="000976B7">
        <w:rPr>
          <w:rFonts w:ascii="Calibri" w:hAnsi="Calibri"/>
          <w:color w:val="0000FF"/>
          <w:sz w:val="22"/>
          <w:szCs w:val="22"/>
        </w:rPr>
        <w:t>h</w:t>
      </w:r>
      <w:r>
        <w:rPr>
          <w:rFonts w:ascii="Calibri" w:hAnsi="Calibri"/>
          <w:color w:val="0000FF"/>
          <w:sz w:val="22"/>
          <w:szCs w:val="22"/>
        </w:rPr>
        <w:t xml:space="preserve">ose with </w:t>
      </w:r>
      <w:r w:rsidR="00327AF9">
        <w:rPr>
          <w:rFonts w:ascii="Calibri" w:hAnsi="Calibri"/>
          <w:color w:val="0000FF"/>
          <w:sz w:val="22"/>
          <w:szCs w:val="22"/>
        </w:rPr>
        <w:t xml:space="preserve">LDL </w:t>
      </w:r>
      <w:r w:rsidR="008C1BE3">
        <w:rPr>
          <w:rFonts w:ascii="Calibri" w:hAnsi="Calibri"/>
          <w:color w:val="0000FF"/>
          <w:sz w:val="22"/>
          <w:szCs w:val="22"/>
        </w:rPr>
        <w:t xml:space="preserve">levels </w:t>
      </w:r>
      <w:r w:rsidR="00327AF9">
        <w:rPr>
          <w:rFonts w:ascii="Calibri" w:hAnsi="Calibri"/>
          <w:color w:val="0000FF"/>
          <w:sz w:val="22"/>
          <w:szCs w:val="22"/>
        </w:rPr>
        <w:t xml:space="preserve">between </w:t>
      </w:r>
      <w:r>
        <w:rPr>
          <w:rFonts w:ascii="Calibri" w:hAnsi="Calibri"/>
          <w:color w:val="0000FF"/>
          <w:sz w:val="22"/>
          <w:szCs w:val="22"/>
        </w:rPr>
        <w:t>70 to 100mg</w:t>
      </w:r>
      <w:r w:rsidR="00327AF9">
        <w:rPr>
          <w:rFonts w:ascii="Calibri" w:hAnsi="Calibri"/>
          <w:color w:val="0000FF"/>
          <w:sz w:val="22"/>
          <w:szCs w:val="22"/>
        </w:rPr>
        <w:t>/dL</w:t>
      </w:r>
      <w:r>
        <w:rPr>
          <w:rFonts w:ascii="Calibri" w:hAnsi="Calibri"/>
          <w:color w:val="0000FF"/>
          <w:sz w:val="22"/>
          <w:szCs w:val="22"/>
        </w:rPr>
        <w:t xml:space="preserve">, </w:t>
      </w:r>
      <w:r w:rsidR="00866BCC">
        <w:rPr>
          <w:rFonts w:ascii="Calibri" w:hAnsi="Calibri"/>
          <w:color w:val="0000FF"/>
          <w:sz w:val="22"/>
          <w:szCs w:val="22"/>
        </w:rPr>
        <w:t xml:space="preserve">the group that differs with a higher 1 mg/dL of LDL has a lower death risk of </w:t>
      </w:r>
      <w:r w:rsidR="00866BCC" w:rsidRPr="000976B7">
        <w:rPr>
          <w:rFonts w:ascii="Calibri" w:hAnsi="Calibri"/>
          <w:color w:val="0000FF"/>
          <w:sz w:val="22"/>
          <w:szCs w:val="22"/>
        </w:rPr>
        <w:t>0.9853</w:t>
      </w:r>
      <w:r w:rsidR="00866BCC">
        <w:rPr>
          <w:rFonts w:ascii="Calibri" w:hAnsi="Calibri"/>
          <w:color w:val="0000FF"/>
          <w:sz w:val="22"/>
          <w:szCs w:val="22"/>
        </w:rPr>
        <w:t xml:space="preserve"> times those with lower LDL levels. </w:t>
      </w:r>
    </w:p>
    <w:p w14:paraId="4F43796F" w14:textId="608881F1" w:rsidR="00866BCC" w:rsidRDefault="00327AF9" w:rsidP="008C1BE3">
      <w:pPr>
        <w:autoSpaceDE w:val="0"/>
        <w:autoSpaceDN w:val="0"/>
        <w:adjustRightInd w:val="0"/>
        <w:ind w:left="720"/>
        <w:jc w:val="both"/>
        <w:rPr>
          <w:rFonts w:ascii="Calibri" w:hAnsi="Calibri"/>
          <w:color w:val="0000FF"/>
          <w:sz w:val="22"/>
          <w:szCs w:val="22"/>
        </w:rPr>
      </w:pPr>
      <w:r>
        <w:rPr>
          <w:rFonts w:ascii="Calibri" w:hAnsi="Calibri"/>
          <w:color w:val="0000FF"/>
          <w:sz w:val="22"/>
          <w:szCs w:val="22"/>
        </w:rPr>
        <w:t>Among t</w:t>
      </w:r>
      <w:r w:rsidRPr="000976B7">
        <w:rPr>
          <w:rFonts w:ascii="Calibri" w:hAnsi="Calibri"/>
          <w:color w:val="0000FF"/>
          <w:sz w:val="22"/>
          <w:szCs w:val="22"/>
        </w:rPr>
        <w:t>h</w:t>
      </w:r>
      <w:r>
        <w:rPr>
          <w:rFonts w:ascii="Calibri" w:hAnsi="Calibri"/>
          <w:color w:val="0000FF"/>
          <w:sz w:val="22"/>
          <w:szCs w:val="22"/>
        </w:rPr>
        <w:t xml:space="preserve">ose with </w:t>
      </w:r>
      <w:r w:rsidR="008C1BE3">
        <w:rPr>
          <w:rFonts w:ascii="Calibri" w:hAnsi="Calibri"/>
          <w:color w:val="0000FF"/>
          <w:sz w:val="22"/>
          <w:szCs w:val="22"/>
        </w:rPr>
        <w:t xml:space="preserve">LDL levels between </w:t>
      </w:r>
      <w:r>
        <w:rPr>
          <w:rFonts w:ascii="Calibri" w:hAnsi="Calibri"/>
          <w:color w:val="0000FF"/>
          <w:sz w:val="22"/>
          <w:szCs w:val="22"/>
        </w:rPr>
        <w:t xml:space="preserve">100 to 130mg, </w:t>
      </w:r>
      <w:r w:rsidR="00866BCC">
        <w:rPr>
          <w:rFonts w:ascii="Calibri" w:hAnsi="Calibri"/>
          <w:color w:val="0000FF"/>
          <w:sz w:val="22"/>
          <w:szCs w:val="22"/>
        </w:rPr>
        <w:t xml:space="preserve">the group that differs with a higher 1 mg/dL of LDL has a higher death risk of </w:t>
      </w:r>
      <w:r w:rsidR="00866BCC" w:rsidRPr="000976B7">
        <w:rPr>
          <w:rFonts w:ascii="Calibri" w:hAnsi="Calibri"/>
          <w:color w:val="0000FF"/>
          <w:sz w:val="22"/>
          <w:szCs w:val="22"/>
        </w:rPr>
        <w:t>1.005231</w:t>
      </w:r>
      <w:r w:rsidR="00866BCC">
        <w:rPr>
          <w:rFonts w:ascii="Calibri" w:hAnsi="Calibri"/>
          <w:color w:val="0000FF"/>
          <w:sz w:val="22"/>
          <w:szCs w:val="22"/>
        </w:rPr>
        <w:t xml:space="preserve"> times those with lower LDL levels.</w:t>
      </w:r>
    </w:p>
    <w:p w14:paraId="3DAECFBB" w14:textId="29E11697" w:rsidR="00866BCC" w:rsidRDefault="008C1BE3" w:rsidP="008C1BE3">
      <w:pPr>
        <w:autoSpaceDE w:val="0"/>
        <w:autoSpaceDN w:val="0"/>
        <w:adjustRightInd w:val="0"/>
        <w:ind w:left="720"/>
        <w:jc w:val="both"/>
        <w:rPr>
          <w:rFonts w:ascii="Calibri" w:hAnsi="Calibri"/>
          <w:color w:val="0000FF"/>
          <w:sz w:val="22"/>
          <w:szCs w:val="22"/>
        </w:rPr>
      </w:pPr>
      <w:r>
        <w:rPr>
          <w:rFonts w:ascii="Calibri" w:hAnsi="Calibri"/>
          <w:color w:val="0000FF"/>
          <w:sz w:val="22"/>
          <w:szCs w:val="22"/>
        </w:rPr>
        <w:t>Among t</w:t>
      </w:r>
      <w:r w:rsidRPr="000976B7">
        <w:rPr>
          <w:rFonts w:ascii="Calibri" w:hAnsi="Calibri"/>
          <w:color w:val="0000FF"/>
          <w:sz w:val="22"/>
          <w:szCs w:val="22"/>
        </w:rPr>
        <w:t>h</w:t>
      </w:r>
      <w:r>
        <w:rPr>
          <w:rFonts w:ascii="Calibri" w:hAnsi="Calibri"/>
          <w:color w:val="0000FF"/>
          <w:sz w:val="22"/>
          <w:szCs w:val="22"/>
        </w:rPr>
        <w:t xml:space="preserve">ose with LDL levels between 130 to 160mg, </w:t>
      </w:r>
      <w:r w:rsidR="00866BCC">
        <w:rPr>
          <w:rFonts w:ascii="Calibri" w:hAnsi="Calibri"/>
          <w:color w:val="0000FF"/>
          <w:sz w:val="22"/>
          <w:szCs w:val="22"/>
        </w:rPr>
        <w:t xml:space="preserve">the group that differs with a higher 1 mg/dL of LDL has a higher death risk of </w:t>
      </w:r>
      <w:r w:rsidR="00866BCC" w:rsidRPr="00866BCC">
        <w:rPr>
          <w:rFonts w:ascii="Calibri" w:hAnsi="Calibri"/>
          <w:color w:val="0000FF"/>
          <w:sz w:val="22"/>
          <w:szCs w:val="22"/>
        </w:rPr>
        <w:t xml:space="preserve">1.004187 </w:t>
      </w:r>
      <w:r w:rsidR="00866BCC">
        <w:rPr>
          <w:rFonts w:ascii="Calibri" w:hAnsi="Calibri"/>
          <w:color w:val="0000FF"/>
          <w:sz w:val="22"/>
          <w:szCs w:val="22"/>
        </w:rPr>
        <w:t>times those with lower LDL levels.</w:t>
      </w:r>
    </w:p>
    <w:p w14:paraId="78DA9FF8" w14:textId="77777777" w:rsidR="00866BCC" w:rsidRDefault="00866BCC" w:rsidP="008C1BE3">
      <w:pPr>
        <w:autoSpaceDE w:val="0"/>
        <w:autoSpaceDN w:val="0"/>
        <w:adjustRightInd w:val="0"/>
        <w:ind w:left="720"/>
        <w:jc w:val="both"/>
        <w:rPr>
          <w:rFonts w:ascii="Calibri" w:hAnsi="Calibri"/>
          <w:color w:val="0000FF"/>
          <w:sz w:val="22"/>
          <w:szCs w:val="22"/>
        </w:rPr>
      </w:pPr>
    </w:p>
    <w:p w14:paraId="5057C69A" w14:textId="77777777" w:rsidR="005B3D4C" w:rsidRPr="002A1A9D" w:rsidRDefault="005B3D4C" w:rsidP="00F76660">
      <w:pPr>
        <w:autoSpaceDE w:val="0"/>
        <w:autoSpaceDN w:val="0"/>
        <w:adjustRightInd w:val="0"/>
        <w:rPr>
          <w:rFonts w:ascii="Courier" w:hAnsi="Courier"/>
          <w:sz w:val="16"/>
          <w:szCs w:val="16"/>
        </w:rPr>
      </w:pPr>
    </w:p>
    <w:p w14:paraId="526AEA65" w14:textId="77777777" w:rsidR="00F76660" w:rsidRDefault="005345B9" w:rsidP="00F76660">
      <w:pPr>
        <w:numPr>
          <w:ilvl w:val="1"/>
          <w:numId w:val="19"/>
        </w:numPr>
        <w:autoSpaceDE w:val="0"/>
        <w:autoSpaceDN w:val="0"/>
        <w:adjustRightInd w:val="0"/>
        <w:spacing w:after="240"/>
      </w:pPr>
      <w:r>
        <w:t>Is there evidence that the association between time to death and serum LDL is truly U-shaped? Explain your evidence.</w:t>
      </w:r>
    </w:p>
    <w:p w14:paraId="6AAF0678" w14:textId="77777777" w:rsidR="00F76660" w:rsidRPr="000976B7" w:rsidRDefault="002879FC" w:rsidP="002879FC">
      <w:pPr>
        <w:autoSpaceDE w:val="0"/>
        <w:autoSpaceDN w:val="0"/>
        <w:adjustRightInd w:val="0"/>
        <w:ind w:left="720"/>
        <w:jc w:val="both"/>
        <w:rPr>
          <w:rFonts w:ascii="Calibri" w:hAnsi="Calibri"/>
          <w:color w:val="0000FF"/>
          <w:sz w:val="22"/>
          <w:szCs w:val="22"/>
        </w:rPr>
      </w:pPr>
      <w:r w:rsidRPr="000976B7">
        <w:rPr>
          <w:rFonts w:ascii="Calibri" w:hAnsi="Calibri"/>
          <w:color w:val="0000FF"/>
          <w:sz w:val="22"/>
          <w:szCs w:val="22"/>
        </w:rPr>
        <w:t>There is no evidence of a U-shaped association. The negative slopes of sldlA and sldlB (H</w:t>
      </w:r>
      <w:r w:rsidR="00BB21E8">
        <w:rPr>
          <w:rFonts w:ascii="Calibri" w:hAnsi="Calibri"/>
          <w:color w:val="0000FF"/>
          <w:sz w:val="22"/>
          <w:szCs w:val="22"/>
        </w:rPr>
        <w:t xml:space="preserve">azard </w:t>
      </w:r>
      <w:r w:rsidRPr="000976B7">
        <w:rPr>
          <w:rFonts w:ascii="Calibri" w:hAnsi="Calibri"/>
          <w:color w:val="0000FF"/>
          <w:sz w:val="22"/>
          <w:szCs w:val="22"/>
        </w:rPr>
        <w:t>R</w:t>
      </w:r>
      <w:r w:rsidR="00BB21E8">
        <w:rPr>
          <w:rFonts w:ascii="Calibri" w:hAnsi="Calibri"/>
          <w:color w:val="0000FF"/>
          <w:sz w:val="22"/>
          <w:szCs w:val="22"/>
        </w:rPr>
        <w:t>atio</w:t>
      </w:r>
      <w:r w:rsidRPr="000976B7">
        <w:rPr>
          <w:rFonts w:ascii="Calibri" w:hAnsi="Calibri"/>
          <w:color w:val="0000FF"/>
          <w:sz w:val="22"/>
          <w:szCs w:val="22"/>
        </w:rPr>
        <w:t xml:space="preserve"> less than 1) and positive slopes (H</w:t>
      </w:r>
      <w:r w:rsidR="00BB21E8">
        <w:rPr>
          <w:rFonts w:ascii="Calibri" w:hAnsi="Calibri"/>
          <w:color w:val="0000FF"/>
          <w:sz w:val="22"/>
          <w:szCs w:val="22"/>
        </w:rPr>
        <w:t xml:space="preserve">azard </w:t>
      </w:r>
      <w:r w:rsidRPr="000976B7">
        <w:rPr>
          <w:rFonts w:ascii="Calibri" w:hAnsi="Calibri"/>
          <w:color w:val="0000FF"/>
          <w:sz w:val="22"/>
          <w:szCs w:val="22"/>
        </w:rPr>
        <w:t>R</w:t>
      </w:r>
      <w:r w:rsidR="00BB21E8">
        <w:rPr>
          <w:rFonts w:ascii="Calibri" w:hAnsi="Calibri"/>
          <w:color w:val="0000FF"/>
          <w:sz w:val="22"/>
          <w:szCs w:val="22"/>
        </w:rPr>
        <w:t>atio</w:t>
      </w:r>
      <w:r w:rsidRPr="000976B7">
        <w:rPr>
          <w:rFonts w:ascii="Calibri" w:hAnsi="Calibri"/>
          <w:color w:val="0000FF"/>
          <w:sz w:val="22"/>
          <w:szCs w:val="22"/>
        </w:rPr>
        <w:t xml:space="preserve"> greater than 1) of sldlC and sldlD are not significant. </w:t>
      </w:r>
    </w:p>
    <w:p w14:paraId="57982B5E" w14:textId="77777777" w:rsidR="00DF4DCA" w:rsidRDefault="00EC18E6" w:rsidP="004F180B">
      <w:pPr>
        <w:numPr>
          <w:ilvl w:val="0"/>
          <w:numId w:val="19"/>
        </w:numPr>
        <w:autoSpaceDE w:val="0"/>
        <w:autoSpaceDN w:val="0"/>
        <w:adjustRightInd w:val="0"/>
        <w:spacing w:after="240"/>
      </w:pPr>
      <w:r>
        <w:t xml:space="preserve">Suppose we are interested in exploring the associations between time to death and serum LDL as possibly modified by race. In this problem you do not need to </w:t>
      </w:r>
      <w:r w:rsidR="002D2173">
        <w:t>provide formal description of the methods or inference, though I do ask at times for specific inferential quantities.</w:t>
      </w:r>
    </w:p>
    <w:p w14:paraId="03C4A612" w14:textId="77777777" w:rsidR="008E4058" w:rsidRDefault="00EC18E6" w:rsidP="00DF4DCA">
      <w:pPr>
        <w:numPr>
          <w:ilvl w:val="1"/>
          <w:numId w:val="19"/>
        </w:numPr>
        <w:autoSpaceDE w:val="0"/>
        <w:autoSpaceDN w:val="0"/>
        <w:adjustRightInd w:val="0"/>
        <w:spacing w:after="240"/>
        <w:rPr>
          <w:lang w:val="es-ES"/>
        </w:rPr>
      </w:pPr>
      <w:r>
        <w:rPr>
          <w:lang w:val="es-ES"/>
        </w:rPr>
        <w:t>Fit a model of time to death regressed on a log transformation of serum LDL, race, and their interaction.</w:t>
      </w:r>
      <w:r w:rsidR="002D2173">
        <w:rPr>
          <w:lang w:val="es-ES"/>
        </w:rPr>
        <w:t xml:space="preserve"> Provide an explicit interpretation of each parameter in your model (be sure to include the actual numeric value in your interpretation, but you do not have to provide CI or p values for this part).</w:t>
      </w:r>
    </w:p>
    <w:p w14:paraId="2A23A9C0" w14:textId="7205216A" w:rsidR="008E4058" w:rsidRPr="006E5F29" w:rsidRDefault="00866BCC" w:rsidP="008E4058">
      <w:pPr>
        <w:autoSpaceDE w:val="0"/>
        <w:autoSpaceDN w:val="0"/>
        <w:adjustRightInd w:val="0"/>
        <w:spacing w:after="240"/>
        <w:ind w:left="720"/>
        <w:rPr>
          <w:rFonts w:ascii="Calibri" w:hAnsi="Calibri"/>
          <w:color w:val="0000FF"/>
          <w:sz w:val="22"/>
          <w:szCs w:val="22"/>
          <w:u w:val="single"/>
        </w:rPr>
      </w:pPr>
      <w:r w:rsidRPr="006E5F29">
        <w:rPr>
          <w:rFonts w:ascii="Calibri" w:hAnsi="Calibri"/>
          <w:color w:val="0000FF"/>
          <w:sz w:val="22"/>
          <w:szCs w:val="22"/>
          <w:u w:val="single"/>
        </w:rPr>
        <w:t xml:space="preserve">Please note that we used </w:t>
      </w:r>
      <w:r w:rsidR="008E4058" w:rsidRPr="006E5F29">
        <w:rPr>
          <w:rFonts w:ascii="Calibri" w:hAnsi="Calibri"/>
          <w:color w:val="0000FF"/>
          <w:sz w:val="22"/>
          <w:szCs w:val="22"/>
          <w:u w:val="single"/>
        </w:rPr>
        <w:t xml:space="preserve">Note that we used log </w:t>
      </w:r>
      <w:r w:rsidR="006E5F29">
        <w:rPr>
          <w:rFonts w:ascii="Calibri" w:hAnsi="Calibri"/>
          <w:color w:val="0000FF"/>
          <w:sz w:val="22"/>
          <w:szCs w:val="22"/>
          <w:u w:val="single"/>
        </w:rPr>
        <w:t>transformation (base 2) for ldl for question 3 (all the sections)</w:t>
      </w:r>
    </w:p>
    <w:p w14:paraId="49F2A6C4" w14:textId="230EB29F" w:rsidR="002F7C2F" w:rsidRPr="00511037" w:rsidRDefault="002F7C2F" w:rsidP="00511037">
      <w:pPr>
        <w:pStyle w:val="ListParagraph"/>
        <w:numPr>
          <w:ilvl w:val="0"/>
          <w:numId w:val="25"/>
        </w:numPr>
        <w:autoSpaceDE w:val="0"/>
        <w:autoSpaceDN w:val="0"/>
        <w:adjustRightInd w:val="0"/>
        <w:jc w:val="both"/>
        <w:rPr>
          <w:rFonts w:ascii="Calibri" w:hAnsi="Calibri"/>
          <w:color w:val="0000FF"/>
          <w:sz w:val="22"/>
          <w:szCs w:val="22"/>
        </w:rPr>
      </w:pPr>
      <w:r w:rsidRPr="00511037">
        <w:rPr>
          <w:rFonts w:ascii="Calibri" w:hAnsi="Calibri"/>
          <w:color w:val="0000FF"/>
          <w:sz w:val="22"/>
          <w:szCs w:val="22"/>
        </w:rPr>
        <w:t xml:space="preserve">For each two-fold increase in serum LDL among whites, there is 0.5846 times lower death risk in the group with higher LDL levels. </w:t>
      </w:r>
    </w:p>
    <w:p w14:paraId="20966248" w14:textId="77777777" w:rsidR="002F7C2F" w:rsidRPr="00511037" w:rsidRDefault="002F7C2F" w:rsidP="00511037">
      <w:pPr>
        <w:pStyle w:val="ListParagraph"/>
        <w:numPr>
          <w:ilvl w:val="0"/>
          <w:numId w:val="25"/>
        </w:numPr>
        <w:autoSpaceDE w:val="0"/>
        <w:autoSpaceDN w:val="0"/>
        <w:adjustRightInd w:val="0"/>
        <w:jc w:val="both"/>
        <w:rPr>
          <w:rFonts w:ascii="Calibri" w:hAnsi="Calibri"/>
          <w:color w:val="0000FF"/>
          <w:sz w:val="22"/>
          <w:szCs w:val="22"/>
        </w:rPr>
      </w:pPr>
      <w:r w:rsidRPr="00511037">
        <w:rPr>
          <w:rFonts w:ascii="Calibri" w:hAnsi="Calibri"/>
          <w:color w:val="0000FF"/>
          <w:sz w:val="22"/>
          <w:szCs w:val="22"/>
        </w:rPr>
        <w:t xml:space="preserve">The death risk among blacks with LDL level of 1mg/dL is 0.1502 times lower to the death risk of whites with LDL level of 1mg/dL. </w:t>
      </w:r>
    </w:p>
    <w:p w14:paraId="5372C950" w14:textId="75A1EABC" w:rsidR="002F7C2F" w:rsidRPr="00511037" w:rsidRDefault="002F7C2F" w:rsidP="00511037">
      <w:pPr>
        <w:pStyle w:val="ListParagraph"/>
        <w:numPr>
          <w:ilvl w:val="0"/>
          <w:numId w:val="25"/>
        </w:numPr>
        <w:autoSpaceDE w:val="0"/>
        <w:autoSpaceDN w:val="0"/>
        <w:adjustRightInd w:val="0"/>
        <w:jc w:val="both"/>
        <w:rPr>
          <w:rFonts w:ascii="Calibri" w:hAnsi="Calibri"/>
          <w:color w:val="0000FF"/>
          <w:sz w:val="22"/>
          <w:szCs w:val="22"/>
        </w:rPr>
      </w:pPr>
      <w:r w:rsidRPr="00511037">
        <w:rPr>
          <w:rFonts w:ascii="Calibri" w:hAnsi="Calibri"/>
          <w:color w:val="0000FF"/>
          <w:sz w:val="22"/>
          <w:szCs w:val="22"/>
        </w:rPr>
        <w:t xml:space="preserve">The death risk among Asians with LDL level of 1mg/dL is 304.98 times higher to the death risk of whites with LDL level of 1mg/dL. </w:t>
      </w:r>
    </w:p>
    <w:p w14:paraId="0A679E05" w14:textId="3825C70C" w:rsidR="008E4058" w:rsidRPr="00511037" w:rsidRDefault="002F7C2F" w:rsidP="00511037">
      <w:pPr>
        <w:pStyle w:val="ListParagraph"/>
        <w:numPr>
          <w:ilvl w:val="0"/>
          <w:numId w:val="25"/>
        </w:numPr>
        <w:autoSpaceDE w:val="0"/>
        <w:autoSpaceDN w:val="0"/>
        <w:adjustRightInd w:val="0"/>
        <w:jc w:val="both"/>
        <w:rPr>
          <w:rFonts w:ascii="Calibri" w:hAnsi="Calibri"/>
          <w:color w:val="0000FF"/>
          <w:sz w:val="22"/>
          <w:szCs w:val="22"/>
        </w:rPr>
      </w:pPr>
      <w:r w:rsidRPr="00511037">
        <w:rPr>
          <w:rFonts w:ascii="Calibri" w:hAnsi="Calibri"/>
          <w:color w:val="0000FF"/>
          <w:sz w:val="22"/>
          <w:szCs w:val="22"/>
        </w:rPr>
        <w:t>The death risk among Asians with LDL level of 1mg/dL is 3.33 * 10</w:t>
      </w:r>
      <w:r w:rsidR="008E4058" w:rsidRPr="00511037">
        <w:rPr>
          <w:rFonts w:ascii="Calibri" w:hAnsi="Calibri"/>
          <w:color w:val="0000FF"/>
          <w:sz w:val="22"/>
          <w:szCs w:val="22"/>
          <w:vertAlign w:val="superscript"/>
        </w:rPr>
        <w:t>8</w:t>
      </w:r>
      <w:r w:rsidR="008E4058" w:rsidRPr="00511037">
        <w:rPr>
          <w:rFonts w:ascii="Calibri" w:hAnsi="Calibri"/>
          <w:color w:val="0000FF"/>
          <w:sz w:val="22"/>
          <w:szCs w:val="22"/>
        </w:rPr>
        <w:t xml:space="preserve"> </w:t>
      </w:r>
      <w:r w:rsidRPr="00511037">
        <w:rPr>
          <w:rFonts w:ascii="Calibri" w:hAnsi="Calibri"/>
          <w:color w:val="0000FF"/>
          <w:sz w:val="22"/>
          <w:szCs w:val="22"/>
        </w:rPr>
        <w:t>times higher to the death risk of whites with LDL level of 1mg/dL.</w:t>
      </w:r>
    </w:p>
    <w:p w14:paraId="3CFF2E9A" w14:textId="0C7E9474" w:rsidR="00511037" w:rsidRPr="00511037" w:rsidRDefault="00511037" w:rsidP="00511037">
      <w:pPr>
        <w:pStyle w:val="ListParagraph"/>
        <w:numPr>
          <w:ilvl w:val="0"/>
          <w:numId w:val="25"/>
        </w:numPr>
        <w:autoSpaceDE w:val="0"/>
        <w:autoSpaceDN w:val="0"/>
        <w:adjustRightInd w:val="0"/>
        <w:jc w:val="both"/>
        <w:rPr>
          <w:rFonts w:ascii="Calibri" w:hAnsi="Calibri"/>
          <w:color w:val="0000FF"/>
          <w:sz w:val="22"/>
          <w:szCs w:val="22"/>
        </w:rPr>
      </w:pPr>
      <w:r w:rsidRPr="00511037">
        <w:rPr>
          <w:rFonts w:ascii="Calibri" w:hAnsi="Calibri"/>
          <w:color w:val="0000FF"/>
          <w:sz w:val="22"/>
          <w:szCs w:val="22"/>
        </w:rPr>
        <w:t xml:space="preserve">1.356486 </w:t>
      </w:r>
      <w:r>
        <w:rPr>
          <w:rFonts w:ascii="Calibri" w:hAnsi="Calibri"/>
          <w:color w:val="0000FF"/>
          <w:sz w:val="22"/>
          <w:szCs w:val="22"/>
        </w:rPr>
        <w:t>is t</w:t>
      </w:r>
      <w:r w:rsidRPr="00511037">
        <w:rPr>
          <w:rFonts w:ascii="Calibri" w:hAnsi="Calibri"/>
          <w:color w:val="0000FF"/>
          <w:sz w:val="22"/>
          <w:szCs w:val="22"/>
        </w:rPr>
        <w:t>he ratio of two hazard ratios comparing death risk of two groups of blacks differing by two fold increase of LDL levels to death risk of two groups of whites differing by two fold increase in LDL</w:t>
      </w:r>
    </w:p>
    <w:p w14:paraId="79885158" w14:textId="77777777" w:rsidR="00511037" w:rsidRDefault="00511037" w:rsidP="008E4058">
      <w:pPr>
        <w:autoSpaceDE w:val="0"/>
        <w:autoSpaceDN w:val="0"/>
        <w:adjustRightInd w:val="0"/>
        <w:ind w:left="720"/>
        <w:jc w:val="both"/>
        <w:rPr>
          <w:rFonts w:ascii="Calibri" w:hAnsi="Calibri"/>
          <w:color w:val="0000FF"/>
          <w:sz w:val="22"/>
          <w:szCs w:val="22"/>
        </w:rPr>
        <w:sectPr w:rsidR="00511037" w:rsidSect="00511037">
          <w:headerReference w:type="default" r:id="rId9"/>
          <w:type w:val="continuous"/>
          <w:pgSz w:w="12240" w:h="15840"/>
          <w:pgMar w:top="1296" w:right="1296" w:bottom="1296" w:left="1296" w:header="720" w:footer="720" w:gutter="0"/>
          <w:cols w:space="720"/>
          <w:noEndnote/>
        </w:sectPr>
      </w:pPr>
    </w:p>
    <w:p w14:paraId="763A08C7" w14:textId="6146FFAE" w:rsidR="00111C7C" w:rsidRPr="00111C7C" w:rsidRDefault="008E4058" w:rsidP="00111C7C">
      <w:pPr>
        <w:pStyle w:val="ListParagraph"/>
        <w:numPr>
          <w:ilvl w:val="0"/>
          <w:numId w:val="25"/>
        </w:numPr>
        <w:autoSpaceDE w:val="0"/>
        <w:autoSpaceDN w:val="0"/>
        <w:adjustRightInd w:val="0"/>
        <w:jc w:val="both"/>
        <w:rPr>
          <w:rFonts w:ascii="Calibri" w:hAnsi="Calibri"/>
          <w:color w:val="0000FF"/>
          <w:sz w:val="22"/>
          <w:szCs w:val="22"/>
        </w:rPr>
      </w:pPr>
      <w:r w:rsidRPr="00111C7C">
        <w:rPr>
          <w:rFonts w:ascii="Calibri" w:hAnsi="Calibri"/>
          <w:color w:val="0000FF"/>
          <w:sz w:val="22"/>
          <w:szCs w:val="22"/>
        </w:rPr>
        <w:t xml:space="preserve">0.4442549 </w:t>
      </w:r>
      <w:r w:rsidR="00111C7C" w:rsidRPr="00111C7C">
        <w:rPr>
          <w:rFonts w:ascii="Calibri" w:hAnsi="Calibri"/>
          <w:color w:val="0000FF"/>
          <w:sz w:val="22"/>
          <w:szCs w:val="22"/>
        </w:rPr>
        <w:t>is the ratio of two hazard ratios comparing death risk of two groups of asians differing by two fold increase of LDL levels to death risk of two groups of whites differing by two fold increase in LDL</w:t>
      </w:r>
    </w:p>
    <w:p w14:paraId="547E20FA" w14:textId="4A6FC3FF" w:rsidR="00111C7C" w:rsidRPr="00111C7C" w:rsidRDefault="0073018C" w:rsidP="00111C7C">
      <w:pPr>
        <w:pStyle w:val="ListParagraph"/>
        <w:numPr>
          <w:ilvl w:val="0"/>
          <w:numId w:val="25"/>
        </w:numPr>
        <w:autoSpaceDE w:val="0"/>
        <w:autoSpaceDN w:val="0"/>
        <w:adjustRightInd w:val="0"/>
        <w:jc w:val="both"/>
        <w:rPr>
          <w:rFonts w:ascii="Calibri" w:hAnsi="Calibri"/>
          <w:color w:val="0000FF"/>
          <w:sz w:val="22"/>
          <w:szCs w:val="22"/>
        </w:rPr>
      </w:pPr>
      <w:r w:rsidRPr="00BB21E8">
        <w:rPr>
          <w:rFonts w:ascii="Calibri" w:hAnsi="Calibri"/>
          <w:color w:val="0000FF"/>
          <w:sz w:val="22"/>
          <w:szCs w:val="22"/>
        </w:rPr>
        <w:t>0</w:t>
      </w:r>
      <w:r w:rsidR="008E4058" w:rsidRPr="00BB21E8">
        <w:rPr>
          <w:rFonts w:ascii="Calibri" w:hAnsi="Calibri"/>
          <w:color w:val="0000FF"/>
          <w:sz w:val="22"/>
          <w:szCs w:val="22"/>
        </w:rPr>
        <w:t xml:space="preserve">.0615902 </w:t>
      </w:r>
      <w:r w:rsidR="00111C7C" w:rsidRPr="00111C7C">
        <w:rPr>
          <w:rFonts w:ascii="Calibri" w:hAnsi="Calibri"/>
          <w:color w:val="0000FF"/>
          <w:sz w:val="22"/>
          <w:szCs w:val="22"/>
        </w:rPr>
        <w:t xml:space="preserve">is the ratio of two hazard ratios comparing death risk of two groups of </w:t>
      </w:r>
      <w:r w:rsidR="00111C7C">
        <w:rPr>
          <w:rFonts w:ascii="Calibri" w:hAnsi="Calibri"/>
          <w:color w:val="0000FF"/>
          <w:sz w:val="22"/>
          <w:szCs w:val="22"/>
        </w:rPr>
        <w:t xml:space="preserve">"other" race </w:t>
      </w:r>
      <w:r w:rsidR="00111C7C" w:rsidRPr="00111C7C">
        <w:rPr>
          <w:rFonts w:ascii="Calibri" w:hAnsi="Calibri"/>
          <w:color w:val="0000FF"/>
          <w:sz w:val="22"/>
          <w:szCs w:val="22"/>
        </w:rPr>
        <w:t>differing by two fold increase of LDL levels to death risk of two groups of whites differing by two fold increase in LDL</w:t>
      </w:r>
    </w:p>
    <w:p w14:paraId="7159AE6A" w14:textId="77777777" w:rsidR="00C1509F" w:rsidRDefault="00C1509F" w:rsidP="00C1509F">
      <w:pPr>
        <w:autoSpaceDE w:val="0"/>
        <w:autoSpaceDN w:val="0"/>
        <w:adjustRightInd w:val="0"/>
        <w:ind w:left="720"/>
        <w:rPr>
          <w:rFonts w:ascii="Courier" w:hAnsi="Courier"/>
          <w:sz w:val="16"/>
          <w:szCs w:val="16"/>
          <w:lang w:val="es-ES"/>
        </w:rPr>
      </w:pPr>
    </w:p>
    <w:p w14:paraId="18851617" w14:textId="77777777" w:rsidR="00EE2643" w:rsidRPr="00C1509F" w:rsidRDefault="002D1DBE" w:rsidP="00C1509F">
      <w:pPr>
        <w:autoSpaceDE w:val="0"/>
        <w:autoSpaceDN w:val="0"/>
        <w:adjustRightInd w:val="0"/>
        <w:ind w:left="720"/>
        <w:rPr>
          <w:rFonts w:ascii="Courier" w:hAnsi="Courier"/>
          <w:sz w:val="16"/>
          <w:szCs w:val="16"/>
          <w:lang w:val="es-ES"/>
        </w:rPr>
      </w:pPr>
      <w:r w:rsidRPr="00C1509F">
        <w:rPr>
          <w:rFonts w:ascii="Courier" w:hAnsi="Courier"/>
          <w:sz w:val="16"/>
          <w:szCs w:val="16"/>
          <w:lang w:val="es-ES"/>
        </w:rPr>
        <w:t xml:space="preserve"> </w:t>
      </w:r>
    </w:p>
    <w:p w14:paraId="44AD3451" w14:textId="77777777" w:rsidR="002D2173" w:rsidRPr="00FE6EA7" w:rsidRDefault="002D2173" w:rsidP="00DF4DCA">
      <w:pPr>
        <w:numPr>
          <w:ilvl w:val="1"/>
          <w:numId w:val="19"/>
        </w:numPr>
        <w:autoSpaceDE w:val="0"/>
        <w:autoSpaceDN w:val="0"/>
        <w:adjustRightInd w:val="0"/>
        <w:spacing w:after="240"/>
      </w:pPr>
      <w:r w:rsidRPr="00FE6EA7">
        <w:t>Use the regression analysis in part a to perform a statistical test of the hypothesis that race does not modify the association between time to death and serum LDL. Make clear which parameters you test and provide a two-sided p value.</w:t>
      </w:r>
    </w:p>
    <w:p w14:paraId="69165D1C" w14:textId="0170BCEA" w:rsidR="00111C7C" w:rsidRPr="00FE6EA7" w:rsidRDefault="00111C7C" w:rsidP="00111C7C">
      <w:pPr>
        <w:autoSpaceDE w:val="0"/>
        <w:autoSpaceDN w:val="0"/>
        <w:adjustRightInd w:val="0"/>
        <w:ind w:left="1080"/>
        <w:jc w:val="both"/>
        <w:rPr>
          <w:rFonts w:ascii="Calibri" w:hAnsi="Calibri"/>
          <w:color w:val="0000FF"/>
          <w:sz w:val="22"/>
          <w:szCs w:val="22"/>
        </w:rPr>
      </w:pPr>
      <w:r w:rsidRPr="00FE6EA7">
        <w:rPr>
          <w:rFonts w:ascii="Calibri" w:hAnsi="Calibri"/>
          <w:color w:val="0000FF"/>
          <w:sz w:val="22"/>
          <w:szCs w:val="22"/>
        </w:rPr>
        <w:t xml:space="preserve">We used Chi-squared test </w:t>
      </w:r>
      <w:r w:rsidR="00336176" w:rsidRPr="00FE6EA7">
        <w:rPr>
          <w:rFonts w:ascii="Calibri" w:hAnsi="Calibri"/>
          <w:color w:val="0000FF"/>
          <w:sz w:val="22"/>
          <w:szCs w:val="22"/>
        </w:rPr>
        <w:t>to examine</w:t>
      </w:r>
      <w:r w:rsidRPr="00FE6EA7">
        <w:rPr>
          <w:rFonts w:ascii="Calibri" w:hAnsi="Calibri"/>
          <w:color w:val="0000FF"/>
          <w:sz w:val="22"/>
          <w:szCs w:val="22"/>
        </w:rPr>
        <w:t xml:space="preserve"> if the</w:t>
      </w:r>
      <w:r w:rsidR="00336176" w:rsidRPr="00FE6EA7">
        <w:rPr>
          <w:rFonts w:ascii="Calibri" w:hAnsi="Calibri"/>
          <w:color w:val="0000FF"/>
          <w:sz w:val="22"/>
          <w:szCs w:val="22"/>
        </w:rPr>
        <w:t xml:space="preserve"> coefficient of</w:t>
      </w:r>
      <w:r w:rsidRPr="00FE6EA7">
        <w:rPr>
          <w:rFonts w:ascii="Calibri" w:hAnsi="Calibri"/>
          <w:color w:val="0000FF"/>
          <w:sz w:val="22"/>
          <w:szCs w:val="22"/>
        </w:rPr>
        <w:t xml:space="preserve"> interaction term</w:t>
      </w:r>
      <w:r w:rsidR="006E5F29" w:rsidRPr="00FE6EA7">
        <w:rPr>
          <w:rFonts w:ascii="Calibri" w:hAnsi="Calibri"/>
          <w:color w:val="0000FF"/>
          <w:sz w:val="22"/>
          <w:szCs w:val="22"/>
        </w:rPr>
        <w:t>s</w:t>
      </w:r>
      <w:r w:rsidRPr="00FE6EA7">
        <w:rPr>
          <w:rFonts w:ascii="Calibri" w:hAnsi="Calibri"/>
          <w:color w:val="0000FF"/>
          <w:sz w:val="22"/>
          <w:szCs w:val="22"/>
        </w:rPr>
        <w:t xml:space="preserve"> of race are </w:t>
      </w:r>
      <w:r w:rsidR="00336176" w:rsidRPr="00FE6EA7">
        <w:rPr>
          <w:rFonts w:ascii="Calibri" w:hAnsi="Calibri"/>
          <w:color w:val="0000FF"/>
          <w:sz w:val="22"/>
          <w:szCs w:val="22"/>
        </w:rPr>
        <w:t xml:space="preserve">all </w:t>
      </w:r>
      <w:r w:rsidRPr="00FE6EA7">
        <w:rPr>
          <w:rFonts w:ascii="Calibri" w:hAnsi="Calibri"/>
          <w:color w:val="0000FF"/>
          <w:sz w:val="22"/>
          <w:szCs w:val="22"/>
        </w:rPr>
        <w:t>equal to zero. The two-sided p value is 0.0452</w:t>
      </w:r>
      <w:r w:rsidR="00336176" w:rsidRPr="00FE6EA7">
        <w:rPr>
          <w:rFonts w:ascii="Calibri" w:hAnsi="Calibri"/>
          <w:color w:val="0000FF"/>
          <w:sz w:val="22"/>
          <w:szCs w:val="22"/>
        </w:rPr>
        <w:t>, rejecting the null hypothesis. This parameter</w:t>
      </w:r>
      <w:r w:rsidRPr="00FE6EA7">
        <w:rPr>
          <w:rFonts w:ascii="Calibri" w:hAnsi="Calibri"/>
          <w:color w:val="0000FF"/>
          <w:sz w:val="22"/>
          <w:szCs w:val="22"/>
        </w:rPr>
        <w:t xml:space="preserve"> </w:t>
      </w:r>
      <w:r w:rsidR="00336176" w:rsidRPr="00FE6EA7">
        <w:rPr>
          <w:rFonts w:ascii="Calibri" w:hAnsi="Calibri"/>
          <w:color w:val="0000FF"/>
          <w:sz w:val="22"/>
          <w:szCs w:val="22"/>
        </w:rPr>
        <w:t xml:space="preserve">does modify the association between time to death and serum LDL. </w:t>
      </w:r>
      <w:r w:rsidRPr="00FE6EA7">
        <w:rPr>
          <w:rFonts w:ascii="Calibri" w:hAnsi="Calibri"/>
          <w:color w:val="0000FF"/>
          <w:sz w:val="22"/>
          <w:szCs w:val="22"/>
        </w:rPr>
        <w:t xml:space="preserve"> </w:t>
      </w:r>
    </w:p>
    <w:p w14:paraId="3EA7F00F" w14:textId="77777777" w:rsidR="0073018C" w:rsidRPr="00FE6EA7" w:rsidRDefault="0073018C" w:rsidP="009D15DE">
      <w:pPr>
        <w:autoSpaceDE w:val="0"/>
        <w:autoSpaceDN w:val="0"/>
        <w:adjustRightInd w:val="0"/>
        <w:ind w:left="720"/>
        <w:rPr>
          <w:rFonts w:ascii="Courier" w:hAnsi="Courier"/>
          <w:sz w:val="16"/>
          <w:szCs w:val="16"/>
        </w:rPr>
      </w:pPr>
    </w:p>
    <w:p w14:paraId="08A3F813" w14:textId="175D156D" w:rsidR="00EE2643" w:rsidRPr="00FE6EA7" w:rsidRDefault="009D15DE" w:rsidP="0073018C">
      <w:pPr>
        <w:autoSpaceDE w:val="0"/>
        <w:autoSpaceDN w:val="0"/>
        <w:adjustRightInd w:val="0"/>
        <w:ind w:left="720"/>
        <w:rPr>
          <w:rFonts w:ascii="Courier" w:hAnsi="Courier"/>
          <w:color w:val="0000FF"/>
          <w:sz w:val="16"/>
          <w:szCs w:val="16"/>
        </w:rPr>
      </w:pPr>
      <w:r w:rsidRPr="00FE6EA7">
        <w:rPr>
          <w:rFonts w:ascii="Courier" w:hAnsi="Courier"/>
          <w:sz w:val="16"/>
          <w:szCs w:val="16"/>
        </w:rPr>
        <w:t xml:space="preserve"> </w:t>
      </w:r>
    </w:p>
    <w:p w14:paraId="1570B3F7" w14:textId="77777777" w:rsidR="00BB21E8" w:rsidRPr="00FE6EA7" w:rsidRDefault="002D2173" w:rsidP="00BB21E8">
      <w:pPr>
        <w:numPr>
          <w:ilvl w:val="1"/>
          <w:numId w:val="19"/>
        </w:numPr>
        <w:autoSpaceDE w:val="0"/>
        <w:autoSpaceDN w:val="0"/>
        <w:adjustRightInd w:val="0"/>
        <w:spacing w:after="240"/>
      </w:pPr>
      <w:r w:rsidRPr="00FE6EA7">
        <w:t>Use the regression analysis in part a to perform a statistical test of the hypothesis that there is no association between time to death and serum LDL. Make clear which parameters you test and provide a two-sided p value.</w:t>
      </w:r>
    </w:p>
    <w:p w14:paraId="5062A2F1" w14:textId="77777777" w:rsidR="00336176" w:rsidRPr="00FE6EA7" w:rsidRDefault="00111C7C" w:rsidP="00111C7C">
      <w:pPr>
        <w:autoSpaceDE w:val="0"/>
        <w:autoSpaceDN w:val="0"/>
        <w:adjustRightInd w:val="0"/>
        <w:ind w:left="1080"/>
        <w:jc w:val="both"/>
        <w:rPr>
          <w:rFonts w:ascii="Calibri" w:hAnsi="Calibri"/>
          <w:color w:val="0000FF"/>
          <w:sz w:val="22"/>
          <w:szCs w:val="22"/>
        </w:rPr>
      </w:pPr>
      <w:r w:rsidRPr="00FE6EA7">
        <w:rPr>
          <w:rFonts w:ascii="Calibri" w:hAnsi="Calibri"/>
          <w:color w:val="0000FF"/>
          <w:sz w:val="22"/>
          <w:szCs w:val="22"/>
        </w:rPr>
        <w:t xml:space="preserve">We used Chi-squared test to </w:t>
      </w:r>
      <w:r w:rsidR="00336176" w:rsidRPr="00FE6EA7">
        <w:rPr>
          <w:rFonts w:ascii="Calibri" w:hAnsi="Calibri"/>
          <w:color w:val="0000FF"/>
          <w:sz w:val="22"/>
          <w:szCs w:val="22"/>
        </w:rPr>
        <w:t>examine</w:t>
      </w:r>
      <w:r w:rsidRPr="00FE6EA7">
        <w:rPr>
          <w:rFonts w:ascii="Calibri" w:hAnsi="Calibri"/>
          <w:color w:val="0000FF"/>
          <w:sz w:val="22"/>
          <w:szCs w:val="22"/>
        </w:rPr>
        <w:t xml:space="preserve"> if log transformed LDL </w:t>
      </w:r>
      <w:r w:rsidR="00336176" w:rsidRPr="00FE6EA7">
        <w:rPr>
          <w:rFonts w:ascii="Calibri" w:hAnsi="Calibri"/>
          <w:color w:val="0000FF"/>
          <w:sz w:val="22"/>
          <w:szCs w:val="22"/>
        </w:rPr>
        <w:t xml:space="preserve">and interactions terms are all </w:t>
      </w:r>
      <w:r w:rsidRPr="00FE6EA7">
        <w:rPr>
          <w:rFonts w:ascii="Calibri" w:hAnsi="Calibri"/>
          <w:color w:val="0000FF"/>
          <w:sz w:val="22"/>
          <w:szCs w:val="22"/>
        </w:rPr>
        <w:t xml:space="preserve">equal to zero. The two-sided p value is </w:t>
      </w:r>
      <w:r w:rsidR="00336176" w:rsidRPr="00FE6EA7">
        <w:rPr>
          <w:rFonts w:ascii="Calibri" w:hAnsi="Calibri"/>
          <w:color w:val="0000FF"/>
          <w:sz w:val="22"/>
          <w:szCs w:val="22"/>
        </w:rPr>
        <w:t>&lt;0.0001</w:t>
      </w:r>
      <w:r w:rsidRPr="00FE6EA7">
        <w:rPr>
          <w:rFonts w:ascii="Calibri" w:hAnsi="Calibri"/>
          <w:color w:val="0000FF"/>
          <w:sz w:val="22"/>
          <w:szCs w:val="22"/>
        </w:rPr>
        <w:t xml:space="preserve"> thu</w:t>
      </w:r>
      <w:r w:rsidR="00336176" w:rsidRPr="00FE6EA7">
        <w:rPr>
          <w:rFonts w:ascii="Calibri" w:hAnsi="Calibri"/>
          <w:color w:val="0000FF"/>
          <w:sz w:val="22"/>
          <w:szCs w:val="22"/>
        </w:rPr>
        <w:t xml:space="preserve">s rejecting the null hypothesis. There is an association between time to death and serum LDL. </w:t>
      </w:r>
    </w:p>
    <w:p w14:paraId="11243244" w14:textId="77777777" w:rsidR="00336176" w:rsidRPr="00FE6EA7" w:rsidRDefault="00336176" w:rsidP="00111C7C">
      <w:pPr>
        <w:autoSpaceDE w:val="0"/>
        <w:autoSpaceDN w:val="0"/>
        <w:adjustRightInd w:val="0"/>
        <w:ind w:left="1080"/>
        <w:jc w:val="both"/>
        <w:rPr>
          <w:rFonts w:ascii="Calibri" w:hAnsi="Calibri"/>
          <w:color w:val="0000FF"/>
          <w:sz w:val="22"/>
          <w:szCs w:val="22"/>
        </w:rPr>
      </w:pPr>
    </w:p>
    <w:p w14:paraId="19B64A21" w14:textId="77777777" w:rsidR="00111C7C" w:rsidRPr="00FE6EA7" w:rsidRDefault="00111C7C" w:rsidP="00BB21E8">
      <w:pPr>
        <w:autoSpaceDE w:val="0"/>
        <w:autoSpaceDN w:val="0"/>
        <w:adjustRightInd w:val="0"/>
        <w:ind w:left="720"/>
        <w:jc w:val="both"/>
        <w:rPr>
          <w:rFonts w:ascii="Calibri" w:hAnsi="Calibri"/>
          <w:color w:val="0000FF"/>
          <w:sz w:val="22"/>
          <w:szCs w:val="22"/>
        </w:rPr>
      </w:pPr>
    </w:p>
    <w:p w14:paraId="7736434A" w14:textId="77777777" w:rsidR="00DB465C" w:rsidRPr="00FE6EA7" w:rsidRDefault="00DB465C" w:rsidP="00DB465C">
      <w:pPr>
        <w:autoSpaceDE w:val="0"/>
        <w:autoSpaceDN w:val="0"/>
        <w:adjustRightInd w:val="0"/>
        <w:ind w:left="720"/>
        <w:rPr>
          <w:rFonts w:ascii="Courier" w:hAnsi="Courier"/>
          <w:sz w:val="16"/>
          <w:szCs w:val="16"/>
        </w:rPr>
      </w:pPr>
    </w:p>
    <w:p w14:paraId="27CDDB61" w14:textId="77777777" w:rsidR="006E5F29" w:rsidRPr="00FE6EA7" w:rsidRDefault="002D2173" w:rsidP="006E5F29">
      <w:pPr>
        <w:numPr>
          <w:ilvl w:val="1"/>
          <w:numId w:val="19"/>
        </w:numPr>
        <w:autoSpaceDE w:val="0"/>
        <w:autoSpaceDN w:val="0"/>
        <w:adjustRightInd w:val="0"/>
        <w:spacing w:after="240"/>
      </w:pPr>
      <w:r w:rsidRPr="00FE6EA7">
        <w:t>Use the regression analysis in part a to perform a statistical test of the hypothesis that there is no association between time to death and race. Make clear which parameters you test and provide a two-sided p value.</w:t>
      </w:r>
    </w:p>
    <w:p w14:paraId="1C9F8396" w14:textId="77777777" w:rsidR="00A85571" w:rsidRPr="00FE6EA7" w:rsidRDefault="006E5F29" w:rsidP="006E5F29">
      <w:pPr>
        <w:autoSpaceDE w:val="0"/>
        <w:autoSpaceDN w:val="0"/>
        <w:adjustRightInd w:val="0"/>
        <w:spacing w:after="240"/>
        <w:ind w:left="1080"/>
        <w:rPr>
          <w:rFonts w:ascii="Calibri" w:hAnsi="Calibri"/>
          <w:color w:val="0000FF"/>
          <w:sz w:val="22"/>
          <w:szCs w:val="22"/>
        </w:rPr>
      </w:pPr>
      <w:r w:rsidRPr="00FE6EA7">
        <w:rPr>
          <w:rFonts w:ascii="Calibri" w:hAnsi="Calibri"/>
          <w:color w:val="0000FF"/>
          <w:sz w:val="22"/>
          <w:szCs w:val="22"/>
        </w:rPr>
        <w:t>We used Chi-squared test</w:t>
      </w:r>
      <w:r w:rsidR="00A85571" w:rsidRPr="00FE6EA7">
        <w:rPr>
          <w:rFonts w:ascii="Calibri" w:hAnsi="Calibri"/>
          <w:color w:val="0000FF"/>
          <w:sz w:val="22"/>
          <w:szCs w:val="22"/>
        </w:rPr>
        <w:t xml:space="preserve"> to examine if the coefficients of interaction terms and race are all equal to zero. </w:t>
      </w:r>
      <w:r w:rsidRPr="00FE6EA7">
        <w:rPr>
          <w:rFonts w:ascii="Calibri" w:hAnsi="Calibri"/>
          <w:color w:val="0000FF"/>
          <w:sz w:val="22"/>
          <w:szCs w:val="22"/>
        </w:rPr>
        <w:t xml:space="preserve">The two-sided p value is </w:t>
      </w:r>
      <w:r w:rsidR="00A85571" w:rsidRPr="00FE6EA7">
        <w:rPr>
          <w:rFonts w:ascii="Calibri" w:hAnsi="Calibri"/>
          <w:color w:val="0000FF"/>
          <w:sz w:val="22"/>
          <w:szCs w:val="22"/>
        </w:rPr>
        <w:t>&lt;0.0001</w:t>
      </w:r>
      <w:r w:rsidRPr="00FE6EA7">
        <w:rPr>
          <w:rFonts w:ascii="Calibri" w:hAnsi="Calibri"/>
          <w:color w:val="0000FF"/>
          <w:sz w:val="22"/>
          <w:szCs w:val="22"/>
        </w:rPr>
        <w:t>, thus rejecting the null hypothesis</w:t>
      </w:r>
      <w:r w:rsidR="00A85571" w:rsidRPr="00FE6EA7">
        <w:rPr>
          <w:rFonts w:ascii="Calibri" w:hAnsi="Calibri"/>
          <w:color w:val="0000FF"/>
          <w:sz w:val="22"/>
          <w:szCs w:val="22"/>
        </w:rPr>
        <w:t>. There is an association between time to death and race.</w:t>
      </w:r>
    </w:p>
    <w:p w14:paraId="04EEDD9E" w14:textId="77777777" w:rsidR="00DB465C" w:rsidRPr="00FE6EA7" w:rsidRDefault="00DB465C" w:rsidP="00BB21E8">
      <w:pPr>
        <w:autoSpaceDE w:val="0"/>
        <w:autoSpaceDN w:val="0"/>
        <w:adjustRightInd w:val="0"/>
        <w:ind w:left="720"/>
      </w:pPr>
    </w:p>
    <w:p w14:paraId="5AB8ADC5" w14:textId="77777777" w:rsidR="00491A29" w:rsidRPr="00FE6EA7" w:rsidRDefault="002D2173" w:rsidP="002D2173">
      <w:pPr>
        <w:numPr>
          <w:ilvl w:val="1"/>
          <w:numId w:val="19"/>
        </w:numPr>
        <w:autoSpaceDE w:val="0"/>
        <w:autoSpaceDN w:val="0"/>
        <w:adjustRightInd w:val="0"/>
        <w:spacing w:after="240"/>
      </w:pPr>
      <w:r w:rsidRPr="00FE6EA7">
        <w:t>Use the regression analysis in part a to perform a statistical test of the hypothesis that there is no difference in the distribution of time to death between whites and blacks. Make clear which parameters you test and provide a two-sided p value.</w:t>
      </w:r>
      <w:r w:rsidR="0085498F" w:rsidRPr="00FE6EA7">
        <w:t xml:space="preserve"> </w:t>
      </w:r>
    </w:p>
    <w:p w14:paraId="209368C7" w14:textId="77777777" w:rsidR="00A85571" w:rsidRPr="00FE6EA7" w:rsidRDefault="00A85571" w:rsidP="00A759C3">
      <w:pPr>
        <w:autoSpaceDE w:val="0"/>
        <w:autoSpaceDN w:val="0"/>
        <w:adjustRightInd w:val="0"/>
        <w:ind w:left="720"/>
        <w:jc w:val="both"/>
        <w:rPr>
          <w:rFonts w:ascii="Calibri" w:hAnsi="Calibri"/>
          <w:color w:val="0000FF"/>
          <w:sz w:val="22"/>
          <w:szCs w:val="22"/>
        </w:rPr>
      </w:pPr>
    </w:p>
    <w:p w14:paraId="79EF4152" w14:textId="2AB1089D" w:rsidR="007E4295" w:rsidRPr="00FE6EA7" w:rsidRDefault="007E4295" w:rsidP="00A85571">
      <w:pPr>
        <w:autoSpaceDE w:val="0"/>
        <w:autoSpaceDN w:val="0"/>
        <w:adjustRightInd w:val="0"/>
        <w:ind w:left="1080"/>
        <w:jc w:val="both"/>
        <w:rPr>
          <w:rFonts w:ascii="Calibri" w:hAnsi="Calibri"/>
          <w:color w:val="0000FF"/>
          <w:sz w:val="22"/>
          <w:szCs w:val="22"/>
        </w:rPr>
      </w:pPr>
      <w:r w:rsidRPr="00FE6EA7">
        <w:rPr>
          <w:rFonts w:ascii="Calibri" w:hAnsi="Calibri"/>
          <w:color w:val="0000FF"/>
          <w:sz w:val="22"/>
          <w:szCs w:val="22"/>
        </w:rPr>
        <w:t>We used testparm (chi square test) with null hypothesis that there is no difference in the distribution of time to death between whites and blacks.</w:t>
      </w:r>
      <w:r w:rsidR="00A759C3" w:rsidRPr="00FE6EA7">
        <w:rPr>
          <w:rFonts w:ascii="Calibri" w:hAnsi="Calibri"/>
          <w:color w:val="0000FF"/>
          <w:sz w:val="22"/>
          <w:szCs w:val="22"/>
        </w:rPr>
        <w:t xml:space="preserve"> We tested the dummy variable for blacks </w:t>
      </w:r>
      <w:r w:rsidR="00341440">
        <w:rPr>
          <w:rFonts w:ascii="Calibri" w:hAnsi="Calibri"/>
          <w:color w:val="0000FF"/>
          <w:sz w:val="22"/>
          <w:szCs w:val="22"/>
        </w:rPr>
        <w:t xml:space="preserve">and interaction term for black and log transformed LDL are equal to zero. The </w:t>
      </w:r>
      <w:r w:rsidR="00A759C3" w:rsidRPr="00FE6EA7">
        <w:rPr>
          <w:rFonts w:ascii="Calibri" w:hAnsi="Calibri"/>
          <w:color w:val="0000FF"/>
          <w:sz w:val="22"/>
          <w:szCs w:val="22"/>
        </w:rPr>
        <w:t xml:space="preserve">two-sided p value was </w:t>
      </w:r>
      <w:r w:rsidR="00341440" w:rsidRPr="00341440">
        <w:rPr>
          <w:rFonts w:ascii="Calibri" w:hAnsi="Calibri"/>
          <w:color w:val="0000FF"/>
          <w:sz w:val="22"/>
          <w:szCs w:val="22"/>
        </w:rPr>
        <w:t>0.5416</w:t>
      </w:r>
      <w:r w:rsidR="00A759C3" w:rsidRPr="00FE6EA7">
        <w:rPr>
          <w:rFonts w:ascii="Calibri" w:hAnsi="Calibri"/>
          <w:color w:val="0000FF"/>
          <w:sz w:val="22"/>
          <w:szCs w:val="22"/>
        </w:rPr>
        <w:t>, thus not able to reject the null hypothesis of no difference in distribution of time to death between whites and blacks.</w:t>
      </w:r>
    </w:p>
    <w:p w14:paraId="6AA9D010" w14:textId="77777777" w:rsidR="00A759C3" w:rsidRPr="00FE6EA7" w:rsidRDefault="00A759C3" w:rsidP="0027482C">
      <w:pPr>
        <w:autoSpaceDE w:val="0"/>
        <w:autoSpaceDN w:val="0"/>
        <w:adjustRightInd w:val="0"/>
        <w:ind w:left="720"/>
        <w:rPr>
          <w:rFonts w:ascii="Courier" w:hAnsi="Courier"/>
          <w:color w:val="3366FF"/>
          <w:sz w:val="16"/>
          <w:szCs w:val="16"/>
        </w:rPr>
      </w:pPr>
    </w:p>
    <w:p w14:paraId="71FACDB1" w14:textId="33BCF5F5" w:rsidR="003D3BFB" w:rsidRPr="00FE6EA7" w:rsidRDefault="003D3BFB" w:rsidP="007E4295">
      <w:pPr>
        <w:autoSpaceDE w:val="0"/>
        <w:autoSpaceDN w:val="0"/>
        <w:adjustRightInd w:val="0"/>
        <w:ind w:left="720"/>
        <w:rPr>
          <w:rFonts w:ascii="Courier" w:hAnsi="Courier"/>
          <w:color w:val="3366FF"/>
          <w:sz w:val="16"/>
          <w:szCs w:val="16"/>
        </w:rPr>
      </w:pPr>
    </w:p>
    <w:p w14:paraId="3DB1F444" w14:textId="77777777" w:rsidR="007E4295" w:rsidRPr="00FE6EA7" w:rsidRDefault="007E4295" w:rsidP="007E4295">
      <w:pPr>
        <w:autoSpaceDE w:val="0"/>
        <w:autoSpaceDN w:val="0"/>
        <w:adjustRightInd w:val="0"/>
        <w:ind w:left="720"/>
        <w:rPr>
          <w:rFonts w:ascii="Courier" w:hAnsi="Courier"/>
          <w:color w:val="3366FF"/>
          <w:sz w:val="16"/>
          <w:szCs w:val="16"/>
        </w:rPr>
      </w:pPr>
    </w:p>
    <w:p w14:paraId="6EF49D02" w14:textId="77777777" w:rsidR="007E4295" w:rsidRPr="00FE6EA7" w:rsidRDefault="007E4295" w:rsidP="007E4295">
      <w:pPr>
        <w:autoSpaceDE w:val="0"/>
        <w:autoSpaceDN w:val="0"/>
        <w:adjustRightInd w:val="0"/>
        <w:ind w:left="720"/>
        <w:rPr>
          <w:rFonts w:ascii="Courier" w:hAnsi="Courier"/>
          <w:color w:val="3366FF"/>
          <w:sz w:val="16"/>
          <w:szCs w:val="16"/>
        </w:rPr>
      </w:pPr>
    </w:p>
    <w:p w14:paraId="39383A6E" w14:textId="77777777" w:rsidR="00FD0425" w:rsidRPr="00FE6EA7" w:rsidRDefault="00FD0425" w:rsidP="00FD0425">
      <w:pPr>
        <w:autoSpaceDE w:val="0"/>
        <w:autoSpaceDN w:val="0"/>
        <w:adjustRightInd w:val="0"/>
        <w:rPr>
          <w:color w:val="000000"/>
          <w:sz w:val="22"/>
          <w:szCs w:val="22"/>
        </w:rPr>
      </w:pPr>
      <w:r w:rsidRPr="00FE6EA7">
        <w:rPr>
          <w:color w:val="000000"/>
          <w:sz w:val="22"/>
          <w:szCs w:val="22"/>
        </w:rPr>
        <w:t xml:space="preserve">Problems 4 of the homework relates to the university salary dataset. </w:t>
      </w:r>
    </w:p>
    <w:p w14:paraId="3D266C99" w14:textId="77777777" w:rsidR="00FD0425" w:rsidRPr="00FE6EA7" w:rsidRDefault="00FD0425" w:rsidP="00FD0425">
      <w:pPr>
        <w:autoSpaceDE w:val="0"/>
        <w:autoSpaceDN w:val="0"/>
        <w:adjustRightInd w:val="0"/>
        <w:spacing w:after="240"/>
      </w:pPr>
    </w:p>
    <w:p w14:paraId="0620ECDF" w14:textId="77777777" w:rsidR="005345B9" w:rsidRPr="00FE6EA7" w:rsidRDefault="005345B9" w:rsidP="005345B9">
      <w:pPr>
        <w:numPr>
          <w:ilvl w:val="0"/>
          <w:numId w:val="19"/>
        </w:numPr>
        <w:autoSpaceDE w:val="0"/>
        <w:autoSpaceDN w:val="0"/>
        <w:adjustRightInd w:val="0"/>
        <w:spacing w:after="240"/>
      </w:pPr>
    </w:p>
    <w:p w14:paraId="382BDED6" w14:textId="77777777" w:rsidR="005345B9" w:rsidRPr="00FE6EA7" w:rsidRDefault="005345B9" w:rsidP="005345B9">
      <w:pPr>
        <w:numPr>
          <w:ilvl w:val="1"/>
          <w:numId w:val="19"/>
        </w:numPr>
        <w:autoSpaceDE w:val="0"/>
        <w:autoSpaceDN w:val="0"/>
        <w:adjustRightInd w:val="0"/>
        <w:spacing w:after="240"/>
      </w:pPr>
      <w:r w:rsidRPr="00FE6EA7">
        <w:t>Is there evidence of sex discrimination in the mean salary given in recent years? You do not have to provide full inference, but you should make clear the basis for your answer.</w:t>
      </w:r>
    </w:p>
    <w:p w14:paraId="4656F931" w14:textId="37C12188" w:rsidR="00A85571" w:rsidRPr="00FE6EA7" w:rsidRDefault="00A85571" w:rsidP="00A85571">
      <w:pPr>
        <w:autoSpaceDE w:val="0"/>
        <w:autoSpaceDN w:val="0"/>
        <w:adjustRightInd w:val="0"/>
        <w:ind w:left="720"/>
        <w:jc w:val="both"/>
        <w:rPr>
          <w:rFonts w:ascii="Calibri" w:hAnsi="Calibri"/>
          <w:color w:val="0000FF"/>
          <w:sz w:val="22"/>
          <w:szCs w:val="22"/>
        </w:rPr>
      </w:pPr>
      <w:r w:rsidRPr="00FE6EA7">
        <w:rPr>
          <w:rFonts w:ascii="Calibri" w:hAnsi="Calibri"/>
          <w:color w:val="0000FF"/>
          <w:sz w:val="22"/>
          <w:szCs w:val="22"/>
        </w:rPr>
        <w:t xml:space="preserve">There is </w:t>
      </w:r>
      <w:r w:rsidR="002D4063" w:rsidRPr="00FE6EA7">
        <w:rPr>
          <w:rFonts w:ascii="Calibri" w:hAnsi="Calibri"/>
          <w:color w:val="0000FF"/>
          <w:sz w:val="22"/>
          <w:szCs w:val="22"/>
        </w:rPr>
        <w:t xml:space="preserve">no </w:t>
      </w:r>
      <w:r w:rsidRPr="00FE6EA7">
        <w:rPr>
          <w:rFonts w:ascii="Calibri" w:hAnsi="Calibri"/>
          <w:color w:val="0000FF"/>
          <w:sz w:val="22"/>
          <w:szCs w:val="22"/>
        </w:rPr>
        <w:t xml:space="preserve">evidence </w:t>
      </w:r>
      <w:r w:rsidR="002D4063" w:rsidRPr="00FE6EA7">
        <w:rPr>
          <w:rFonts w:ascii="Calibri" w:hAnsi="Calibri"/>
          <w:color w:val="0000FF"/>
          <w:sz w:val="22"/>
          <w:szCs w:val="22"/>
        </w:rPr>
        <w:t xml:space="preserve">of </w:t>
      </w:r>
      <w:r w:rsidR="00221276" w:rsidRPr="00FE6EA7">
        <w:rPr>
          <w:rFonts w:ascii="Calibri" w:hAnsi="Calibri"/>
          <w:color w:val="0000FF"/>
          <w:sz w:val="22"/>
          <w:szCs w:val="22"/>
        </w:rPr>
        <w:t xml:space="preserve">mean </w:t>
      </w:r>
      <w:r w:rsidR="002D4063" w:rsidRPr="00FE6EA7">
        <w:rPr>
          <w:rFonts w:ascii="Calibri" w:hAnsi="Calibri"/>
          <w:color w:val="0000FF"/>
          <w:sz w:val="22"/>
          <w:szCs w:val="22"/>
        </w:rPr>
        <w:t>salary</w:t>
      </w:r>
      <w:r w:rsidRPr="00FE6EA7">
        <w:rPr>
          <w:rFonts w:ascii="Calibri" w:hAnsi="Calibri"/>
          <w:color w:val="0000FF"/>
          <w:sz w:val="22"/>
          <w:szCs w:val="22"/>
        </w:rPr>
        <w:t xml:space="preserve"> difference</w:t>
      </w:r>
      <w:r w:rsidR="002D4063" w:rsidRPr="00FE6EA7">
        <w:rPr>
          <w:rFonts w:ascii="Calibri" w:hAnsi="Calibri"/>
          <w:color w:val="0000FF"/>
          <w:sz w:val="22"/>
          <w:szCs w:val="22"/>
        </w:rPr>
        <w:t>s between</w:t>
      </w:r>
      <w:r w:rsidR="00221276" w:rsidRPr="00FE6EA7">
        <w:rPr>
          <w:rFonts w:ascii="Calibri" w:hAnsi="Calibri"/>
          <w:color w:val="0000FF"/>
          <w:sz w:val="22"/>
          <w:szCs w:val="22"/>
        </w:rPr>
        <w:t xml:space="preserve"> </w:t>
      </w:r>
      <w:r w:rsidR="002D4063" w:rsidRPr="00FE6EA7">
        <w:rPr>
          <w:rFonts w:ascii="Calibri" w:hAnsi="Calibri"/>
          <w:color w:val="0000FF"/>
          <w:sz w:val="22"/>
          <w:szCs w:val="22"/>
        </w:rPr>
        <w:t>men and women;</w:t>
      </w:r>
      <w:r w:rsidRPr="00FE6EA7">
        <w:rPr>
          <w:rFonts w:ascii="Calibri" w:hAnsi="Calibri"/>
          <w:color w:val="0000FF"/>
          <w:sz w:val="22"/>
          <w:szCs w:val="22"/>
        </w:rPr>
        <w:t xml:space="preserve"> </w:t>
      </w:r>
      <w:r w:rsidR="002D4063" w:rsidRPr="00FE6EA7">
        <w:rPr>
          <w:rFonts w:ascii="Calibri" w:hAnsi="Calibri"/>
          <w:color w:val="0000FF"/>
          <w:sz w:val="22"/>
          <w:szCs w:val="22"/>
        </w:rPr>
        <w:t>women have</w:t>
      </w:r>
      <w:r w:rsidRPr="00FE6EA7">
        <w:rPr>
          <w:rFonts w:ascii="Calibri" w:hAnsi="Calibri"/>
          <w:color w:val="0000FF"/>
          <w:sz w:val="22"/>
          <w:szCs w:val="22"/>
        </w:rPr>
        <w:t xml:space="preserve"> lower salary with </w:t>
      </w:r>
      <w:r w:rsidR="003E3059" w:rsidRPr="00FE6EA7">
        <w:rPr>
          <w:rFonts w:ascii="Calibri" w:hAnsi="Calibri"/>
          <w:color w:val="0000FF"/>
          <w:sz w:val="22"/>
          <w:szCs w:val="22"/>
        </w:rPr>
        <w:t>$602.65</w:t>
      </w:r>
      <w:r w:rsidRPr="00FE6EA7">
        <w:rPr>
          <w:rFonts w:ascii="Calibri" w:hAnsi="Calibri"/>
          <w:color w:val="0000FF"/>
          <w:sz w:val="22"/>
          <w:szCs w:val="22"/>
        </w:rPr>
        <w:t xml:space="preserve"> less dollars </w:t>
      </w:r>
      <w:r w:rsidR="00221276" w:rsidRPr="00FE6EA7">
        <w:rPr>
          <w:rFonts w:ascii="Calibri" w:hAnsi="Calibri"/>
          <w:color w:val="0000FF"/>
          <w:sz w:val="22"/>
          <w:szCs w:val="22"/>
        </w:rPr>
        <w:t>(95% CI 1,209.12 lower to 3.82 higher)</w:t>
      </w:r>
      <w:r w:rsidR="00221276" w:rsidRPr="00FE6EA7">
        <w:rPr>
          <w:rFonts w:ascii="Courier" w:hAnsi="Courier"/>
          <w:sz w:val="16"/>
          <w:szCs w:val="16"/>
        </w:rPr>
        <w:t xml:space="preserve"> </w:t>
      </w:r>
      <w:r w:rsidRPr="00FE6EA7">
        <w:rPr>
          <w:rFonts w:ascii="Calibri" w:hAnsi="Calibri"/>
          <w:color w:val="0000FF"/>
          <w:sz w:val="22"/>
          <w:szCs w:val="22"/>
        </w:rPr>
        <w:t>compared to men in the same calendar year</w:t>
      </w:r>
      <w:r w:rsidR="002D4063" w:rsidRPr="00FE6EA7">
        <w:rPr>
          <w:rFonts w:ascii="Calibri" w:hAnsi="Calibri"/>
          <w:color w:val="0000FF"/>
          <w:sz w:val="22"/>
          <w:szCs w:val="22"/>
        </w:rPr>
        <w:t xml:space="preserve"> but this finding is not statistically significant</w:t>
      </w:r>
      <w:r w:rsidR="00221276" w:rsidRPr="00FE6EA7">
        <w:rPr>
          <w:rFonts w:ascii="Calibri" w:hAnsi="Calibri"/>
          <w:color w:val="0000FF"/>
          <w:sz w:val="22"/>
          <w:szCs w:val="22"/>
        </w:rPr>
        <w:t xml:space="preserve"> (p=0.051)</w:t>
      </w:r>
      <w:r w:rsidRPr="00FE6EA7">
        <w:rPr>
          <w:rFonts w:ascii="Calibri" w:hAnsi="Calibri"/>
          <w:color w:val="0000FF"/>
          <w:sz w:val="22"/>
          <w:szCs w:val="22"/>
        </w:rPr>
        <w:t xml:space="preserve">. </w:t>
      </w:r>
    </w:p>
    <w:p w14:paraId="620B53CD" w14:textId="10796CDB" w:rsidR="00A759C3" w:rsidRPr="00FE6EA7" w:rsidRDefault="002D4063" w:rsidP="00A85571">
      <w:pPr>
        <w:autoSpaceDE w:val="0"/>
        <w:autoSpaceDN w:val="0"/>
        <w:adjustRightInd w:val="0"/>
        <w:ind w:left="720"/>
        <w:jc w:val="both"/>
        <w:rPr>
          <w:rFonts w:ascii="Calibri" w:hAnsi="Calibri"/>
          <w:color w:val="0000FF"/>
          <w:sz w:val="22"/>
          <w:szCs w:val="22"/>
        </w:rPr>
      </w:pPr>
      <w:r w:rsidRPr="00FE6EA7">
        <w:rPr>
          <w:rFonts w:ascii="Calibri" w:hAnsi="Calibri"/>
          <w:color w:val="0000FF"/>
          <w:sz w:val="22"/>
          <w:szCs w:val="22"/>
        </w:rPr>
        <w:t>The difference between the mean salary</w:t>
      </w:r>
      <w:r w:rsidR="00E41748" w:rsidRPr="00FE6EA7">
        <w:rPr>
          <w:rFonts w:ascii="Calibri" w:hAnsi="Calibri"/>
          <w:color w:val="0000FF"/>
          <w:sz w:val="22"/>
          <w:szCs w:val="22"/>
        </w:rPr>
        <w:t xml:space="preserve"> </w:t>
      </w:r>
      <w:r w:rsidRPr="00FE6EA7">
        <w:rPr>
          <w:rFonts w:ascii="Calibri" w:hAnsi="Calibri"/>
          <w:color w:val="0000FF"/>
          <w:sz w:val="22"/>
          <w:szCs w:val="22"/>
        </w:rPr>
        <w:t>difference between</w:t>
      </w:r>
      <w:r w:rsidR="00136E1D" w:rsidRPr="00FE6EA7">
        <w:rPr>
          <w:rFonts w:ascii="Calibri" w:hAnsi="Calibri"/>
          <w:color w:val="0000FF"/>
          <w:sz w:val="22"/>
          <w:szCs w:val="22"/>
        </w:rPr>
        <w:t xml:space="preserve"> </w:t>
      </w:r>
      <w:r w:rsidR="003E3059" w:rsidRPr="00FE6EA7">
        <w:rPr>
          <w:rFonts w:ascii="Calibri" w:hAnsi="Calibri"/>
          <w:color w:val="0000FF"/>
          <w:sz w:val="22"/>
          <w:szCs w:val="22"/>
        </w:rPr>
        <w:t>women</w:t>
      </w:r>
      <w:r w:rsidR="00A759C3" w:rsidRPr="00FE6EA7">
        <w:rPr>
          <w:rFonts w:ascii="Calibri" w:hAnsi="Calibri"/>
          <w:color w:val="0000FF"/>
          <w:sz w:val="22"/>
          <w:szCs w:val="22"/>
        </w:rPr>
        <w:t xml:space="preserve"> </w:t>
      </w:r>
      <w:r w:rsidRPr="00FE6EA7">
        <w:rPr>
          <w:rFonts w:ascii="Calibri" w:hAnsi="Calibri"/>
          <w:color w:val="0000FF"/>
          <w:sz w:val="22"/>
          <w:szCs w:val="22"/>
        </w:rPr>
        <w:t>differing with one calendar year</w:t>
      </w:r>
      <w:r w:rsidR="00E41748" w:rsidRPr="00FE6EA7">
        <w:rPr>
          <w:rFonts w:ascii="Calibri" w:hAnsi="Calibri"/>
          <w:color w:val="0000FF"/>
          <w:sz w:val="22"/>
          <w:szCs w:val="22"/>
        </w:rPr>
        <w:t xml:space="preserve"> </w:t>
      </w:r>
      <w:r w:rsidR="00CD303C" w:rsidRPr="00FE6EA7">
        <w:rPr>
          <w:rFonts w:ascii="Calibri" w:hAnsi="Calibri"/>
          <w:color w:val="0000FF"/>
          <w:sz w:val="22"/>
          <w:szCs w:val="22"/>
        </w:rPr>
        <w:t xml:space="preserve">to the </w:t>
      </w:r>
      <w:r w:rsidR="00136E1D" w:rsidRPr="00FE6EA7">
        <w:rPr>
          <w:rFonts w:ascii="Calibri" w:hAnsi="Calibri"/>
          <w:color w:val="0000FF"/>
          <w:sz w:val="22"/>
          <w:szCs w:val="22"/>
        </w:rPr>
        <w:t xml:space="preserve">mean salary </w:t>
      </w:r>
      <w:r w:rsidR="00CD303C" w:rsidRPr="00FE6EA7">
        <w:rPr>
          <w:rFonts w:ascii="Calibri" w:hAnsi="Calibri"/>
          <w:color w:val="0000FF"/>
          <w:sz w:val="22"/>
          <w:szCs w:val="22"/>
        </w:rPr>
        <w:t xml:space="preserve">difference of </w:t>
      </w:r>
      <w:r w:rsidRPr="00FE6EA7">
        <w:rPr>
          <w:rFonts w:ascii="Calibri" w:hAnsi="Calibri"/>
          <w:color w:val="0000FF"/>
          <w:sz w:val="22"/>
          <w:szCs w:val="22"/>
        </w:rPr>
        <w:t>men differing with one calendar year is $11.79459</w:t>
      </w:r>
      <w:r w:rsidR="00221276" w:rsidRPr="00FE6EA7">
        <w:rPr>
          <w:rFonts w:ascii="Calibri" w:hAnsi="Calibri"/>
          <w:color w:val="0000FF"/>
          <w:sz w:val="22"/>
          <w:szCs w:val="22"/>
        </w:rPr>
        <w:t xml:space="preserve"> ( 95% CI is 122.01 higher to $98.42 lower salaries between women to men)</w:t>
      </w:r>
      <w:r w:rsidRPr="00FE6EA7">
        <w:rPr>
          <w:rFonts w:ascii="Calibri" w:hAnsi="Calibri"/>
          <w:color w:val="0000FF"/>
          <w:sz w:val="22"/>
          <w:szCs w:val="22"/>
        </w:rPr>
        <w:t xml:space="preserve">, </w:t>
      </w:r>
      <w:r w:rsidR="00221276" w:rsidRPr="00FE6EA7">
        <w:rPr>
          <w:rFonts w:ascii="Calibri" w:hAnsi="Calibri"/>
          <w:color w:val="0000FF"/>
          <w:sz w:val="22"/>
          <w:szCs w:val="22"/>
        </w:rPr>
        <w:t>and is not</w:t>
      </w:r>
      <w:r w:rsidR="00A759C3" w:rsidRPr="00FE6EA7">
        <w:rPr>
          <w:rFonts w:ascii="Calibri" w:hAnsi="Calibri"/>
          <w:color w:val="0000FF"/>
          <w:sz w:val="22"/>
          <w:szCs w:val="22"/>
        </w:rPr>
        <w:t xml:space="preserve"> statistically significant</w:t>
      </w:r>
      <w:r w:rsidR="0092466A" w:rsidRPr="00FE6EA7">
        <w:rPr>
          <w:rFonts w:ascii="Calibri" w:hAnsi="Calibri"/>
          <w:color w:val="0000FF"/>
          <w:sz w:val="22"/>
          <w:szCs w:val="22"/>
        </w:rPr>
        <w:t xml:space="preserve"> with p value</w:t>
      </w:r>
      <w:r w:rsidRPr="00FE6EA7">
        <w:rPr>
          <w:rFonts w:ascii="Calibri" w:hAnsi="Calibri"/>
          <w:color w:val="0000FF"/>
          <w:sz w:val="22"/>
          <w:szCs w:val="22"/>
        </w:rPr>
        <w:t xml:space="preserve"> of</w:t>
      </w:r>
      <w:r w:rsidR="0092466A" w:rsidRPr="00FE6EA7">
        <w:rPr>
          <w:rFonts w:ascii="Calibri" w:hAnsi="Calibri"/>
          <w:color w:val="0000FF"/>
          <w:sz w:val="22"/>
          <w:szCs w:val="22"/>
        </w:rPr>
        <w:t xml:space="preserve"> 0.833.</w:t>
      </w:r>
    </w:p>
    <w:p w14:paraId="4E903539" w14:textId="77777777" w:rsidR="00910183" w:rsidRPr="00FE6EA7" w:rsidRDefault="00910183" w:rsidP="00910183">
      <w:pPr>
        <w:autoSpaceDE w:val="0"/>
        <w:autoSpaceDN w:val="0"/>
        <w:adjustRightInd w:val="0"/>
        <w:spacing w:after="240"/>
        <w:ind w:left="720"/>
      </w:pPr>
    </w:p>
    <w:p w14:paraId="0D56AD0B" w14:textId="77777777" w:rsidR="005345B9" w:rsidRPr="00FE6EA7" w:rsidRDefault="005345B9" w:rsidP="005345B9">
      <w:pPr>
        <w:numPr>
          <w:ilvl w:val="1"/>
          <w:numId w:val="19"/>
        </w:numPr>
        <w:autoSpaceDE w:val="0"/>
        <w:autoSpaceDN w:val="0"/>
        <w:adjustRightInd w:val="0"/>
        <w:spacing w:after="240"/>
      </w:pPr>
      <w:r w:rsidRPr="00FE6EA7">
        <w:t>Is there evidence of sex discrimination in the geometric mean salary given in recent years? You do not have to provide full inference, but you should make clear the basis for your answer.</w:t>
      </w:r>
    </w:p>
    <w:p w14:paraId="29F94D4C" w14:textId="00BE140C" w:rsidR="00011ED9" w:rsidRPr="00FE6EA7" w:rsidRDefault="00221276" w:rsidP="00136E1D">
      <w:pPr>
        <w:autoSpaceDE w:val="0"/>
        <w:autoSpaceDN w:val="0"/>
        <w:adjustRightInd w:val="0"/>
        <w:ind w:left="720"/>
        <w:jc w:val="both"/>
        <w:rPr>
          <w:rFonts w:ascii="Calibri" w:hAnsi="Calibri"/>
          <w:color w:val="0000FF"/>
          <w:sz w:val="22"/>
          <w:szCs w:val="22"/>
        </w:rPr>
      </w:pPr>
      <w:r w:rsidRPr="00FE6EA7">
        <w:rPr>
          <w:rFonts w:ascii="Calibri" w:hAnsi="Calibri"/>
          <w:color w:val="0000FF"/>
          <w:sz w:val="22"/>
          <w:szCs w:val="22"/>
        </w:rPr>
        <w:t xml:space="preserve">There is evidence of geometric mean salary differences between men and women; there is a </w:t>
      </w:r>
      <w:r w:rsidR="00011ED9" w:rsidRPr="00FE6EA7">
        <w:rPr>
          <w:rFonts w:ascii="Calibri" w:hAnsi="Calibri"/>
          <w:color w:val="0000FF"/>
          <w:sz w:val="22"/>
          <w:szCs w:val="22"/>
        </w:rPr>
        <w:t xml:space="preserve">13.50% reduction in geometric mean salary for women compared to men in same calendar year (95% CI </w:t>
      </w:r>
      <w:r w:rsidRPr="00FE6EA7">
        <w:rPr>
          <w:rFonts w:ascii="Calibri" w:hAnsi="Calibri"/>
          <w:color w:val="0000FF"/>
          <w:sz w:val="22"/>
          <w:szCs w:val="22"/>
        </w:rPr>
        <w:t xml:space="preserve">$0.76 </w:t>
      </w:r>
      <w:r w:rsidR="00C70364" w:rsidRPr="00FE6EA7">
        <w:rPr>
          <w:rFonts w:ascii="Calibri" w:hAnsi="Calibri"/>
          <w:color w:val="0000FF"/>
          <w:sz w:val="22"/>
          <w:szCs w:val="22"/>
        </w:rPr>
        <w:t xml:space="preserve">  - </w:t>
      </w:r>
      <w:r w:rsidRPr="00FE6EA7">
        <w:rPr>
          <w:rFonts w:ascii="Calibri" w:hAnsi="Calibri"/>
          <w:color w:val="0000FF"/>
          <w:sz w:val="22"/>
          <w:szCs w:val="22"/>
        </w:rPr>
        <w:t>$</w:t>
      </w:r>
      <w:r w:rsidR="00C70364" w:rsidRPr="00FE6EA7">
        <w:rPr>
          <w:rFonts w:ascii="Calibri" w:hAnsi="Calibri"/>
          <w:color w:val="0000FF"/>
          <w:sz w:val="22"/>
          <w:szCs w:val="22"/>
        </w:rPr>
        <w:t>0</w:t>
      </w:r>
      <w:r w:rsidRPr="00FE6EA7">
        <w:rPr>
          <w:rFonts w:ascii="Calibri" w:hAnsi="Calibri"/>
          <w:color w:val="0000FF"/>
          <w:sz w:val="22"/>
          <w:szCs w:val="22"/>
        </w:rPr>
        <w:t>.99</w:t>
      </w:r>
      <w:r w:rsidR="00011ED9" w:rsidRPr="00FE6EA7">
        <w:rPr>
          <w:rFonts w:ascii="Calibri" w:hAnsi="Calibri"/>
          <w:color w:val="0000FF"/>
          <w:sz w:val="22"/>
          <w:szCs w:val="22"/>
        </w:rPr>
        <w:t>)</w:t>
      </w:r>
      <w:r w:rsidRPr="00FE6EA7">
        <w:rPr>
          <w:rFonts w:ascii="Calibri" w:hAnsi="Calibri"/>
          <w:color w:val="0000FF"/>
          <w:sz w:val="22"/>
          <w:szCs w:val="22"/>
        </w:rPr>
        <w:t xml:space="preserve"> and is statistically significant with two-sided p value of </w:t>
      </w:r>
      <w:r w:rsidR="00011ED9" w:rsidRPr="00FE6EA7">
        <w:rPr>
          <w:rFonts w:ascii="Calibri" w:hAnsi="Calibri"/>
          <w:color w:val="0000FF"/>
          <w:sz w:val="22"/>
          <w:szCs w:val="22"/>
        </w:rPr>
        <w:t>0.032</w:t>
      </w:r>
      <w:r w:rsidRPr="00FE6EA7">
        <w:rPr>
          <w:rFonts w:ascii="Calibri" w:hAnsi="Calibri"/>
          <w:color w:val="0000FF"/>
          <w:sz w:val="22"/>
          <w:szCs w:val="22"/>
        </w:rPr>
        <w:t>.</w:t>
      </w:r>
      <w:r w:rsidR="00011ED9" w:rsidRPr="00FE6EA7">
        <w:rPr>
          <w:rFonts w:ascii="Calibri" w:hAnsi="Calibri"/>
          <w:color w:val="0000FF"/>
          <w:sz w:val="22"/>
          <w:szCs w:val="22"/>
        </w:rPr>
        <w:t xml:space="preserve"> </w:t>
      </w:r>
    </w:p>
    <w:p w14:paraId="654347A6" w14:textId="2389E30E" w:rsidR="00C55F2E" w:rsidRPr="00FE6EA7" w:rsidRDefault="00136E1D" w:rsidP="00136E1D">
      <w:pPr>
        <w:autoSpaceDE w:val="0"/>
        <w:autoSpaceDN w:val="0"/>
        <w:adjustRightInd w:val="0"/>
        <w:ind w:left="720"/>
        <w:jc w:val="both"/>
        <w:rPr>
          <w:rFonts w:ascii="Calibri" w:hAnsi="Calibri"/>
          <w:color w:val="0000FF"/>
          <w:sz w:val="22"/>
          <w:szCs w:val="22"/>
        </w:rPr>
      </w:pPr>
      <w:r w:rsidRPr="00FE6EA7">
        <w:rPr>
          <w:rFonts w:ascii="Calibri" w:hAnsi="Calibri"/>
          <w:color w:val="0000FF"/>
          <w:sz w:val="22"/>
          <w:szCs w:val="22"/>
        </w:rPr>
        <w:t xml:space="preserve">Men have </w:t>
      </w:r>
      <w:r w:rsidR="00C55F2E" w:rsidRPr="00FE6EA7">
        <w:rPr>
          <w:rFonts w:ascii="Calibri" w:hAnsi="Calibri"/>
          <w:color w:val="0000FF"/>
          <w:sz w:val="22"/>
          <w:szCs w:val="22"/>
        </w:rPr>
        <w:t xml:space="preserve">3.66% </w:t>
      </w:r>
      <w:r w:rsidR="00772B63" w:rsidRPr="00FE6EA7">
        <w:rPr>
          <w:rFonts w:ascii="Calibri" w:hAnsi="Calibri"/>
          <w:color w:val="0000FF"/>
          <w:sz w:val="22"/>
          <w:szCs w:val="22"/>
        </w:rPr>
        <w:t>higher</w:t>
      </w:r>
      <w:r w:rsidR="00C55F2E" w:rsidRPr="00FE6EA7">
        <w:rPr>
          <w:rFonts w:ascii="Calibri" w:hAnsi="Calibri"/>
          <w:color w:val="0000FF"/>
          <w:sz w:val="22"/>
          <w:szCs w:val="22"/>
        </w:rPr>
        <w:t xml:space="preserve"> </w:t>
      </w:r>
      <w:r w:rsidRPr="00FE6EA7">
        <w:rPr>
          <w:rFonts w:ascii="Calibri" w:hAnsi="Calibri"/>
          <w:color w:val="0000FF"/>
          <w:sz w:val="22"/>
          <w:szCs w:val="22"/>
        </w:rPr>
        <w:t xml:space="preserve">salaries with one year increment </w:t>
      </w:r>
      <w:r w:rsidR="00011ED9" w:rsidRPr="00FE6EA7">
        <w:rPr>
          <w:rFonts w:ascii="Calibri" w:hAnsi="Calibri"/>
          <w:color w:val="0000FF"/>
          <w:sz w:val="22"/>
          <w:szCs w:val="22"/>
        </w:rPr>
        <w:t xml:space="preserve">(95% CI </w:t>
      </w:r>
      <w:r w:rsidRPr="00FE6EA7">
        <w:rPr>
          <w:rFonts w:ascii="Calibri" w:hAnsi="Calibri"/>
          <w:color w:val="0000FF"/>
          <w:sz w:val="22"/>
          <w:szCs w:val="22"/>
        </w:rPr>
        <w:t>1.</w:t>
      </w:r>
      <w:r w:rsidR="00011ED9" w:rsidRPr="00FE6EA7">
        <w:rPr>
          <w:rFonts w:ascii="Calibri" w:hAnsi="Calibri"/>
          <w:color w:val="0000FF"/>
          <w:sz w:val="22"/>
          <w:szCs w:val="22"/>
        </w:rPr>
        <w:t>7</w:t>
      </w:r>
      <w:r w:rsidRPr="00FE6EA7">
        <w:rPr>
          <w:rFonts w:ascii="Calibri" w:hAnsi="Calibri"/>
          <w:color w:val="0000FF"/>
          <w:sz w:val="22"/>
          <w:szCs w:val="22"/>
        </w:rPr>
        <w:t xml:space="preserve">1% - </w:t>
      </w:r>
      <w:r w:rsidR="00011ED9" w:rsidRPr="00FE6EA7">
        <w:rPr>
          <w:rFonts w:ascii="Calibri" w:hAnsi="Calibri"/>
          <w:color w:val="0000FF"/>
          <w:sz w:val="22"/>
          <w:szCs w:val="22"/>
        </w:rPr>
        <w:t>5</w:t>
      </w:r>
      <w:r w:rsidRPr="00FE6EA7">
        <w:rPr>
          <w:rFonts w:ascii="Calibri" w:hAnsi="Calibri"/>
          <w:color w:val="0000FF"/>
          <w:sz w:val="22"/>
          <w:szCs w:val="22"/>
        </w:rPr>
        <w:t>.70%</w:t>
      </w:r>
      <w:r w:rsidR="00011ED9" w:rsidRPr="00FE6EA7">
        <w:rPr>
          <w:rFonts w:ascii="Calibri" w:hAnsi="Calibri"/>
          <w:color w:val="0000FF"/>
          <w:sz w:val="22"/>
          <w:szCs w:val="22"/>
        </w:rPr>
        <w:t>)</w:t>
      </w:r>
      <w:r w:rsidRPr="00FE6EA7">
        <w:rPr>
          <w:rFonts w:ascii="Calibri" w:hAnsi="Calibri"/>
          <w:color w:val="0000FF"/>
          <w:sz w:val="22"/>
          <w:szCs w:val="22"/>
        </w:rPr>
        <w:t xml:space="preserve">, this is statistically significant with a two sided p value </w:t>
      </w:r>
      <w:r w:rsidR="00011ED9" w:rsidRPr="00FE6EA7">
        <w:rPr>
          <w:rFonts w:ascii="Calibri" w:hAnsi="Calibri"/>
          <w:color w:val="0000FF"/>
          <w:sz w:val="22"/>
          <w:szCs w:val="22"/>
        </w:rPr>
        <w:t>&lt;0.0001</w:t>
      </w:r>
      <w:r w:rsidRPr="00FE6EA7">
        <w:rPr>
          <w:rFonts w:ascii="Calibri" w:hAnsi="Calibri"/>
          <w:color w:val="0000FF"/>
          <w:sz w:val="22"/>
          <w:szCs w:val="22"/>
        </w:rPr>
        <w:t>.</w:t>
      </w:r>
    </w:p>
    <w:p w14:paraId="226306CB" w14:textId="77777777" w:rsidR="00136E1D" w:rsidRPr="00FE6EA7" w:rsidRDefault="00136E1D" w:rsidP="00136E1D">
      <w:pPr>
        <w:autoSpaceDE w:val="0"/>
        <w:autoSpaceDN w:val="0"/>
        <w:adjustRightInd w:val="0"/>
        <w:ind w:left="720"/>
        <w:jc w:val="both"/>
        <w:rPr>
          <w:rFonts w:ascii="Courier" w:hAnsi="Courier"/>
          <w:sz w:val="16"/>
          <w:szCs w:val="16"/>
        </w:rPr>
      </w:pPr>
      <w:r w:rsidRPr="00FE6EA7">
        <w:rPr>
          <w:rFonts w:ascii="Calibri" w:hAnsi="Calibri"/>
          <w:color w:val="0000FF"/>
          <w:sz w:val="22"/>
          <w:szCs w:val="22"/>
        </w:rPr>
        <w:t xml:space="preserve">The ratio of geometric mean ratios between women differing with one calendar year to men differing with one calendar year is </w:t>
      </w:r>
      <w:r w:rsidR="00910337" w:rsidRPr="00FE6EA7">
        <w:rPr>
          <w:rFonts w:ascii="Calibri" w:hAnsi="Calibri"/>
          <w:color w:val="0000FF"/>
          <w:sz w:val="22"/>
          <w:szCs w:val="22"/>
        </w:rPr>
        <w:t>0</w:t>
      </w:r>
      <w:r w:rsidR="00772B63" w:rsidRPr="00FE6EA7">
        <w:rPr>
          <w:rFonts w:ascii="Calibri" w:hAnsi="Calibri"/>
          <w:color w:val="0000FF"/>
          <w:sz w:val="22"/>
          <w:szCs w:val="22"/>
        </w:rPr>
        <w:t xml:space="preserve">.68% higher </w:t>
      </w:r>
      <w:r w:rsidRPr="00FE6EA7">
        <w:rPr>
          <w:rFonts w:ascii="Calibri" w:hAnsi="Calibri"/>
          <w:color w:val="0000FF"/>
          <w:sz w:val="22"/>
          <w:szCs w:val="22"/>
        </w:rPr>
        <w:t>for women compared to men. This is however not statistically significant (p=0.576).</w:t>
      </w:r>
    </w:p>
    <w:p w14:paraId="7924EBBC" w14:textId="77777777" w:rsidR="00136E1D" w:rsidRPr="00FE6EA7" w:rsidRDefault="00136E1D" w:rsidP="00136E1D">
      <w:pPr>
        <w:autoSpaceDE w:val="0"/>
        <w:autoSpaceDN w:val="0"/>
        <w:adjustRightInd w:val="0"/>
        <w:ind w:left="720"/>
        <w:jc w:val="both"/>
        <w:rPr>
          <w:rFonts w:ascii="Courier" w:hAnsi="Courier"/>
          <w:sz w:val="16"/>
          <w:szCs w:val="16"/>
        </w:rPr>
      </w:pPr>
    </w:p>
    <w:p w14:paraId="2B4557A8" w14:textId="77777777" w:rsidR="00AB6593" w:rsidRPr="00FE6EA7" w:rsidRDefault="00AB6593" w:rsidP="00AB6593">
      <w:pPr>
        <w:autoSpaceDE w:val="0"/>
        <w:autoSpaceDN w:val="0"/>
        <w:adjustRightInd w:val="0"/>
        <w:jc w:val="both"/>
        <w:rPr>
          <w:rFonts w:ascii="Calibri" w:hAnsi="Calibri"/>
          <w:color w:val="0000FF"/>
          <w:sz w:val="22"/>
          <w:szCs w:val="22"/>
        </w:rPr>
      </w:pPr>
    </w:p>
    <w:p w14:paraId="01FDCB73" w14:textId="77777777" w:rsidR="00E41748" w:rsidRPr="00FE6EA7" w:rsidRDefault="005345B9" w:rsidP="005345B9">
      <w:pPr>
        <w:numPr>
          <w:ilvl w:val="1"/>
          <w:numId w:val="19"/>
        </w:numPr>
        <w:autoSpaceDE w:val="0"/>
        <w:autoSpaceDN w:val="0"/>
        <w:adjustRightInd w:val="0"/>
        <w:spacing w:after="240"/>
      </w:pPr>
      <w:r w:rsidRPr="00FE6EA7">
        <w:t>What are the relative merits of the two models used in parts a and b?</w:t>
      </w:r>
    </w:p>
    <w:p w14:paraId="1305E54B" w14:textId="3CB05D43" w:rsidR="00136E1D" w:rsidRPr="00FE6EA7" w:rsidRDefault="00E41748" w:rsidP="00E41748">
      <w:pPr>
        <w:autoSpaceDE w:val="0"/>
        <w:autoSpaceDN w:val="0"/>
        <w:adjustRightInd w:val="0"/>
        <w:spacing w:after="240"/>
        <w:ind w:left="720"/>
        <w:rPr>
          <w:rFonts w:ascii="Calibri" w:hAnsi="Calibri"/>
          <w:color w:val="0000FF"/>
          <w:sz w:val="22"/>
          <w:szCs w:val="22"/>
        </w:rPr>
      </w:pPr>
      <w:r w:rsidRPr="00FE6EA7">
        <w:rPr>
          <w:rFonts w:ascii="Calibri" w:hAnsi="Calibri"/>
          <w:color w:val="0000FF"/>
          <w:sz w:val="22"/>
          <w:szCs w:val="22"/>
        </w:rPr>
        <w:t xml:space="preserve">Model a </w:t>
      </w:r>
      <w:r w:rsidR="00136E1D" w:rsidRPr="00FE6EA7">
        <w:rPr>
          <w:rFonts w:ascii="Calibri" w:hAnsi="Calibri"/>
          <w:color w:val="0000FF"/>
          <w:sz w:val="22"/>
          <w:szCs w:val="22"/>
        </w:rPr>
        <w:t>that uses</w:t>
      </w:r>
      <w:r w:rsidRPr="00FE6EA7">
        <w:rPr>
          <w:rFonts w:ascii="Calibri" w:hAnsi="Calibri"/>
          <w:color w:val="0000FF"/>
          <w:sz w:val="22"/>
          <w:szCs w:val="22"/>
        </w:rPr>
        <w:t xml:space="preserve"> mean salary difference will be useful</w:t>
      </w:r>
      <w:r w:rsidR="00136E1D" w:rsidRPr="00FE6EA7">
        <w:rPr>
          <w:rFonts w:ascii="Calibri" w:hAnsi="Calibri"/>
          <w:color w:val="0000FF"/>
          <w:sz w:val="22"/>
          <w:szCs w:val="22"/>
        </w:rPr>
        <w:t xml:space="preserve"> to determine the magnitude of the gap between salaries in dollar amount that is </w:t>
      </w:r>
      <w:r w:rsidR="00917A97" w:rsidRPr="00FE6EA7">
        <w:rPr>
          <w:rFonts w:ascii="Calibri" w:hAnsi="Calibri"/>
          <w:color w:val="0000FF"/>
          <w:sz w:val="22"/>
          <w:szCs w:val="22"/>
        </w:rPr>
        <w:t xml:space="preserve">could be easily used </w:t>
      </w:r>
      <w:r w:rsidR="00136E1D" w:rsidRPr="00FE6EA7">
        <w:rPr>
          <w:rFonts w:ascii="Calibri" w:hAnsi="Calibri"/>
          <w:color w:val="0000FF"/>
          <w:sz w:val="22"/>
          <w:szCs w:val="22"/>
        </w:rPr>
        <w:t>to make changes in polices and compensation</w:t>
      </w:r>
      <w:r w:rsidR="00917A97" w:rsidRPr="00FE6EA7">
        <w:rPr>
          <w:rFonts w:ascii="Calibri" w:hAnsi="Calibri"/>
          <w:color w:val="0000FF"/>
          <w:sz w:val="22"/>
          <w:szCs w:val="22"/>
        </w:rPr>
        <w:t xml:space="preserve"> packages</w:t>
      </w:r>
      <w:r w:rsidR="00136E1D" w:rsidRPr="00FE6EA7">
        <w:rPr>
          <w:rFonts w:ascii="Calibri" w:hAnsi="Calibri"/>
          <w:color w:val="0000FF"/>
          <w:sz w:val="22"/>
          <w:szCs w:val="22"/>
        </w:rPr>
        <w:t xml:space="preserve">. In addition, the increase in dollar amount is more meaningful because the salary amount for women to start with is low and geometric increases of even 10% can give a false sense that women have higher increases compared to men and obscures the lower actual amount received. </w:t>
      </w:r>
    </w:p>
    <w:p w14:paraId="4AE161CC" w14:textId="06FC176A" w:rsidR="005A44B4" w:rsidRPr="00FE6EA7" w:rsidRDefault="00917A97" w:rsidP="00E41748">
      <w:pPr>
        <w:autoSpaceDE w:val="0"/>
        <w:autoSpaceDN w:val="0"/>
        <w:adjustRightInd w:val="0"/>
        <w:spacing w:after="240"/>
        <w:ind w:left="720"/>
        <w:rPr>
          <w:rFonts w:ascii="Calibri" w:hAnsi="Calibri"/>
          <w:color w:val="0000FF"/>
          <w:sz w:val="22"/>
          <w:szCs w:val="22"/>
        </w:rPr>
      </w:pPr>
      <w:r w:rsidRPr="00FE6EA7">
        <w:rPr>
          <w:rFonts w:ascii="Calibri" w:hAnsi="Calibri"/>
          <w:color w:val="0000FF"/>
          <w:sz w:val="22"/>
          <w:szCs w:val="22"/>
        </w:rPr>
        <w:t xml:space="preserve">The merits of </w:t>
      </w:r>
      <w:r w:rsidR="00136E1D" w:rsidRPr="00FE6EA7">
        <w:rPr>
          <w:rFonts w:ascii="Calibri" w:hAnsi="Calibri"/>
          <w:color w:val="0000FF"/>
          <w:sz w:val="22"/>
          <w:szCs w:val="22"/>
        </w:rPr>
        <w:t>Model b that uses</w:t>
      </w:r>
      <w:r w:rsidR="005A44B4" w:rsidRPr="00FE6EA7">
        <w:rPr>
          <w:rFonts w:ascii="Calibri" w:hAnsi="Calibri"/>
          <w:color w:val="0000FF"/>
          <w:sz w:val="22"/>
          <w:szCs w:val="22"/>
        </w:rPr>
        <w:t xml:space="preserve"> geometric mean </w:t>
      </w:r>
      <w:r w:rsidRPr="00FE6EA7">
        <w:rPr>
          <w:rFonts w:ascii="Calibri" w:hAnsi="Calibri"/>
          <w:color w:val="0000FF"/>
          <w:sz w:val="22"/>
          <w:szCs w:val="22"/>
        </w:rPr>
        <w:t xml:space="preserve">as a difference also can provide meaningful differences; an "x-fold" difference between salaries may have a stronger impact and memorable figure to policy makers. </w:t>
      </w:r>
      <w:r w:rsidR="00136E1D" w:rsidRPr="00FE6EA7">
        <w:rPr>
          <w:rFonts w:ascii="Calibri" w:hAnsi="Calibri"/>
          <w:color w:val="0000FF"/>
          <w:sz w:val="22"/>
          <w:szCs w:val="22"/>
        </w:rPr>
        <w:t xml:space="preserve">In addition, salary increments in the real word are not in absolute dollar amount but a percentage of salary and this model </w:t>
      </w:r>
      <w:r w:rsidRPr="00FE6EA7">
        <w:rPr>
          <w:rFonts w:ascii="Calibri" w:hAnsi="Calibri"/>
          <w:color w:val="0000FF"/>
          <w:sz w:val="22"/>
          <w:szCs w:val="22"/>
        </w:rPr>
        <w:t>can capture this "natural" increments per year for each sex</w:t>
      </w:r>
      <w:r w:rsidR="005A44B4" w:rsidRPr="00FE6EA7">
        <w:rPr>
          <w:rFonts w:ascii="Calibri" w:hAnsi="Calibri"/>
          <w:color w:val="0000FF"/>
          <w:sz w:val="22"/>
          <w:szCs w:val="22"/>
        </w:rPr>
        <w:t>.</w:t>
      </w:r>
    </w:p>
    <w:p w14:paraId="43719CF4" w14:textId="77777777" w:rsidR="00C1509F" w:rsidRPr="00FE6EA7" w:rsidRDefault="005345B9" w:rsidP="00C1509F">
      <w:pPr>
        <w:numPr>
          <w:ilvl w:val="1"/>
          <w:numId w:val="19"/>
        </w:numPr>
        <w:autoSpaceDE w:val="0"/>
        <w:autoSpaceDN w:val="0"/>
        <w:adjustRightInd w:val="0"/>
        <w:spacing w:after="240"/>
      </w:pPr>
      <w:r w:rsidRPr="00FE6EA7">
        <w:t xml:space="preserve">If you answered parts a and b correctly, you accounted for the correlated observations used in the analysis. </w:t>
      </w:r>
      <w:r w:rsidR="00FD0425" w:rsidRPr="00FE6EA7">
        <w:t>Compare that inference to what you would have obtained had you incorrectly treated the data as independent. In particular, consider whether these incorrect models would have tended to be conservative or anti-conservative when making inference about associations with sex. How would your answer differ when considering associations by year?</w:t>
      </w:r>
    </w:p>
    <w:p w14:paraId="777A531A" w14:textId="315DBC1A" w:rsidR="00095469" w:rsidRPr="00FE6EA7" w:rsidRDefault="005A44B4" w:rsidP="00917A97">
      <w:pPr>
        <w:pStyle w:val="PlainText"/>
        <w:ind w:left="720"/>
        <w:jc w:val="both"/>
        <w:rPr>
          <w:rFonts w:ascii="Calibri" w:hAnsi="Calibri" w:cs="Times New Roman"/>
          <w:color w:val="0000FF"/>
          <w:sz w:val="22"/>
          <w:szCs w:val="22"/>
        </w:rPr>
      </w:pPr>
      <w:r w:rsidRPr="00FE6EA7">
        <w:rPr>
          <w:rFonts w:ascii="Calibri" w:hAnsi="Calibri" w:cs="Times New Roman"/>
          <w:color w:val="0000FF"/>
          <w:sz w:val="22"/>
          <w:szCs w:val="22"/>
        </w:rPr>
        <w:t>If we had treated the observations as independent</w:t>
      </w:r>
      <w:r w:rsidR="00341440">
        <w:rPr>
          <w:rFonts w:ascii="Calibri" w:hAnsi="Calibri" w:cs="Times New Roman"/>
          <w:color w:val="0000FF"/>
          <w:sz w:val="22"/>
          <w:szCs w:val="22"/>
        </w:rPr>
        <w:t xml:space="preserve"> without accounting for correlation</w:t>
      </w:r>
      <w:r w:rsidRPr="00FE6EA7">
        <w:rPr>
          <w:rFonts w:ascii="Calibri" w:hAnsi="Calibri" w:cs="Times New Roman"/>
          <w:color w:val="0000FF"/>
          <w:sz w:val="22"/>
          <w:szCs w:val="22"/>
        </w:rPr>
        <w:t>, the</w:t>
      </w:r>
      <w:r w:rsidR="006311B3" w:rsidRPr="00FE6EA7">
        <w:rPr>
          <w:rFonts w:ascii="Calibri" w:hAnsi="Calibri" w:cs="Times New Roman"/>
          <w:color w:val="0000FF"/>
          <w:sz w:val="22"/>
          <w:szCs w:val="22"/>
        </w:rPr>
        <w:t xml:space="preserve"> difference of mean salaries between women and men in same calendar year would be significant unlike model that accounted </w:t>
      </w:r>
      <w:r w:rsidR="00341440">
        <w:rPr>
          <w:rFonts w:ascii="Calibri" w:hAnsi="Calibri" w:cs="Times New Roman"/>
          <w:color w:val="0000FF"/>
          <w:sz w:val="22"/>
          <w:szCs w:val="22"/>
        </w:rPr>
        <w:t>for correlation.</w:t>
      </w:r>
    </w:p>
    <w:p w14:paraId="789F1F2B" w14:textId="507971E9" w:rsidR="005A44B4" w:rsidRDefault="00095469" w:rsidP="00917A97">
      <w:pPr>
        <w:pStyle w:val="PlainText"/>
        <w:ind w:left="720"/>
        <w:jc w:val="both"/>
        <w:rPr>
          <w:rFonts w:ascii="Calibri" w:hAnsi="Calibri" w:cs="Times New Roman"/>
          <w:color w:val="0000FF"/>
          <w:sz w:val="22"/>
          <w:szCs w:val="22"/>
        </w:rPr>
      </w:pPr>
      <w:r w:rsidRPr="00FE6EA7">
        <w:rPr>
          <w:rFonts w:ascii="Calibri" w:hAnsi="Calibri" w:cs="Times New Roman"/>
          <w:color w:val="0000FF"/>
          <w:sz w:val="22"/>
          <w:szCs w:val="22"/>
        </w:rPr>
        <w:t>The model</w:t>
      </w:r>
      <w:r w:rsidR="00917A97" w:rsidRPr="00FE6EA7">
        <w:rPr>
          <w:rFonts w:ascii="Calibri" w:hAnsi="Calibri" w:cs="Times New Roman"/>
          <w:color w:val="0000FF"/>
          <w:sz w:val="22"/>
          <w:szCs w:val="22"/>
        </w:rPr>
        <w:t>s</w:t>
      </w:r>
      <w:r w:rsidR="00FE6EA7" w:rsidRPr="00FE6EA7">
        <w:rPr>
          <w:rFonts w:ascii="Calibri" w:hAnsi="Calibri" w:cs="Times New Roman"/>
          <w:color w:val="0000FF"/>
          <w:sz w:val="22"/>
          <w:szCs w:val="22"/>
        </w:rPr>
        <w:t xml:space="preserve"> (parameters labeled by a star)</w:t>
      </w:r>
      <w:r w:rsidR="00917A97" w:rsidRPr="00FE6EA7">
        <w:rPr>
          <w:rFonts w:ascii="Calibri" w:hAnsi="Calibri" w:cs="Times New Roman"/>
          <w:color w:val="0000FF"/>
          <w:sz w:val="22"/>
          <w:szCs w:val="22"/>
        </w:rPr>
        <w:t xml:space="preserve"> that do</w:t>
      </w:r>
      <w:r w:rsidRPr="00FE6EA7">
        <w:rPr>
          <w:rFonts w:ascii="Calibri" w:hAnsi="Calibri" w:cs="Times New Roman"/>
          <w:color w:val="0000FF"/>
          <w:sz w:val="22"/>
          <w:szCs w:val="22"/>
        </w:rPr>
        <w:t xml:space="preserve"> not account f</w:t>
      </w:r>
      <w:r w:rsidR="00917A97" w:rsidRPr="00FE6EA7">
        <w:rPr>
          <w:rFonts w:ascii="Calibri" w:hAnsi="Calibri" w:cs="Times New Roman"/>
          <w:color w:val="0000FF"/>
          <w:sz w:val="22"/>
          <w:szCs w:val="22"/>
        </w:rPr>
        <w:t>or correlation tended to have smaller SE, narrower 95% CI and anti</w:t>
      </w:r>
      <w:r w:rsidRPr="00FE6EA7">
        <w:rPr>
          <w:rFonts w:ascii="Calibri" w:hAnsi="Calibri" w:cs="Times New Roman"/>
          <w:color w:val="0000FF"/>
          <w:sz w:val="22"/>
          <w:szCs w:val="22"/>
        </w:rPr>
        <w:t>conservative</w:t>
      </w:r>
      <w:r w:rsidR="00917A97" w:rsidRPr="00FE6EA7">
        <w:rPr>
          <w:rFonts w:ascii="Calibri" w:hAnsi="Calibri" w:cs="Times New Roman"/>
          <w:color w:val="0000FF"/>
          <w:sz w:val="22"/>
          <w:szCs w:val="22"/>
        </w:rPr>
        <w:t xml:space="preserve"> p values as depicted in</w:t>
      </w:r>
      <w:r w:rsidR="00917A97">
        <w:rPr>
          <w:rFonts w:ascii="Calibri" w:hAnsi="Calibri" w:cs="Times New Roman"/>
          <w:color w:val="0000FF"/>
          <w:sz w:val="22"/>
          <w:szCs w:val="22"/>
        </w:rPr>
        <w:t xml:space="preserve"> tables bel</w:t>
      </w:r>
      <w:bookmarkStart w:id="0" w:name="_GoBack"/>
      <w:bookmarkEnd w:id="0"/>
      <w:r w:rsidR="00917A97">
        <w:rPr>
          <w:rFonts w:ascii="Calibri" w:hAnsi="Calibri" w:cs="Times New Roman"/>
          <w:color w:val="0000FF"/>
          <w:sz w:val="22"/>
          <w:szCs w:val="22"/>
        </w:rPr>
        <w:t>ow</w:t>
      </w:r>
      <w:r w:rsidRPr="00095469">
        <w:rPr>
          <w:rFonts w:ascii="Calibri" w:hAnsi="Calibri" w:cs="Times New Roman"/>
          <w:color w:val="0000FF"/>
          <w:sz w:val="22"/>
          <w:szCs w:val="22"/>
        </w:rPr>
        <w:t xml:space="preserve">. </w:t>
      </w:r>
    </w:p>
    <w:p w14:paraId="56FF42A1" w14:textId="77777777" w:rsidR="00917A97" w:rsidRDefault="00917A97" w:rsidP="00095469">
      <w:pPr>
        <w:pStyle w:val="PlainText"/>
        <w:jc w:val="both"/>
        <w:rPr>
          <w:rFonts w:ascii="Calibri" w:hAnsi="Calibri" w:cs="Times New Roman"/>
          <w:color w:val="0000FF"/>
          <w:sz w:val="22"/>
          <w:szCs w:val="22"/>
        </w:rPr>
      </w:pPr>
    </w:p>
    <w:p w14:paraId="436F84E5" w14:textId="6F04E537" w:rsidR="00955D2D" w:rsidRDefault="00917A97" w:rsidP="00C1509F">
      <w:pPr>
        <w:pStyle w:val="PlainText"/>
        <w:rPr>
          <w:rFonts w:ascii="Courier" w:hAnsi="Courier"/>
          <w:sz w:val="16"/>
          <w:szCs w:val="16"/>
          <w:lang w:val="es-ES"/>
        </w:rPr>
      </w:pPr>
      <w:r w:rsidRPr="00FE6EA7">
        <w:rPr>
          <w:rFonts w:ascii="Courier" w:hAnsi="Courier"/>
          <w:color w:val="0000FF"/>
          <w:sz w:val="16"/>
          <w:szCs w:val="16"/>
          <w:lang w:val="es-ES"/>
        </w:rPr>
        <w:t>* model</w:t>
      </w:r>
      <w:r w:rsidRPr="00917A97">
        <w:rPr>
          <w:rFonts w:ascii="Courier" w:hAnsi="Courier"/>
          <w:color w:val="0000FF"/>
          <w:sz w:val="16"/>
          <w:szCs w:val="16"/>
          <w:lang w:val="es-ES"/>
        </w:rPr>
        <w:t xml:space="preserve"> treating data as independent</w:t>
      </w:r>
    </w:p>
    <w:tbl>
      <w:tblPr>
        <w:tblStyle w:val="TableGrid"/>
        <w:tblW w:w="0" w:type="auto"/>
        <w:tblLook w:val="04A0" w:firstRow="1" w:lastRow="0" w:firstColumn="1" w:lastColumn="0" w:noHBand="0" w:noVBand="1"/>
      </w:tblPr>
      <w:tblGrid>
        <w:gridCol w:w="1369"/>
        <w:gridCol w:w="1273"/>
        <w:gridCol w:w="1217"/>
        <w:gridCol w:w="1199"/>
        <w:gridCol w:w="1200"/>
        <w:gridCol w:w="1218"/>
        <w:gridCol w:w="1218"/>
        <w:gridCol w:w="1170"/>
      </w:tblGrid>
      <w:tr w:rsidR="00095469" w:rsidRPr="00917A97" w14:paraId="6C3DB46F" w14:textId="77777777" w:rsidTr="00095469">
        <w:tc>
          <w:tcPr>
            <w:tcW w:w="1369" w:type="dxa"/>
          </w:tcPr>
          <w:p w14:paraId="256917C7" w14:textId="5A7F52AC" w:rsidR="00095469" w:rsidRPr="00917A97" w:rsidRDefault="00095469" w:rsidP="00C1509F">
            <w:pPr>
              <w:pStyle w:val="PlainText"/>
              <w:rPr>
                <w:rFonts w:ascii="Courier" w:hAnsi="Courier"/>
                <w:color w:val="0000FF"/>
                <w:sz w:val="16"/>
                <w:szCs w:val="16"/>
                <w:lang w:val="es-ES"/>
              </w:rPr>
            </w:pPr>
            <w:r w:rsidRPr="00917A97">
              <w:rPr>
                <w:rFonts w:ascii="Courier" w:hAnsi="Courier"/>
                <w:color w:val="0000FF"/>
                <w:sz w:val="16"/>
                <w:szCs w:val="16"/>
                <w:lang w:val="es-ES"/>
              </w:rPr>
              <w:t>Model A</w:t>
            </w:r>
          </w:p>
        </w:tc>
        <w:tc>
          <w:tcPr>
            <w:tcW w:w="1273" w:type="dxa"/>
          </w:tcPr>
          <w:p w14:paraId="4BC1F453" w14:textId="0A148510" w:rsidR="00095469" w:rsidRPr="00917A97" w:rsidRDefault="00095469" w:rsidP="00C1509F">
            <w:pPr>
              <w:pStyle w:val="PlainText"/>
              <w:rPr>
                <w:rFonts w:ascii="Courier" w:hAnsi="Courier"/>
                <w:color w:val="0000FF"/>
                <w:sz w:val="16"/>
                <w:szCs w:val="16"/>
                <w:lang w:val="es-ES"/>
              </w:rPr>
            </w:pPr>
            <w:r w:rsidRPr="00917A97">
              <w:rPr>
                <w:rFonts w:ascii="Courier" w:hAnsi="Courier"/>
                <w:color w:val="0000FF"/>
                <w:sz w:val="16"/>
                <w:szCs w:val="16"/>
                <w:lang w:val="es-ES"/>
              </w:rPr>
              <w:t>coefficient</w:t>
            </w:r>
          </w:p>
        </w:tc>
        <w:tc>
          <w:tcPr>
            <w:tcW w:w="1217" w:type="dxa"/>
          </w:tcPr>
          <w:p w14:paraId="6AC6F57B" w14:textId="50416C63" w:rsidR="00095469" w:rsidRPr="00917A97" w:rsidRDefault="00095469" w:rsidP="00C1509F">
            <w:pPr>
              <w:pStyle w:val="PlainText"/>
              <w:rPr>
                <w:rFonts w:ascii="Courier" w:hAnsi="Courier"/>
                <w:color w:val="0000FF"/>
                <w:sz w:val="16"/>
                <w:szCs w:val="16"/>
                <w:lang w:val="es-ES"/>
              </w:rPr>
            </w:pPr>
            <w:r w:rsidRPr="00917A97">
              <w:rPr>
                <w:rFonts w:ascii="Courier" w:hAnsi="Courier"/>
                <w:color w:val="0000FF"/>
                <w:sz w:val="16"/>
                <w:szCs w:val="16"/>
                <w:lang w:val="es-ES"/>
              </w:rPr>
              <w:t>SE</w:t>
            </w:r>
          </w:p>
        </w:tc>
        <w:tc>
          <w:tcPr>
            <w:tcW w:w="1199" w:type="dxa"/>
          </w:tcPr>
          <w:p w14:paraId="6DC46E03" w14:textId="0F5A4965" w:rsidR="00095469" w:rsidRPr="00917A97" w:rsidRDefault="00095469" w:rsidP="00C1509F">
            <w:pPr>
              <w:pStyle w:val="PlainText"/>
              <w:rPr>
                <w:rFonts w:ascii="Courier" w:hAnsi="Courier"/>
                <w:color w:val="0000FF"/>
                <w:sz w:val="16"/>
                <w:szCs w:val="16"/>
                <w:lang w:val="es-ES"/>
              </w:rPr>
            </w:pPr>
            <w:r w:rsidRPr="00917A97">
              <w:rPr>
                <w:rFonts w:ascii="Courier" w:hAnsi="Courier"/>
                <w:color w:val="0000FF"/>
                <w:sz w:val="16"/>
                <w:szCs w:val="16"/>
                <w:lang w:val="es-ES"/>
              </w:rPr>
              <w:t>t</w:t>
            </w:r>
          </w:p>
        </w:tc>
        <w:tc>
          <w:tcPr>
            <w:tcW w:w="1200" w:type="dxa"/>
          </w:tcPr>
          <w:p w14:paraId="23BD4C86" w14:textId="15BE4EBB" w:rsidR="00095469" w:rsidRPr="00917A97" w:rsidRDefault="00095469" w:rsidP="00C1509F">
            <w:pPr>
              <w:pStyle w:val="PlainText"/>
              <w:rPr>
                <w:rFonts w:ascii="Courier" w:hAnsi="Courier"/>
                <w:color w:val="0000FF"/>
                <w:sz w:val="16"/>
                <w:szCs w:val="16"/>
                <w:lang w:val="es-ES"/>
              </w:rPr>
            </w:pPr>
            <w:r w:rsidRPr="00917A97">
              <w:rPr>
                <w:rFonts w:ascii="Courier" w:hAnsi="Courier"/>
                <w:color w:val="0000FF"/>
                <w:sz w:val="16"/>
                <w:szCs w:val="16"/>
                <w:lang w:val="es-ES"/>
              </w:rPr>
              <w:t>p</w:t>
            </w:r>
          </w:p>
        </w:tc>
        <w:tc>
          <w:tcPr>
            <w:tcW w:w="2436" w:type="dxa"/>
            <w:gridSpan w:val="2"/>
          </w:tcPr>
          <w:p w14:paraId="58A1A19E" w14:textId="3258CC03" w:rsidR="00095469" w:rsidRPr="00917A97" w:rsidRDefault="00095469" w:rsidP="00095469">
            <w:pPr>
              <w:pStyle w:val="PlainText"/>
              <w:jc w:val="center"/>
              <w:rPr>
                <w:rFonts w:ascii="Courier" w:hAnsi="Courier"/>
                <w:color w:val="0000FF"/>
                <w:sz w:val="16"/>
                <w:szCs w:val="16"/>
                <w:lang w:val="es-ES"/>
              </w:rPr>
            </w:pPr>
            <w:r w:rsidRPr="00917A97">
              <w:rPr>
                <w:rFonts w:ascii="Courier" w:hAnsi="Courier"/>
                <w:color w:val="0000FF"/>
                <w:sz w:val="16"/>
                <w:szCs w:val="16"/>
                <w:lang w:val="es-ES"/>
              </w:rPr>
              <w:t>95% CI</w:t>
            </w:r>
          </w:p>
        </w:tc>
        <w:tc>
          <w:tcPr>
            <w:tcW w:w="1170" w:type="dxa"/>
          </w:tcPr>
          <w:p w14:paraId="4BC1FE18" w14:textId="77777777" w:rsidR="00095469" w:rsidRPr="00917A97" w:rsidRDefault="00095469" w:rsidP="00C1509F">
            <w:pPr>
              <w:pStyle w:val="PlainText"/>
              <w:rPr>
                <w:rFonts w:ascii="Courier" w:hAnsi="Courier"/>
                <w:color w:val="0000FF"/>
                <w:sz w:val="16"/>
                <w:szCs w:val="16"/>
                <w:lang w:val="es-ES"/>
              </w:rPr>
            </w:pPr>
          </w:p>
        </w:tc>
      </w:tr>
      <w:tr w:rsidR="00955D2D" w:rsidRPr="00917A97" w14:paraId="75121946" w14:textId="77777777" w:rsidTr="00095469">
        <w:tc>
          <w:tcPr>
            <w:tcW w:w="1369" w:type="dxa"/>
          </w:tcPr>
          <w:p w14:paraId="163FFEBD" w14:textId="55D50A80"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female</w:t>
            </w:r>
          </w:p>
        </w:tc>
        <w:tc>
          <w:tcPr>
            <w:tcW w:w="1273" w:type="dxa"/>
          </w:tcPr>
          <w:p w14:paraId="301C483E" w14:textId="5C4D5CFB"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 xml:space="preserve">-602.6514   </w:t>
            </w:r>
          </w:p>
        </w:tc>
        <w:tc>
          <w:tcPr>
            <w:tcW w:w="1217" w:type="dxa"/>
          </w:tcPr>
          <w:p w14:paraId="480C331D" w14:textId="3F5ACD21"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 xml:space="preserve">306.2281    </w:t>
            </w:r>
          </w:p>
        </w:tc>
        <w:tc>
          <w:tcPr>
            <w:tcW w:w="1199" w:type="dxa"/>
          </w:tcPr>
          <w:p w14:paraId="1711A90B" w14:textId="3B1A82EE"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 xml:space="preserve">-1.97   </w:t>
            </w:r>
          </w:p>
        </w:tc>
        <w:tc>
          <w:tcPr>
            <w:tcW w:w="1200" w:type="dxa"/>
          </w:tcPr>
          <w:p w14:paraId="1B8EC5BE" w14:textId="4BBB4956"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0.051</w:t>
            </w:r>
          </w:p>
        </w:tc>
        <w:tc>
          <w:tcPr>
            <w:tcW w:w="1218" w:type="dxa"/>
          </w:tcPr>
          <w:p w14:paraId="4F44CD15" w14:textId="54FD64E2"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-1209.12</w:t>
            </w:r>
          </w:p>
        </w:tc>
        <w:tc>
          <w:tcPr>
            <w:tcW w:w="1218" w:type="dxa"/>
          </w:tcPr>
          <w:p w14:paraId="1D7C8E46" w14:textId="56D0247C"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3.817335</w:t>
            </w:r>
          </w:p>
        </w:tc>
        <w:tc>
          <w:tcPr>
            <w:tcW w:w="1170" w:type="dxa"/>
          </w:tcPr>
          <w:p w14:paraId="4E6ADFA2" w14:textId="77777777" w:rsidR="00955D2D" w:rsidRPr="00917A97" w:rsidRDefault="00955D2D" w:rsidP="00C1509F">
            <w:pPr>
              <w:pStyle w:val="PlainText"/>
              <w:rPr>
                <w:rFonts w:ascii="Courier" w:hAnsi="Courier"/>
                <w:color w:val="0000FF"/>
                <w:sz w:val="16"/>
                <w:szCs w:val="16"/>
                <w:lang w:val="es-ES"/>
              </w:rPr>
            </w:pPr>
          </w:p>
        </w:tc>
      </w:tr>
      <w:tr w:rsidR="00955D2D" w:rsidRPr="00917A97" w14:paraId="1483EAD6" w14:textId="77777777" w:rsidTr="00095469">
        <w:tc>
          <w:tcPr>
            <w:tcW w:w="1369" w:type="dxa"/>
          </w:tcPr>
          <w:p w14:paraId="526080F3" w14:textId="4C0536C9"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female*</w:t>
            </w:r>
          </w:p>
        </w:tc>
        <w:tc>
          <w:tcPr>
            <w:tcW w:w="1273" w:type="dxa"/>
          </w:tcPr>
          <w:p w14:paraId="5B3FC11E" w14:textId="39748D6B"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-602.6514</w:t>
            </w:r>
          </w:p>
        </w:tc>
        <w:tc>
          <w:tcPr>
            <w:tcW w:w="1217" w:type="dxa"/>
          </w:tcPr>
          <w:p w14:paraId="37E089BE" w14:textId="55B0B03B"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250.2724</w:t>
            </w:r>
          </w:p>
        </w:tc>
        <w:tc>
          <w:tcPr>
            <w:tcW w:w="1199" w:type="dxa"/>
          </w:tcPr>
          <w:p w14:paraId="3C1122CD" w14:textId="285E070E"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-2.41</w:t>
            </w:r>
          </w:p>
        </w:tc>
        <w:tc>
          <w:tcPr>
            <w:tcW w:w="1200" w:type="dxa"/>
          </w:tcPr>
          <w:p w14:paraId="7870F813" w14:textId="6EA924FE"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0.016</w:t>
            </w:r>
          </w:p>
        </w:tc>
        <w:tc>
          <w:tcPr>
            <w:tcW w:w="1218" w:type="dxa"/>
          </w:tcPr>
          <w:p w14:paraId="20E9D66F" w14:textId="7EA755B8"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-1094.493</w:t>
            </w:r>
          </w:p>
        </w:tc>
        <w:tc>
          <w:tcPr>
            <w:tcW w:w="1218" w:type="dxa"/>
          </w:tcPr>
          <w:p w14:paraId="45D41898" w14:textId="20A38926"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-110.8096</w:t>
            </w:r>
          </w:p>
        </w:tc>
        <w:tc>
          <w:tcPr>
            <w:tcW w:w="1170" w:type="dxa"/>
          </w:tcPr>
          <w:p w14:paraId="74C068DD" w14:textId="77777777" w:rsidR="00955D2D" w:rsidRPr="00917A97" w:rsidRDefault="00955D2D" w:rsidP="00C1509F">
            <w:pPr>
              <w:pStyle w:val="PlainText"/>
              <w:rPr>
                <w:rFonts w:ascii="Courier" w:hAnsi="Courier"/>
                <w:color w:val="0000FF"/>
                <w:sz w:val="16"/>
                <w:szCs w:val="16"/>
                <w:lang w:val="es-ES"/>
              </w:rPr>
            </w:pPr>
          </w:p>
        </w:tc>
      </w:tr>
      <w:tr w:rsidR="00955D2D" w:rsidRPr="00917A97" w14:paraId="55A8513B" w14:textId="77777777" w:rsidTr="00095469">
        <w:tc>
          <w:tcPr>
            <w:tcW w:w="1369" w:type="dxa"/>
          </w:tcPr>
          <w:p w14:paraId="23D4D3A8" w14:textId="3CD14BA0"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cyear</w:t>
            </w:r>
          </w:p>
        </w:tc>
        <w:tc>
          <w:tcPr>
            <w:tcW w:w="1273" w:type="dxa"/>
          </w:tcPr>
          <w:p w14:paraId="36C8AB8C" w14:textId="644AB93C"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169.2224</w:t>
            </w:r>
          </w:p>
        </w:tc>
        <w:tc>
          <w:tcPr>
            <w:tcW w:w="1217" w:type="dxa"/>
          </w:tcPr>
          <w:p w14:paraId="4B69F9B1" w14:textId="5914AE02"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46.39253</w:t>
            </w:r>
          </w:p>
        </w:tc>
        <w:tc>
          <w:tcPr>
            <w:tcW w:w="1199" w:type="dxa"/>
          </w:tcPr>
          <w:p w14:paraId="3B9CE15B" w14:textId="75852963"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3.65</w:t>
            </w:r>
          </w:p>
        </w:tc>
        <w:tc>
          <w:tcPr>
            <w:tcW w:w="1200" w:type="dxa"/>
          </w:tcPr>
          <w:p w14:paraId="0C7E22AC" w14:textId="3A857DA1"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0.000</w:t>
            </w:r>
          </w:p>
        </w:tc>
        <w:tc>
          <w:tcPr>
            <w:tcW w:w="1218" w:type="dxa"/>
          </w:tcPr>
          <w:p w14:paraId="5E04E651" w14:textId="72A54A68"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77.34443</w:t>
            </w:r>
          </w:p>
        </w:tc>
        <w:tc>
          <w:tcPr>
            <w:tcW w:w="1218" w:type="dxa"/>
          </w:tcPr>
          <w:p w14:paraId="7D04965A" w14:textId="761A7764"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261.1004</w:t>
            </w:r>
          </w:p>
        </w:tc>
        <w:tc>
          <w:tcPr>
            <w:tcW w:w="1170" w:type="dxa"/>
          </w:tcPr>
          <w:p w14:paraId="3408EE3C" w14:textId="77777777" w:rsidR="00955D2D" w:rsidRPr="00917A97" w:rsidRDefault="00955D2D" w:rsidP="00C1509F">
            <w:pPr>
              <w:pStyle w:val="PlainText"/>
              <w:rPr>
                <w:rFonts w:ascii="Courier" w:hAnsi="Courier"/>
                <w:color w:val="0000FF"/>
                <w:sz w:val="16"/>
                <w:szCs w:val="16"/>
                <w:lang w:val="es-ES"/>
              </w:rPr>
            </w:pPr>
          </w:p>
        </w:tc>
      </w:tr>
      <w:tr w:rsidR="00955D2D" w:rsidRPr="00917A97" w14:paraId="7222C5F9" w14:textId="77777777" w:rsidTr="00095469">
        <w:tc>
          <w:tcPr>
            <w:tcW w:w="1369" w:type="dxa"/>
          </w:tcPr>
          <w:p w14:paraId="354131AE" w14:textId="68CAFEF6"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cyear*</w:t>
            </w:r>
          </w:p>
        </w:tc>
        <w:tc>
          <w:tcPr>
            <w:tcW w:w="1273" w:type="dxa"/>
          </w:tcPr>
          <w:p w14:paraId="211BB39C" w14:textId="4EA41F00"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169.2224</w:t>
            </w:r>
          </w:p>
        </w:tc>
        <w:tc>
          <w:tcPr>
            <w:tcW w:w="1217" w:type="dxa"/>
          </w:tcPr>
          <w:p w14:paraId="3EC62184" w14:textId="7B52E114"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54.95619</w:t>
            </w:r>
          </w:p>
        </w:tc>
        <w:tc>
          <w:tcPr>
            <w:tcW w:w="1199" w:type="dxa"/>
          </w:tcPr>
          <w:p w14:paraId="5200A77C" w14:textId="35AF17D3"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3.08</w:t>
            </w:r>
          </w:p>
        </w:tc>
        <w:tc>
          <w:tcPr>
            <w:tcW w:w="1200" w:type="dxa"/>
          </w:tcPr>
          <w:p w14:paraId="7E26146A" w14:textId="420A58B4"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0.002</w:t>
            </w:r>
          </w:p>
        </w:tc>
        <w:tc>
          <w:tcPr>
            <w:tcW w:w="1218" w:type="dxa"/>
          </w:tcPr>
          <w:p w14:paraId="15EA1495" w14:textId="0CBDB7AF"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61.22107</w:t>
            </w:r>
          </w:p>
        </w:tc>
        <w:tc>
          <w:tcPr>
            <w:tcW w:w="1218" w:type="dxa"/>
          </w:tcPr>
          <w:p w14:paraId="50244529" w14:textId="4795B776"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277.2237</w:t>
            </w:r>
          </w:p>
        </w:tc>
        <w:tc>
          <w:tcPr>
            <w:tcW w:w="1170" w:type="dxa"/>
          </w:tcPr>
          <w:p w14:paraId="1A7E161B" w14:textId="77777777" w:rsidR="00955D2D" w:rsidRPr="00917A97" w:rsidRDefault="00955D2D" w:rsidP="00C1509F">
            <w:pPr>
              <w:pStyle w:val="PlainText"/>
              <w:rPr>
                <w:rFonts w:ascii="Courier" w:hAnsi="Courier"/>
                <w:color w:val="0000FF"/>
                <w:sz w:val="16"/>
                <w:szCs w:val="16"/>
                <w:lang w:val="es-ES"/>
              </w:rPr>
            </w:pPr>
          </w:p>
        </w:tc>
      </w:tr>
      <w:tr w:rsidR="00955D2D" w:rsidRPr="00917A97" w14:paraId="39131A51" w14:textId="77777777" w:rsidTr="00095469">
        <w:tc>
          <w:tcPr>
            <w:tcW w:w="1369" w:type="dxa"/>
          </w:tcPr>
          <w:p w14:paraId="3B11DC31" w14:textId="55AC0AAC"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interaction</w:t>
            </w:r>
          </w:p>
        </w:tc>
        <w:tc>
          <w:tcPr>
            <w:tcW w:w="1273" w:type="dxa"/>
          </w:tcPr>
          <w:p w14:paraId="37390BA8" w14:textId="2256D8FF"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11.79459</w:t>
            </w:r>
          </w:p>
        </w:tc>
        <w:tc>
          <w:tcPr>
            <w:tcW w:w="1217" w:type="dxa"/>
          </w:tcPr>
          <w:p w14:paraId="22810D4A" w14:textId="1A7BAD2E"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55.65021</w:t>
            </w:r>
          </w:p>
        </w:tc>
        <w:tc>
          <w:tcPr>
            <w:tcW w:w="1199" w:type="dxa"/>
          </w:tcPr>
          <w:p w14:paraId="4BE7A0E1" w14:textId="3216272D"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0.21</w:t>
            </w:r>
          </w:p>
        </w:tc>
        <w:tc>
          <w:tcPr>
            <w:tcW w:w="1200" w:type="dxa"/>
          </w:tcPr>
          <w:p w14:paraId="1013BF24" w14:textId="4479D28E"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0.833</w:t>
            </w:r>
          </w:p>
        </w:tc>
        <w:tc>
          <w:tcPr>
            <w:tcW w:w="1218" w:type="dxa"/>
          </w:tcPr>
          <w:p w14:paraId="60989507" w14:textId="4D0ABA68"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-98.41774</w:t>
            </w:r>
          </w:p>
        </w:tc>
        <w:tc>
          <w:tcPr>
            <w:tcW w:w="1218" w:type="dxa"/>
          </w:tcPr>
          <w:p w14:paraId="589A1C49" w14:textId="79C2AC6D"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122.0069</w:t>
            </w:r>
          </w:p>
        </w:tc>
        <w:tc>
          <w:tcPr>
            <w:tcW w:w="1170" w:type="dxa"/>
          </w:tcPr>
          <w:p w14:paraId="2B3C0831" w14:textId="77777777" w:rsidR="00955D2D" w:rsidRPr="00917A97" w:rsidRDefault="00955D2D" w:rsidP="00C1509F">
            <w:pPr>
              <w:pStyle w:val="PlainText"/>
              <w:rPr>
                <w:rFonts w:ascii="Courier" w:hAnsi="Courier"/>
                <w:color w:val="0000FF"/>
                <w:sz w:val="16"/>
                <w:szCs w:val="16"/>
                <w:lang w:val="es-ES"/>
              </w:rPr>
            </w:pPr>
          </w:p>
        </w:tc>
      </w:tr>
      <w:tr w:rsidR="00955D2D" w:rsidRPr="00917A97" w14:paraId="47D7ACF0" w14:textId="77777777" w:rsidTr="00095469">
        <w:tc>
          <w:tcPr>
            <w:tcW w:w="1369" w:type="dxa"/>
          </w:tcPr>
          <w:p w14:paraId="2CE55916" w14:textId="3C5DC7D6" w:rsidR="00955D2D" w:rsidRPr="00917A97" w:rsidRDefault="00745F6B" w:rsidP="00C1509F">
            <w:pPr>
              <w:pStyle w:val="PlainText"/>
              <w:rPr>
                <w:rFonts w:ascii="Courier" w:hAnsi="Courier"/>
                <w:color w:val="0000FF"/>
                <w:sz w:val="16"/>
                <w:szCs w:val="16"/>
                <w:lang w:val="es-ES"/>
              </w:rPr>
            </w:pPr>
            <w:r w:rsidRPr="00917A97">
              <w:rPr>
                <w:rFonts w:ascii="Courier" w:hAnsi="Courier"/>
                <w:color w:val="0000FF"/>
                <w:sz w:val="16"/>
                <w:szCs w:val="16"/>
                <w:lang w:val="es-ES"/>
              </w:rPr>
              <w:t>interaction*</w:t>
            </w:r>
          </w:p>
        </w:tc>
        <w:tc>
          <w:tcPr>
            <w:tcW w:w="1273" w:type="dxa"/>
          </w:tcPr>
          <w:p w14:paraId="75977BA7" w14:textId="7DC8A590"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11.79459</w:t>
            </w:r>
          </w:p>
        </w:tc>
        <w:tc>
          <w:tcPr>
            <w:tcW w:w="1217" w:type="dxa"/>
          </w:tcPr>
          <w:p w14:paraId="4F6FADA1" w14:textId="4C9726AE"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71.09067</w:t>
            </w:r>
          </w:p>
        </w:tc>
        <w:tc>
          <w:tcPr>
            <w:tcW w:w="1199" w:type="dxa"/>
          </w:tcPr>
          <w:p w14:paraId="0A64CBFD" w14:textId="72023D2F"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 xml:space="preserve">0.17   </w:t>
            </w:r>
          </w:p>
        </w:tc>
        <w:tc>
          <w:tcPr>
            <w:tcW w:w="1200" w:type="dxa"/>
          </w:tcPr>
          <w:p w14:paraId="57F25BDC" w14:textId="35CE70C7" w:rsidR="00955D2D" w:rsidRPr="00917A97" w:rsidRDefault="00745F6B"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0.868</w:t>
            </w:r>
          </w:p>
        </w:tc>
        <w:tc>
          <w:tcPr>
            <w:tcW w:w="1218" w:type="dxa"/>
          </w:tcPr>
          <w:p w14:paraId="07BAF48C" w14:textId="19632FE9" w:rsidR="00955D2D" w:rsidRPr="00917A97" w:rsidRDefault="002A5B34"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-127.9147</w:t>
            </w:r>
          </w:p>
        </w:tc>
        <w:tc>
          <w:tcPr>
            <w:tcW w:w="1218" w:type="dxa"/>
          </w:tcPr>
          <w:p w14:paraId="2A44485F" w14:textId="5DBE0CD7" w:rsidR="00955D2D" w:rsidRPr="00917A97" w:rsidRDefault="002A5B34"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151.5038</w:t>
            </w:r>
          </w:p>
        </w:tc>
        <w:tc>
          <w:tcPr>
            <w:tcW w:w="1170" w:type="dxa"/>
          </w:tcPr>
          <w:p w14:paraId="1899301E" w14:textId="77777777" w:rsidR="00955D2D" w:rsidRPr="00917A97" w:rsidRDefault="00955D2D" w:rsidP="00C1509F">
            <w:pPr>
              <w:pStyle w:val="PlainText"/>
              <w:rPr>
                <w:rFonts w:ascii="Courier" w:hAnsi="Courier"/>
                <w:color w:val="0000FF"/>
                <w:sz w:val="16"/>
                <w:szCs w:val="16"/>
                <w:lang w:val="es-ES"/>
              </w:rPr>
            </w:pPr>
          </w:p>
        </w:tc>
      </w:tr>
      <w:tr w:rsidR="00955D2D" w:rsidRPr="00917A97" w14:paraId="2D013C96" w14:textId="77777777" w:rsidTr="00095469">
        <w:tc>
          <w:tcPr>
            <w:tcW w:w="1369" w:type="dxa"/>
          </w:tcPr>
          <w:p w14:paraId="38125C50" w14:textId="1C99C120" w:rsidR="00955D2D"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constant</w:t>
            </w:r>
          </w:p>
        </w:tc>
        <w:tc>
          <w:tcPr>
            <w:tcW w:w="1273" w:type="dxa"/>
          </w:tcPr>
          <w:p w14:paraId="336C3CD5" w14:textId="44370E6A" w:rsidR="00955D2D"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4422.936</w:t>
            </w:r>
          </w:p>
        </w:tc>
        <w:tc>
          <w:tcPr>
            <w:tcW w:w="1217" w:type="dxa"/>
          </w:tcPr>
          <w:p w14:paraId="5A669410" w14:textId="231D5E1A" w:rsidR="00955D2D"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245.7341</w:t>
            </w:r>
          </w:p>
        </w:tc>
        <w:tc>
          <w:tcPr>
            <w:tcW w:w="1199" w:type="dxa"/>
          </w:tcPr>
          <w:p w14:paraId="2C4B1E1A" w14:textId="257C58DA" w:rsidR="00955D2D"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18.00</w:t>
            </w:r>
          </w:p>
        </w:tc>
        <w:tc>
          <w:tcPr>
            <w:tcW w:w="1200" w:type="dxa"/>
          </w:tcPr>
          <w:p w14:paraId="58CEA1B0" w14:textId="5CE8A604" w:rsidR="00955D2D"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0.000</w:t>
            </w:r>
          </w:p>
        </w:tc>
        <w:tc>
          <w:tcPr>
            <w:tcW w:w="1218" w:type="dxa"/>
          </w:tcPr>
          <w:p w14:paraId="0A1DB967" w14:textId="157065A2" w:rsidR="00955D2D"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3936.272</w:t>
            </w:r>
          </w:p>
        </w:tc>
        <w:tc>
          <w:tcPr>
            <w:tcW w:w="1218" w:type="dxa"/>
          </w:tcPr>
          <w:p w14:paraId="315E5D71" w14:textId="0319277F" w:rsidR="00955D2D"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4909.599</w:t>
            </w:r>
          </w:p>
        </w:tc>
        <w:tc>
          <w:tcPr>
            <w:tcW w:w="1170" w:type="dxa"/>
          </w:tcPr>
          <w:p w14:paraId="0C33744C" w14:textId="77777777" w:rsidR="00955D2D" w:rsidRPr="00917A97" w:rsidRDefault="00955D2D" w:rsidP="00C1509F">
            <w:pPr>
              <w:pStyle w:val="PlainText"/>
              <w:rPr>
                <w:rFonts w:ascii="Courier" w:hAnsi="Courier"/>
                <w:color w:val="0000FF"/>
                <w:sz w:val="16"/>
                <w:szCs w:val="16"/>
                <w:lang w:val="es-ES"/>
              </w:rPr>
            </w:pPr>
          </w:p>
        </w:tc>
      </w:tr>
      <w:tr w:rsidR="002A5B34" w:rsidRPr="00917A97" w14:paraId="52AB9C58" w14:textId="77777777" w:rsidTr="00095469">
        <w:tc>
          <w:tcPr>
            <w:tcW w:w="1369" w:type="dxa"/>
          </w:tcPr>
          <w:p w14:paraId="00E97E87" w14:textId="770CE2B7" w:rsidR="002A5B34" w:rsidRPr="00917A97" w:rsidRDefault="002A5B34" w:rsidP="00C1509F">
            <w:pPr>
              <w:pStyle w:val="PlainText"/>
              <w:rPr>
                <w:rFonts w:ascii="Courier" w:hAnsi="Courier"/>
                <w:color w:val="0000FF"/>
                <w:sz w:val="16"/>
                <w:szCs w:val="16"/>
                <w:lang w:val="es-ES"/>
              </w:rPr>
            </w:pPr>
            <w:r w:rsidRPr="00917A97">
              <w:rPr>
                <w:rFonts w:ascii="Courier" w:hAnsi="Courier"/>
                <w:color w:val="0000FF"/>
                <w:sz w:val="16"/>
                <w:szCs w:val="16"/>
                <w:lang w:val="es-ES"/>
              </w:rPr>
              <w:t>constant*</w:t>
            </w:r>
          </w:p>
        </w:tc>
        <w:tc>
          <w:tcPr>
            <w:tcW w:w="1273" w:type="dxa"/>
          </w:tcPr>
          <w:p w14:paraId="18A7A53C" w14:textId="04F4724B" w:rsidR="002A5B34" w:rsidRPr="00917A97" w:rsidRDefault="002A5B34"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4422.936</w:t>
            </w:r>
          </w:p>
        </w:tc>
        <w:tc>
          <w:tcPr>
            <w:tcW w:w="1217" w:type="dxa"/>
          </w:tcPr>
          <w:p w14:paraId="727ABE5E" w14:textId="2C523333" w:rsidR="002A5B34" w:rsidRPr="00917A97" w:rsidRDefault="002A5B34"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195.91</w:t>
            </w:r>
          </w:p>
        </w:tc>
        <w:tc>
          <w:tcPr>
            <w:tcW w:w="1199" w:type="dxa"/>
          </w:tcPr>
          <w:p w14:paraId="69E6241B" w14:textId="405414D2" w:rsidR="002A5B34" w:rsidRPr="00917A97" w:rsidRDefault="002A5B34"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22.58</w:t>
            </w:r>
          </w:p>
        </w:tc>
        <w:tc>
          <w:tcPr>
            <w:tcW w:w="1200" w:type="dxa"/>
          </w:tcPr>
          <w:p w14:paraId="3D03FD18" w14:textId="1D3330E3" w:rsidR="002A5B34" w:rsidRPr="00917A97" w:rsidRDefault="002A5B34"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0.000</w:t>
            </w:r>
          </w:p>
        </w:tc>
        <w:tc>
          <w:tcPr>
            <w:tcW w:w="1218" w:type="dxa"/>
          </w:tcPr>
          <w:p w14:paraId="5D116107" w14:textId="5F7670C7" w:rsidR="002A5B34" w:rsidRPr="00917A97" w:rsidRDefault="002A5B34" w:rsidP="00C1509F">
            <w:pPr>
              <w:pStyle w:val="PlainText"/>
              <w:rPr>
                <w:rFonts w:ascii="Courier" w:hAnsi="Courier"/>
                <w:color w:val="0000FF"/>
                <w:sz w:val="16"/>
                <w:szCs w:val="16"/>
                <w:lang w:val="es-ES"/>
              </w:rPr>
            </w:pPr>
            <w:r w:rsidRPr="00917A97">
              <w:rPr>
                <w:rFonts w:ascii="Courier" w:hAnsi="Courier" w:cs="Times New Roman"/>
                <w:color w:val="0000FF"/>
                <w:sz w:val="16"/>
                <w:szCs w:val="16"/>
              </w:rPr>
              <w:t>4037.928</w:t>
            </w:r>
          </w:p>
        </w:tc>
        <w:tc>
          <w:tcPr>
            <w:tcW w:w="1218" w:type="dxa"/>
          </w:tcPr>
          <w:p w14:paraId="7EC4252D" w14:textId="613D30AB" w:rsidR="002A5B34" w:rsidRPr="00917A97" w:rsidRDefault="002A5B34" w:rsidP="00C1509F">
            <w:pPr>
              <w:pStyle w:val="PlainText"/>
              <w:rPr>
                <w:rFonts w:ascii="Courier" w:hAnsi="Courier" w:cs="Times New Roman"/>
                <w:color w:val="0000FF"/>
                <w:sz w:val="16"/>
                <w:szCs w:val="16"/>
              </w:rPr>
            </w:pPr>
            <w:r w:rsidRPr="00917A97">
              <w:rPr>
                <w:rFonts w:ascii="Courier" w:hAnsi="Courier" w:cs="Times New Roman"/>
                <w:color w:val="0000FF"/>
                <w:sz w:val="16"/>
                <w:szCs w:val="16"/>
              </w:rPr>
              <w:t>4807.943</w:t>
            </w:r>
          </w:p>
        </w:tc>
        <w:tc>
          <w:tcPr>
            <w:tcW w:w="1170" w:type="dxa"/>
          </w:tcPr>
          <w:p w14:paraId="45D3352B" w14:textId="77777777" w:rsidR="002A5B34" w:rsidRPr="00917A97" w:rsidRDefault="002A5B34" w:rsidP="00C1509F">
            <w:pPr>
              <w:pStyle w:val="PlainText"/>
              <w:rPr>
                <w:rFonts w:ascii="Courier" w:hAnsi="Courier"/>
                <w:color w:val="0000FF"/>
                <w:sz w:val="16"/>
                <w:szCs w:val="16"/>
                <w:lang w:val="es-ES"/>
              </w:rPr>
            </w:pPr>
          </w:p>
        </w:tc>
      </w:tr>
    </w:tbl>
    <w:p w14:paraId="6A428619" w14:textId="5E13DBF9" w:rsidR="00955D2D" w:rsidRDefault="004A7FE6" w:rsidP="00C1509F">
      <w:pPr>
        <w:pStyle w:val="PlainText"/>
        <w:rPr>
          <w:rFonts w:ascii="Courier" w:hAnsi="Courier" w:cs="Times New Roman"/>
          <w:sz w:val="16"/>
          <w:szCs w:val="16"/>
        </w:rPr>
      </w:pPr>
      <w:r w:rsidRPr="008612E5">
        <w:rPr>
          <w:rFonts w:ascii="Courier" w:hAnsi="Courier"/>
          <w:sz w:val="16"/>
          <w:szCs w:val="16"/>
          <w:lang w:val="es-ES"/>
        </w:rPr>
        <w:t xml:space="preserve">      </w:t>
      </w:r>
    </w:p>
    <w:tbl>
      <w:tblPr>
        <w:tblStyle w:val="TableGrid"/>
        <w:tblW w:w="0" w:type="auto"/>
        <w:tblLook w:val="04A0" w:firstRow="1" w:lastRow="0" w:firstColumn="1" w:lastColumn="0" w:noHBand="0" w:noVBand="1"/>
      </w:tblPr>
      <w:tblGrid>
        <w:gridCol w:w="1369"/>
        <w:gridCol w:w="1273"/>
        <w:gridCol w:w="1217"/>
        <w:gridCol w:w="1205"/>
        <w:gridCol w:w="1198"/>
        <w:gridCol w:w="1217"/>
        <w:gridCol w:w="1217"/>
        <w:gridCol w:w="1168"/>
      </w:tblGrid>
      <w:tr w:rsidR="00095469" w:rsidRPr="00917A97" w14:paraId="55B9FE47" w14:textId="77777777" w:rsidTr="00095469">
        <w:tc>
          <w:tcPr>
            <w:tcW w:w="1369" w:type="dxa"/>
          </w:tcPr>
          <w:p w14:paraId="5F017888" w14:textId="314C57C0" w:rsidR="00095469" w:rsidRPr="00917A97" w:rsidRDefault="00095469" w:rsidP="002A5B34">
            <w:pPr>
              <w:pStyle w:val="PlainText"/>
              <w:rPr>
                <w:rFonts w:ascii="Courier" w:hAnsi="Courier"/>
                <w:color w:val="0000FF"/>
                <w:sz w:val="16"/>
                <w:szCs w:val="16"/>
                <w:lang w:val="es-ES"/>
              </w:rPr>
            </w:pPr>
            <w:r w:rsidRPr="00917A97">
              <w:rPr>
                <w:rFonts w:ascii="Courier" w:hAnsi="Courier"/>
                <w:color w:val="0000FF"/>
                <w:sz w:val="16"/>
                <w:szCs w:val="16"/>
                <w:lang w:val="es-ES"/>
              </w:rPr>
              <w:t>Model B</w:t>
            </w:r>
          </w:p>
        </w:tc>
        <w:tc>
          <w:tcPr>
            <w:tcW w:w="1273" w:type="dxa"/>
          </w:tcPr>
          <w:p w14:paraId="5679F5A3" w14:textId="77777777" w:rsidR="00095469" w:rsidRPr="00917A97" w:rsidRDefault="00095469" w:rsidP="002A5B34">
            <w:pPr>
              <w:pStyle w:val="PlainText"/>
              <w:rPr>
                <w:rFonts w:ascii="Courier" w:hAnsi="Courier"/>
                <w:color w:val="0000FF"/>
                <w:sz w:val="16"/>
                <w:szCs w:val="16"/>
                <w:lang w:val="es-ES"/>
              </w:rPr>
            </w:pPr>
            <w:r w:rsidRPr="00917A97">
              <w:rPr>
                <w:rFonts w:ascii="Courier" w:hAnsi="Courier"/>
                <w:color w:val="0000FF"/>
                <w:sz w:val="16"/>
                <w:szCs w:val="16"/>
                <w:lang w:val="es-ES"/>
              </w:rPr>
              <w:t>coefficient</w:t>
            </w:r>
          </w:p>
        </w:tc>
        <w:tc>
          <w:tcPr>
            <w:tcW w:w="1217" w:type="dxa"/>
          </w:tcPr>
          <w:p w14:paraId="1FD14E33" w14:textId="77777777" w:rsidR="00095469" w:rsidRPr="00917A97" w:rsidRDefault="00095469" w:rsidP="002A5B34">
            <w:pPr>
              <w:pStyle w:val="PlainText"/>
              <w:rPr>
                <w:rFonts w:ascii="Courier" w:hAnsi="Courier"/>
                <w:color w:val="0000FF"/>
                <w:sz w:val="16"/>
                <w:szCs w:val="16"/>
                <w:lang w:val="es-ES"/>
              </w:rPr>
            </w:pPr>
            <w:r w:rsidRPr="00917A97">
              <w:rPr>
                <w:rFonts w:ascii="Courier" w:hAnsi="Courier"/>
                <w:color w:val="0000FF"/>
                <w:sz w:val="16"/>
                <w:szCs w:val="16"/>
                <w:lang w:val="es-ES"/>
              </w:rPr>
              <w:t>SE</w:t>
            </w:r>
          </w:p>
        </w:tc>
        <w:tc>
          <w:tcPr>
            <w:tcW w:w="1205" w:type="dxa"/>
          </w:tcPr>
          <w:p w14:paraId="3BB1C827" w14:textId="77777777" w:rsidR="00095469" w:rsidRPr="00917A97" w:rsidRDefault="00095469" w:rsidP="002A5B34">
            <w:pPr>
              <w:pStyle w:val="PlainText"/>
              <w:rPr>
                <w:rFonts w:ascii="Courier" w:hAnsi="Courier"/>
                <w:color w:val="0000FF"/>
                <w:sz w:val="16"/>
                <w:szCs w:val="16"/>
                <w:lang w:val="es-ES"/>
              </w:rPr>
            </w:pPr>
            <w:r w:rsidRPr="00917A97">
              <w:rPr>
                <w:rFonts w:ascii="Courier" w:hAnsi="Courier"/>
                <w:color w:val="0000FF"/>
                <w:sz w:val="16"/>
                <w:szCs w:val="16"/>
                <w:lang w:val="es-ES"/>
              </w:rPr>
              <w:t>t</w:t>
            </w:r>
          </w:p>
        </w:tc>
        <w:tc>
          <w:tcPr>
            <w:tcW w:w="1198" w:type="dxa"/>
          </w:tcPr>
          <w:p w14:paraId="2E5860E7" w14:textId="77777777" w:rsidR="00095469" w:rsidRPr="00917A97" w:rsidRDefault="00095469" w:rsidP="002A5B34">
            <w:pPr>
              <w:pStyle w:val="PlainText"/>
              <w:rPr>
                <w:rFonts w:ascii="Courier" w:hAnsi="Courier"/>
                <w:color w:val="0000FF"/>
                <w:sz w:val="16"/>
                <w:szCs w:val="16"/>
                <w:lang w:val="es-ES"/>
              </w:rPr>
            </w:pPr>
            <w:r w:rsidRPr="00917A97">
              <w:rPr>
                <w:rFonts w:ascii="Courier" w:hAnsi="Courier"/>
                <w:color w:val="0000FF"/>
                <w:sz w:val="16"/>
                <w:szCs w:val="16"/>
                <w:lang w:val="es-ES"/>
              </w:rPr>
              <w:t>p</w:t>
            </w:r>
          </w:p>
        </w:tc>
        <w:tc>
          <w:tcPr>
            <w:tcW w:w="2434" w:type="dxa"/>
            <w:gridSpan w:val="2"/>
          </w:tcPr>
          <w:p w14:paraId="4672C063" w14:textId="353D559B" w:rsidR="00095469" w:rsidRPr="00917A97" w:rsidRDefault="00095469" w:rsidP="00095469">
            <w:pPr>
              <w:pStyle w:val="PlainText"/>
              <w:jc w:val="center"/>
              <w:rPr>
                <w:rFonts w:ascii="Courier" w:hAnsi="Courier"/>
                <w:color w:val="0000FF"/>
                <w:sz w:val="16"/>
                <w:szCs w:val="16"/>
                <w:lang w:val="es-ES"/>
              </w:rPr>
            </w:pPr>
            <w:r w:rsidRPr="00917A97">
              <w:rPr>
                <w:rFonts w:ascii="Courier" w:hAnsi="Courier"/>
                <w:color w:val="0000FF"/>
                <w:sz w:val="16"/>
                <w:szCs w:val="16"/>
                <w:lang w:val="es-ES"/>
              </w:rPr>
              <w:t>95% CI</w:t>
            </w:r>
          </w:p>
        </w:tc>
        <w:tc>
          <w:tcPr>
            <w:tcW w:w="1168" w:type="dxa"/>
          </w:tcPr>
          <w:p w14:paraId="3B4B604B" w14:textId="77777777" w:rsidR="00095469" w:rsidRPr="00917A97" w:rsidRDefault="00095469" w:rsidP="002A5B34">
            <w:pPr>
              <w:pStyle w:val="PlainText"/>
              <w:rPr>
                <w:rFonts w:ascii="Courier" w:hAnsi="Courier"/>
                <w:color w:val="0000FF"/>
                <w:sz w:val="16"/>
                <w:szCs w:val="16"/>
                <w:lang w:val="es-ES"/>
              </w:rPr>
            </w:pPr>
          </w:p>
        </w:tc>
      </w:tr>
      <w:tr w:rsidR="002A5B34" w:rsidRPr="00917A97" w14:paraId="29C621F3" w14:textId="77777777" w:rsidTr="00095469">
        <w:tc>
          <w:tcPr>
            <w:tcW w:w="1369" w:type="dxa"/>
          </w:tcPr>
          <w:p w14:paraId="5B5CCC3F"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female</w:t>
            </w:r>
          </w:p>
        </w:tc>
        <w:tc>
          <w:tcPr>
            <w:tcW w:w="1273" w:type="dxa"/>
          </w:tcPr>
          <w:p w14:paraId="121480A7" w14:textId="2B97C2BC"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.8650472</w:t>
            </w:r>
          </w:p>
        </w:tc>
        <w:tc>
          <w:tcPr>
            <w:tcW w:w="1217" w:type="dxa"/>
          </w:tcPr>
          <w:p w14:paraId="3798527F" w14:textId="63D0D206"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.0578415</w:t>
            </w:r>
          </w:p>
        </w:tc>
        <w:tc>
          <w:tcPr>
            <w:tcW w:w="1205" w:type="dxa"/>
          </w:tcPr>
          <w:p w14:paraId="69A1A515" w14:textId="45E265E3"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-2.17   </w:t>
            </w:r>
          </w:p>
        </w:tc>
        <w:tc>
          <w:tcPr>
            <w:tcW w:w="1198" w:type="dxa"/>
          </w:tcPr>
          <w:p w14:paraId="7946F363" w14:textId="128AFF8E"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0.032     </w:t>
            </w:r>
          </w:p>
        </w:tc>
        <w:tc>
          <w:tcPr>
            <w:tcW w:w="1217" w:type="dxa"/>
          </w:tcPr>
          <w:p w14:paraId="31F41839" w14:textId="48CF2D4E"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.7577558</w:t>
            </w:r>
          </w:p>
        </w:tc>
        <w:tc>
          <w:tcPr>
            <w:tcW w:w="1217" w:type="dxa"/>
          </w:tcPr>
          <w:p w14:paraId="7C5214E6" w14:textId="37874F71"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.9875302</w:t>
            </w:r>
          </w:p>
        </w:tc>
        <w:tc>
          <w:tcPr>
            <w:tcW w:w="1168" w:type="dxa"/>
          </w:tcPr>
          <w:p w14:paraId="73F8C5B8" w14:textId="77777777" w:rsidR="002A5B34" w:rsidRPr="00917A97" w:rsidRDefault="002A5B34" w:rsidP="002A5B34">
            <w:pPr>
              <w:pStyle w:val="PlainText"/>
              <w:rPr>
                <w:rFonts w:ascii="Courier" w:hAnsi="Courier"/>
                <w:color w:val="0000FF"/>
                <w:sz w:val="16"/>
                <w:szCs w:val="16"/>
                <w:lang w:val="es-ES"/>
              </w:rPr>
            </w:pPr>
          </w:p>
        </w:tc>
      </w:tr>
      <w:tr w:rsidR="002A5B34" w:rsidRPr="00917A97" w14:paraId="6F81D9ED" w14:textId="77777777" w:rsidTr="00095469">
        <w:tc>
          <w:tcPr>
            <w:tcW w:w="1369" w:type="dxa"/>
          </w:tcPr>
          <w:p w14:paraId="311135BA"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female*</w:t>
            </w:r>
          </w:p>
        </w:tc>
        <w:tc>
          <w:tcPr>
            <w:tcW w:w="1273" w:type="dxa"/>
          </w:tcPr>
          <w:p w14:paraId="7C470139" w14:textId="7E43BAF1" w:rsidR="002A5B34" w:rsidRPr="00917A97" w:rsidRDefault="00150FC8"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.8650472</w:t>
            </w:r>
          </w:p>
        </w:tc>
        <w:tc>
          <w:tcPr>
            <w:tcW w:w="1217" w:type="dxa"/>
          </w:tcPr>
          <w:p w14:paraId="4B06F40C" w14:textId="0D42C464" w:rsidR="002A5B34" w:rsidRPr="00917A97" w:rsidRDefault="00150FC8"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.0444875</w:t>
            </w:r>
          </w:p>
        </w:tc>
        <w:tc>
          <w:tcPr>
            <w:tcW w:w="1205" w:type="dxa"/>
          </w:tcPr>
          <w:p w14:paraId="64CD5270" w14:textId="17EE8DD7" w:rsidR="002A5B34" w:rsidRPr="00917A97" w:rsidRDefault="00150FC8"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-2.82</w:t>
            </w:r>
          </w:p>
        </w:tc>
        <w:tc>
          <w:tcPr>
            <w:tcW w:w="1198" w:type="dxa"/>
          </w:tcPr>
          <w:p w14:paraId="33E089F9" w14:textId="3EEDD1A5" w:rsidR="002A5B34" w:rsidRPr="00917A97" w:rsidRDefault="00150FC8"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0.005</w:t>
            </w:r>
          </w:p>
        </w:tc>
        <w:tc>
          <w:tcPr>
            <w:tcW w:w="1217" w:type="dxa"/>
          </w:tcPr>
          <w:p w14:paraId="4819F5E4" w14:textId="7905A4F6" w:rsidR="002A5B34" w:rsidRPr="00917A97" w:rsidRDefault="00150FC8"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.7818921</w:t>
            </w:r>
          </w:p>
        </w:tc>
        <w:tc>
          <w:tcPr>
            <w:tcW w:w="1217" w:type="dxa"/>
          </w:tcPr>
          <w:p w14:paraId="26FAFCE7" w14:textId="0BFA1E5A" w:rsidR="002A5B34" w:rsidRPr="00917A97" w:rsidRDefault="00150FC8"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.957046</w:t>
            </w:r>
          </w:p>
        </w:tc>
        <w:tc>
          <w:tcPr>
            <w:tcW w:w="1168" w:type="dxa"/>
          </w:tcPr>
          <w:p w14:paraId="05C4F1EE" w14:textId="77777777" w:rsidR="002A5B34" w:rsidRPr="00917A97" w:rsidRDefault="002A5B34" w:rsidP="002A5B34">
            <w:pPr>
              <w:pStyle w:val="PlainText"/>
              <w:rPr>
                <w:rFonts w:ascii="Courier" w:hAnsi="Courier"/>
                <w:color w:val="0000FF"/>
                <w:sz w:val="16"/>
                <w:szCs w:val="16"/>
                <w:lang w:val="es-ES"/>
              </w:rPr>
            </w:pPr>
          </w:p>
        </w:tc>
      </w:tr>
      <w:tr w:rsidR="002A5B34" w:rsidRPr="00917A97" w14:paraId="738019D4" w14:textId="77777777" w:rsidTr="00095469">
        <w:tc>
          <w:tcPr>
            <w:tcW w:w="1369" w:type="dxa"/>
          </w:tcPr>
          <w:p w14:paraId="63924837"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cyear</w:t>
            </w:r>
          </w:p>
        </w:tc>
        <w:tc>
          <w:tcPr>
            <w:tcW w:w="1273" w:type="dxa"/>
          </w:tcPr>
          <w:p w14:paraId="7DE94E34" w14:textId="21205840"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1.036648   </w:t>
            </w:r>
          </w:p>
        </w:tc>
        <w:tc>
          <w:tcPr>
            <w:tcW w:w="1217" w:type="dxa"/>
          </w:tcPr>
          <w:p w14:paraId="7A6A1421" w14:textId="39C04187"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.0101635</w:t>
            </w:r>
          </w:p>
        </w:tc>
        <w:tc>
          <w:tcPr>
            <w:tcW w:w="1205" w:type="dxa"/>
          </w:tcPr>
          <w:p w14:paraId="52931DEA" w14:textId="0776AB1A"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3.67</w:t>
            </w:r>
          </w:p>
        </w:tc>
        <w:tc>
          <w:tcPr>
            <w:tcW w:w="1198" w:type="dxa"/>
          </w:tcPr>
          <w:p w14:paraId="70EF7172"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0.000</w:t>
            </w:r>
          </w:p>
        </w:tc>
        <w:tc>
          <w:tcPr>
            <w:tcW w:w="1217" w:type="dxa"/>
          </w:tcPr>
          <w:p w14:paraId="2CE021A5" w14:textId="59AFC6B6"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1.016714</w:t>
            </w:r>
          </w:p>
        </w:tc>
        <w:tc>
          <w:tcPr>
            <w:tcW w:w="1217" w:type="dxa"/>
          </w:tcPr>
          <w:p w14:paraId="2D777AE7" w14:textId="113C0DE8"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1.056973</w:t>
            </w:r>
          </w:p>
        </w:tc>
        <w:tc>
          <w:tcPr>
            <w:tcW w:w="1168" w:type="dxa"/>
          </w:tcPr>
          <w:p w14:paraId="5BB2C017" w14:textId="77777777" w:rsidR="002A5B34" w:rsidRPr="00917A97" w:rsidRDefault="002A5B34" w:rsidP="002A5B34">
            <w:pPr>
              <w:pStyle w:val="PlainText"/>
              <w:rPr>
                <w:rFonts w:ascii="Courier" w:hAnsi="Courier"/>
                <w:color w:val="0000FF"/>
                <w:sz w:val="16"/>
                <w:szCs w:val="16"/>
                <w:lang w:val="es-ES"/>
              </w:rPr>
            </w:pPr>
          </w:p>
        </w:tc>
      </w:tr>
      <w:tr w:rsidR="002A5B34" w:rsidRPr="00917A97" w14:paraId="66CB579D" w14:textId="77777777" w:rsidTr="00095469">
        <w:tc>
          <w:tcPr>
            <w:tcW w:w="1369" w:type="dxa"/>
          </w:tcPr>
          <w:p w14:paraId="146BD44D"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cyear*</w:t>
            </w:r>
          </w:p>
        </w:tc>
        <w:tc>
          <w:tcPr>
            <w:tcW w:w="1273" w:type="dxa"/>
          </w:tcPr>
          <w:p w14:paraId="07BC523C" w14:textId="1751092D"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 xml:space="preserve">1.036648   </w:t>
            </w:r>
          </w:p>
        </w:tc>
        <w:tc>
          <w:tcPr>
            <w:tcW w:w="1217" w:type="dxa"/>
          </w:tcPr>
          <w:p w14:paraId="5EAB8D7B" w14:textId="730B532D"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.0112768</w:t>
            </w:r>
          </w:p>
        </w:tc>
        <w:tc>
          <w:tcPr>
            <w:tcW w:w="1205" w:type="dxa"/>
          </w:tcPr>
          <w:p w14:paraId="765F7EAC" w14:textId="6161BC3B"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 xml:space="preserve">3.31   </w:t>
            </w:r>
          </w:p>
        </w:tc>
        <w:tc>
          <w:tcPr>
            <w:tcW w:w="1198" w:type="dxa"/>
          </w:tcPr>
          <w:p w14:paraId="488B8844" w14:textId="0BE9B68E" w:rsidR="002A5B34" w:rsidRPr="00917A97" w:rsidRDefault="002A5B34"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0.00</w:t>
            </w:r>
            <w:r w:rsidR="006311B3" w:rsidRPr="00917A97">
              <w:rPr>
                <w:rFonts w:ascii="Courier" w:hAnsi="Courier" w:cs="Times New Roman"/>
                <w:color w:val="0000FF"/>
                <w:sz w:val="16"/>
                <w:szCs w:val="16"/>
              </w:rPr>
              <w:t>1</w:t>
            </w:r>
          </w:p>
        </w:tc>
        <w:tc>
          <w:tcPr>
            <w:tcW w:w="1217" w:type="dxa"/>
          </w:tcPr>
          <w:p w14:paraId="2BF7753E" w14:textId="24E39A18"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1.014722</w:t>
            </w:r>
          </w:p>
        </w:tc>
        <w:tc>
          <w:tcPr>
            <w:tcW w:w="1217" w:type="dxa"/>
          </w:tcPr>
          <w:p w14:paraId="4F598B83" w14:textId="0C707F69"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1.059048</w:t>
            </w:r>
          </w:p>
        </w:tc>
        <w:tc>
          <w:tcPr>
            <w:tcW w:w="1168" w:type="dxa"/>
          </w:tcPr>
          <w:p w14:paraId="3949FF13" w14:textId="77777777" w:rsidR="002A5B34" w:rsidRPr="00917A97" w:rsidRDefault="002A5B34" w:rsidP="002A5B34">
            <w:pPr>
              <w:pStyle w:val="PlainText"/>
              <w:rPr>
                <w:rFonts w:ascii="Courier" w:hAnsi="Courier"/>
                <w:color w:val="0000FF"/>
                <w:sz w:val="16"/>
                <w:szCs w:val="16"/>
                <w:lang w:val="es-ES"/>
              </w:rPr>
            </w:pPr>
          </w:p>
        </w:tc>
      </w:tr>
      <w:tr w:rsidR="002A5B34" w:rsidRPr="00917A97" w14:paraId="42FDCE1E" w14:textId="77777777" w:rsidTr="00095469">
        <w:tc>
          <w:tcPr>
            <w:tcW w:w="1369" w:type="dxa"/>
          </w:tcPr>
          <w:p w14:paraId="21ED0877"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interaction</w:t>
            </w:r>
          </w:p>
        </w:tc>
        <w:tc>
          <w:tcPr>
            <w:tcW w:w="1273" w:type="dxa"/>
          </w:tcPr>
          <w:p w14:paraId="1D6A7C53" w14:textId="4D9ED77A"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1.006755   </w:t>
            </w:r>
          </w:p>
        </w:tc>
        <w:tc>
          <w:tcPr>
            <w:tcW w:w="1217" w:type="dxa"/>
          </w:tcPr>
          <w:p w14:paraId="19302D62" w14:textId="199ED83E"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.0121011     </w:t>
            </w:r>
          </w:p>
        </w:tc>
        <w:tc>
          <w:tcPr>
            <w:tcW w:w="1205" w:type="dxa"/>
          </w:tcPr>
          <w:p w14:paraId="6849C90A" w14:textId="04B14DB2"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0.56</w:t>
            </w:r>
          </w:p>
        </w:tc>
        <w:tc>
          <w:tcPr>
            <w:tcW w:w="1198" w:type="dxa"/>
          </w:tcPr>
          <w:p w14:paraId="71B26690" w14:textId="482C17B8"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0.576</w:t>
            </w:r>
          </w:p>
        </w:tc>
        <w:tc>
          <w:tcPr>
            <w:tcW w:w="1217" w:type="dxa"/>
          </w:tcPr>
          <w:p w14:paraId="64158BA9" w14:textId="5D7EEBD3"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.9830726    </w:t>
            </w:r>
          </w:p>
        </w:tc>
        <w:tc>
          <w:tcPr>
            <w:tcW w:w="1217" w:type="dxa"/>
          </w:tcPr>
          <w:p w14:paraId="299BBB39" w14:textId="7C244724"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1.031008</w:t>
            </w:r>
          </w:p>
        </w:tc>
        <w:tc>
          <w:tcPr>
            <w:tcW w:w="1168" w:type="dxa"/>
          </w:tcPr>
          <w:p w14:paraId="566A319A" w14:textId="77777777" w:rsidR="002A5B34" w:rsidRPr="00917A97" w:rsidRDefault="002A5B34" w:rsidP="002A5B34">
            <w:pPr>
              <w:pStyle w:val="PlainText"/>
              <w:rPr>
                <w:rFonts w:ascii="Courier" w:hAnsi="Courier"/>
                <w:color w:val="0000FF"/>
                <w:sz w:val="16"/>
                <w:szCs w:val="16"/>
                <w:lang w:val="es-ES"/>
              </w:rPr>
            </w:pPr>
          </w:p>
        </w:tc>
      </w:tr>
      <w:tr w:rsidR="002A5B34" w:rsidRPr="00917A97" w14:paraId="0CD0F37B" w14:textId="77777777" w:rsidTr="00095469">
        <w:tc>
          <w:tcPr>
            <w:tcW w:w="1369" w:type="dxa"/>
          </w:tcPr>
          <w:p w14:paraId="1DD92154"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interaction*</w:t>
            </w:r>
          </w:p>
        </w:tc>
        <w:tc>
          <w:tcPr>
            <w:tcW w:w="1273" w:type="dxa"/>
          </w:tcPr>
          <w:p w14:paraId="2DE0517C" w14:textId="64B5B824"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1.006755</w:t>
            </w:r>
          </w:p>
        </w:tc>
        <w:tc>
          <w:tcPr>
            <w:tcW w:w="1217" w:type="dxa"/>
          </w:tcPr>
          <w:p w14:paraId="11A2BDD8" w14:textId="4C34FC8D"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.0141743</w:t>
            </w:r>
          </w:p>
        </w:tc>
        <w:tc>
          <w:tcPr>
            <w:tcW w:w="1205" w:type="dxa"/>
          </w:tcPr>
          <w:p w14:paraId="2B59B8FF" w14:textId="2C21F800"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0.48</w:t>
            </w:r>
          </w:p>
        </w:tc>
        <w:tc>
          <w:tcPr>
            <w:tcW w:w="1198" w:type="dxa"/>
          </w:tcPr>
          <w:p w14:paraId="2C1AEAF3" w14:textId="443ADD68"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0.633</w:t>
            </w:r>
          </w:p>
        </w:tc>
        <w:tc>
          <w:tcPr>
            <w:tcW w:w="1217" w:type="dxa"/>
          </w:tcPr>
          <w:p w14:paraId="1FB43DBA" w14:textId="678363CF"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.9792813</w:t>
            </w:r>
          </w:p>
        </w:tc>
        <w:tc>
          <w:tcPr>
            <w:tcW w:w="1217" w:type="dxa"/>
          </w:tcPr>
          <w:p w14:paraId="60B0CD0E" w14:textId="75C04D6C" w:rsidR="002A5B34" w:rsidRPr="00917A97" w:rsidRDefault="006311B3" w:rsidP="002A5B34">
            <w:pPr>
              <w:pStyle w:val="PlainText"/>
              <w:rPr>
                <w:rFonts w:ascii="Courier" w:hAnsi="Courier" w:cs="Times New Roman"/>
                <w:color w:val="0000FF"/>
                <w:sz w:val="16"/>
                <w:szCs w:val="16"/>
              </w:rPr>
            </w:pPr>
            <w:r w:rsidRPr="00917A97">
              <w:rPr>
                <w:rFonts w:ascii="Courier" w:hAnsi="Courier" w:cs="Times New Roman"/>
                <w:color w:val="0000FF"/>
                <w:sz w:val="16"/>
                <w:szCs w:val="16"/>
              </w:rPr>
              <w:t>1.035</w:t>
            </w:r>
          </w:p>
        </w:tc>
        <w:tc>
          <w:tcPr>
            <w:tcW w:w="1168" w:type="dxa"/>
          </w:tcPr>
          <w:p w14:paraId="79B76CAC" w14:textId="77777777" w:rsidR="002A5B34" w:rsidRPr="00917A97" w:rsidRDefault="002A5B34" w:rsidP="002A5B34">
            <w:pPr>
              <w:pStyle w:val="PlainText"/>
              <w:rPr>
                <w:rFonts w:ascii="Courier" w:hAnsi="Courier"/>
                <w:color w:val="0000FF"/>
                <w:sz w:val="16"/>
                <w:szCs w:val="16"/>
                <w:lang w:val="es-ES"/>
              </w:rPr>
            </w:pPr>
          </w:p>
        </w:tc>
      </w:tr>
      <w:tr w:rsidR="002A5B34" w:rsidRPr="00917A97" w14:paraId="6C0A001A" w14:textId="77777777" w:rsidTr="00095469">
        <w:tc>
          <w:tcPr>
            <w:tcW w:w="1369" w:type="dxa"/>
          </w:tcPr>
          <w:p w14:paraId="471965DD"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constant</w:t>
            </w:r>
          </w:p>
        </w:tc>
        <w:tc>
          <w:tcPr>
            <w:tcW w:w="1273" w:type="dxa"/>
          </w:tcPr>
          <w:p w14:paraId="3465A142" w14:textId="6CA4F316"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4301.373</w:t>
            </w:r>
          </w:p>
        </w:tc>
        <w:tc>
          <w:tcPr>
            <w:tcW w:w="1217" w:type="dxa"/>
          </w:tcPr>
          <w:p w14:paraId="39E82FE0" w14:textId="28B2C315"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229.021</w:t>
            </w:r>
          </w:p>
        </w:tc>
        <w:tc>
          <w:tcPr>
            <w:tcW w:w="1205" w:type="dxa"/>
          </w:tcPr>
          <w:p w14:paraId="1B81887B" w14:textId="09D58C89"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157.14   </w:t>
            </w:r>
          </w:p>
        </w:tc>
        <w:tc>
          <w:tcPr>
            <w:tcW w:w="1198" w:type="dxa"/>
          </w:tcPr>
          <w:p w14:paraId="535DA3EF" w14:textId="517FF339"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0.000     </w:t>
            </w:r>
          </w:p>
        </w:tc>
        <w:tc>
          <w:tcPr>
            <w:tcW w:w="1217" w:type="dxa"/>
          </w:tcPr>
          <w:p w14:paraId="4A66EC14" w14:textId="53FA141E"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 xml:space="preserve">3870.904    </w:t>
            </w:r>
          </w:p>
        </w:tc>
        <w:tc>
          <w:tcPr>
            <w:tcW w:w="1217" w:type="dxa"/>
          </w:tcPr>
          <w:p w14:paraId="697B9673" w14:textId="4DDA665A" w:rsidR="002A5B34" w:rsidRPr="00917A97" w:rsidRDefault="00150FC8" w:rsidP="002A5B34">
            <w:pPr>
              <w:pStyle w:val="PlainText"/>
              <w:rPr>
                <w:rFonts w:ascii="Courier" w:hAnsi="Courier"/>
                <w:color w:val="0000FF"/>
                <w:sz w:val="16"/>
                <w:szCs w:val="16"/>
                <w:lang w:val="es-ES"/>
              </w:rPr>
            </w:pPr>
            <w:r w:rsidRPr="00917A97">
              <w:rPr>
                <w:rFonts w:ascii="Courier" w:hAnsi="Courier"/>
                <w:color w:val="0000FF"/>
                <w:sz w:val="16"/>
                <w:szCs w:val="16"/>
                <w:lang w:val="es-ES"/>
              </w:rPr>
              <w:t>4779.714</w:t>
            </w:r>
          </w:p>
        </w:tc>
        <w:tc>
          <w:tcPr>
            <w:tcW w:w="1168" w:type="dxa"/>
          </w:tcPr>
          <w:p w14:paraId="4547BC27" w14:textId="77777777" w:rsidR="002A5B34" w:rsidRPr="00917A97" w:rsidRDefault="002A5B34" w:rsidP="002A5B34">
            <w:pPr>
              <w:pStyle w:val="PlainText"/>
              <w:rPr>
                <w:rFonts w:ascii="Courier" w:hAnsi="Courier"/>
                <w:color w:val="0000FF"/>
                <w:sz w:val="16"/>
                <w:szCs w:val="16"/>
                <w:lang w:val="es-ES"/>
              </w:rPr>
            </w:pPr>
          </w:p>
        </w:tc>
      </w:tr>
      <w:tr w:rsidR="002A5B34" w:rsidRPr="00917A97" w14:paraId="3D9042CF" w14:textId="77777777" w:rsidTr="00095469">
        <w:tc>
          <w:tcPr>
            <w:tcW w:w="1369" w:type="dxa"/>
          </w:tcPr>
          <w:p w14:paraId="56B2E0C7"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olor w:val="0000FF"/>
                <w:sz w:val="16"/>
                <w:szCs w:val="16"/>
                <w:lang w:val="es-ES"/>
              </w:rPr>
              <w:t>constant*</w:t>
            </w:r>
          </w:p>
        </w:tc>
        <w:tc>
          <w:tcPr>
            <w:tcW w:w="1273" w:type="dxa"/>
          </w:tcPr>
          <w:p w14:paraId="27660B89" w14:textId="50AF2056"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 xml:space="preserve">4301.373   </w:t>
            </w:r>
          </w:p>
        </w:tc>
        <w:tc>
          <w:tcPr>
            <w:tcW w:w="1217" w:type="dxa"/>
          </w:tcPr>
          <w:p w14:paraId="10D54710" w14:textId="31A05D8C"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173.1407</w:t>
            </w:r>
          </w:p>
        </w:tc>
        <w:tc>
          <w:tcPr>
            <w:tcW w:w="1205" w:type="dxa"/>
          </w:tcPr>
          <w:p w14:paraId="6113DE71" w14:textId="0ABE5708"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207.86</w:t>
            </w:r>
          </w:p>
        </w:tc>
        <w:tc>
          <w:tcPr>
            <w:tcW w:w="1198" w:type="dxa"/>
          </w:tcPr>
          <w:p w14:paraId="524986A4" w14:textId="77777777" w:rsidR="002A5B34" w:rsidRPr="00917A97" w:rsidRDefault="002A5B34"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0.000</w:t>
            </w:r>
          </w:p>
        </w:tc>
        <w:tc>
          <w:tcPr>
            <w:tcW w:w="1217" w:type="dxa"/>
          </w:tcPr>
          <w:p w14:paraId="69BF2980" w14:textId="73F3831A" w:rsidR="002A5B34" w:rsidRPr="00917A97" w:rsidRDefault="006311B3" w:rsidP="002A5B34">
            <w:pPr>
              <w:pStyle w:val="PlainText"/>
              <w:rPr>
                <w:rFonts w:ascii="Courier" w:hAnsi="Courier"/>
                <w:color w:val="0000FF"/>
                <w:sz w:val="16"/>
                <w:szCs w:val="16"/>
                <w:lang w:val="es-ES"/>
              </w:rPr>
            </w:pPr>
            <w:r w:rsidRPr="00917A97">
              <w:rPr>
                <w:rFonts w:ascii="Courier" w:hAnsi="Courier" w:cs="Times New Roman"/>
                <w:color w:val="0000FF"/>
                <w:sz w:val="16"/>
                <w:szCs w:val="16"/>
              </w:rPr>
              <w:t>3974.223</w:t>
            </w:r>
          </w:p>
        </w:tc>
        <w:tc>
          <w:tcPr>
            <w:tcW w:w="1217" w:type="dxa"/>
          </w:tcPr>
          <w:p w14:paraId="65A8113A" w14:textId="7EE81C53" w:rsidR="002A5B34" w:rsidRPr="00917A97" w:rsidRDefault="006311B3" w:rsidP="002A5B34">
            <w:pPr>
              <w:pStyle w:val="PlainText"/>
              <w:rPr>
                <w:rFonts w:ascii="Courier" w:hAnsi="Courier" w:cs="Times New Roman"/>
                <w:color w:val="0000FF"/>
                <w:sz w:val="16"/>
                <w:szCs w:val="16"/>
              </w:rPr>
            </w:pPr>
            <w:r w:rsidRPr="00917A97">
              <w:rPr>
                <w:rFonts w:ascii="Courier" w:hAnsi="Courier" w:cs="Times New Roman"/>
                <w:color w:val="0000FF"/>
                <w:sz w:val="16"/>
                <w:szCs w:val="16"/>
              </w:rPr>
              <w:t>4655.454</w:t>
            </w:r>
          </w:p>
        </w:tc>
        <w:tc>
          <w:tcPr>
            <w:tcW w:w="1168" w:type="dxa"/>
          </w:tcPr>
          <w:p w14:paraId="7BA9D654" w14:textId="77777777" w:rsidR="002A5B34" w:rsidRPr="00917A97" w:rsidRDefault="002A5B34" w:rsidP="002A5B34">
            <w:pPr>
              <w:pStyle w:val="PlainText"/>
              <w:rPr>
                <w:rFonts w:ascii="Courier" w:hAnsi="Courier"/>
                <w:color w:val="0000FF"/>
                <w:sz w:val="16"/>
                <w:szCs w:val="16"/>
                <w:lang w:val="es-ES"/>
              </w:rPr>
            </w:pPr>
          </w:p>
        </w:tc>
      </w:tr>
    </w:tbl>
    <w:p w14:paraId="146B4B78" w14:textId="77777777" w:rsidR="009D5804" w:rsidRPr="00C1509F" w:rsidRDefault="009D5804" w:rsidP="008A23BE">
      <w:pPr>
        <w:pStyle w:val="PlainText"/>
        <w:rPr>
          <w:rFonts w:ascii="Courier" w:hAnsi="Courier" w:cs="Times New Roman"/>
          <w:sz w:val="16"/>
          <w:szCs w:val="16"/>
        </w:rPr>
      </w:pPr>
    </w:p>
    <w:sectPr w:rsidR="009D5804" w:rsidRPr="00C1509F" w:rsidSect="00511037">
      <w:type w:val="continuous"/>
      <w:pgSz w:w="12240" w:h="15840"/>
      <w:pgMar w:top="1296" w:right="1296" w:bottom="1296" w:left="1296"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176DF6" w14:textId="77777777" w:rsidR="00917A97" w:rsidRDefault="00917A97">
      <w:r>
        <w:separator/>
      </w:r>
    </w:p>
  </w:endnote>
  <w:endnote w:type="continuationSeparator" w:id="0">
    <w:p w14:paraId="365F39A7" w14:textId="77777777" w:rsidR="00917A97" w:rsidRDefault="00917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39948" w14:textId="77777777" w:rsidR="00917A97" w:rsidRDefault="00917A97">
      <w:r>
        <w:separator/>
      </w:r>
    </w:p>
  </w:footnote>
  <w:footnote w:type="continuationSeparator" w:id="0">
    <w:p w14:paraId="4DD7A083" w14:textId="77777777" w:rsidR="00917A97" w:rsidRDefault="00917A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7E624" w14:textId="77777777" w:rsidR="00917A97" w:rsidRDefault="00917A97" w:rsidP="00BB20CE">
    <w:pPr>
      <w:pStyle w:val="Header"/>
    </w:pPr>
    <w:r>
      <w:t>Biost 518 / 515, Winter 2015</w:t>
    </w:r>
    <w:r>
      <w:tab/>
      <w:t>Homework #6</w:t>
    </w:r>
    <w:r>
      <w:tab/>
      <w:t xml:space="preserve">March 4, 2014, </w:t>
    </w:r>
    <w:r>
      <w:rPr>
        <w:snapToGrid w:val="0"/>
      </w:rPr>
      <w:t xml:space="preserve">Page </w:t>
    </w:r>
    <w:r>
      <w:rPr>
        <w:snapToGrid w:val="0"/>
      </w:rPr>
      <w:fldChar w:fldCharType="begin"/>
    </w:r>
    <w:r>
      <w:rPr>
        <w:snapToGrid w:val="0"/>
      </w:rPr>
      <w:instrText xml:space="preserve"> PAGE </w:instrText>
    </w:r>
    <w:r>
      <w:rPr>
        <w:snapToGrid w:val="0"/>
      </w:rPr>
      <w:fldChar w:fldCharType="separate"/>
    </w:r>
    <w:r w:rsidR="00341440">
      <w:rPr>
        <w:noProof/>
        <w:snapToGrid w:val="0"/>
      </w:rPr>
      <w:t>1</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341440">
      <w:rPr>
        <w:noProof/>
        <w:snapToGrid w:val="0"/>
      </w:rPr>
      <w:t>1</w:t>
    </w:r>
    <w:r>
      <w:rPr>
        <w:snapToGrid w:val="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03DAF"/>
    <w:multiLevelType w:val="hybridMultilevel"/>
    <w:tmpl w:val="6820215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2C3088"/>
    <w:multiLevelType w:val="hybridMultilevel"/>
    <w:tmpl w:val="3F7030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BB068B"/>
    <w:multiLevelType w:val="hybridMultilevel"/>
    <w:tmpl w:val="D0D034FA"/>
    <w:lvl w:ilvl="0" w:tplc="B204C7F2">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080"/>
        </w:tabs>
        <w:ind w:left="1080" w:hanging="360"/>
      </w:pPr>
    </w:lvl>
    <w:lvl w:ilvl="2" w:tplc="04090001">
      <w:start w:val="1"/>
      <w:numFmt w:val="bullet"/>
      <w:lvlText w:val=""/>
      <w:lvlJc w:val="left"/>
      <w:pPr>
        <w:tabs>
          <w:tab w:val="num" w:pos="1980"/>
        </w:tabs>
        <w:ind w:left="1980" w:hanging="360"/>
      </w:pPr>
      <w:rPr>
        <w:rFonts w:ascii="Symbol" w:hAnsi="Symbol" w:hint="default"/>
        <w:b w:val="0"/>
      </w:r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2CFA337C"/>
    <w:multiLevelType w:val="hybridMultilevel"/>
    <w:tmpl w:val="A28EAA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4001E0C"/>
    <w:multiLevelType w:val="hybridMultilevel"/>
    <w:tmpl w:val="BDEEF6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96B7BC6"/>
    <w:multiLevelType w:val="hybridMultilevel"/>
    <w:tmpl w:val="736C7B5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nsid w:val="3E6B4713"/>
    <w:multiLevelType w:val="hybridMultilevel"/>
    <w:tmpl w:val="DE96CE8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FB25FCA"/>
    <w:multiLevelType w:val="hybridMultilevel"/>
    <w:tmpl w:val="3C60AC76"/>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419E0F70"/>
    <w:multiLevelType w:val="hybridMultilevel"/>
    <w:tmpl w:val="F7949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67235D6"/>
    <w:multiLevelType w:val="multilevel"/>
    <w:tmpl w:val="BD5C239A"/>
    <w:lvl w:ilvl="0">
      <w:start w:val="1"/>
      <w:numFmt w:val="decimal"/>
      <w:lvlText w:val="%1."/>
      <w:lvlJc w:val="left"/>
      <w:pPr>
        <w:tabs>
          <w:tab w:val="num" w:pos="720"/>
        </w:tabs>
        <w:ind w:left="720" w:hanging="360"/>
      </w:pPr>
      <w:rPr>
        <w:b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F245C75"/>
    <w:multiLevelType w:val="hybridMultilevel"/>
    <w:tmpl w:val="646E2E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53FA7403"/>
    <w:multiLevelType w:val="hybridMultilevel"/>
    <w:tmpl w:val="C54C7660"/>
    <w:lvl w:ilvl="0" w:tplc="04090001">
      <w:start w:val="1"/>
      <w:numFmt w:val="bullet"/>
      <w:lvlText w:val=""/>
      <w:lvlJc w:val="left"/>
      <w:pPr>
        <w:tabs>
          <w:tab w:val="num" w:pos="1800"/>
        </w:tabs>
        <w:ind w:left="1800" w:hanging="360"/>
      </w:pPr>
      <w:rPr>
        <w:rFonts w:ascii="Symbol" w:hAnsi="Symbol" w:hint="default"/>
      </w:rPr>
    </w:lvl>
    <w:lvl w:ilvl="1" w:tplc="04090019">
      <w:start w:val="1"/>
      <w:numFmt w:val="lowerLetter"/>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5606647C"/>
    <w:multiLevelType w:val="hybridMultilevel"/>
    <w:tmpl w:val="F5C423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82245FD"/>
    <w:multiLevelType w:val="multilevel"/>
    <w:tmpl w:val="E91A14F0"/>
    <w:lvl w:ilvl="0">
      <w:start w:val="1"/>
      <w:numFmt w:val="bullet"/>
      <w:lvlText w:val=""/>
      <w:lvlJc w:val="left"/>
      <w:pPr>
        <w:tabs>
          <w:tab w:val="num" w:pos="1440"/>
        </w:tabs>
        <w:ind w:left="1440" w:hanging="360"/>
      </w:pPr>
      <w:rPr>
        <w:rFonts w:ascii="Symbol" w:hAnsi="Symbol" w:hint="default"/>
      </w:rPr>
    </w:lvl>
    <w:lvl w:ilvl="1">
      <w:start w:val="1"/>
      <w:numFmt w:val="decimal"/>
      <w:lvlText w:val="%2."/>
      <w:lvlJc w:val="left"/>
      <w:pPr>
        <w:tabs>
          <w:tab w:val="num" w:pos="2160"/>
        </w:tabs>
        <w:ind w:left="2160" w:hanging="360"/>
      </w:pPr>
      <w:rPr>
        <w:rFonts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4">
    <w:nsid w:val="58783F49"/>
    <w:multiLevelType w:val="hybridMultilevel"/>
    <w:tmpl w:val="D84EC85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9AE42A0"/>
    <w:multiLevelType w:val="hybridMultilevel"/>
    <w:tmpl w:val="383EFD9E"/>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5A2869A7"/>
    <w:multiLevelType w:val="hybridMultilevel"/>
    <w:tmpl w:val="B09491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B355B46"/>
    <w:multiLevelType w:val="multilevel"/>
    <w:tmpl w:val="A28EAA3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B7C6AE9"/>
    <w:multiLevelType w:val="hybridMultilevel"/>
    <w:tmpl w:val="6310D38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353794"/>
    <w:multiLevelType w:val="hybridMultilevel"/>
    <w:tmpl w:val="EF10C71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CB6932"/>
    <w:multiLevelType w:val="hybridMultilevel"/>
    <w:tmpl w:val="E9C267C0"/>
    <w:lvl w:ilvl="0" w:tplc="04090019">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665D47EA"/>
    <w:multiLevelType w:val="hybridMultilevel"/>
    <w:tmpl w:val="CDA254B2"/>
    <w:lvl w:ilvl="0" w:tplc="0409000F">
      <w:start w:val="1"/>
      <w:numFmt w:val="decimal"/>
      <w:lvlText w:val="%1."/>
      <w:lvlJc w:val="left"/>
      <w:pPr>
        <w:tabs>
          <w:tab w:val="num" w:pos="720"/>
        </w:tabs>
        <w:ind w:left="720" w:hanging="360"/>
      </w:pPr>
    </w:lvl>
    <w:lvl w:ilvl="1" w:tplc="91D64176">
      <w:start w:val="1"/>
      <w:numFmt w:val="lowerLetter"/>
      <w:lvlText w:val="%2."/>
      <w:lvlJc w:val="left"/>
      <w:pPr>
        <w:tabs>
          <w:tab w:val="num" w:pos="1440"/>
        </w:tabs>
        <w:ind w:left="1440" w:hanging="360"/>
      </w:pPr>
      <w:rPr>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E463E71"/>
    <w:multiLevelType w:val="hybridMultilevel"/>
    <w:tmpl w:val="BBD08B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D77389"/>
    <w:multiLevelType w:val="hybridMultilevel"/>
    <w:tmpl w:val="30B601D4"/>
    <w:lvl w:ilvl="0" w:tplc="0409000F">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7A6F34FF"/>
    <w:multiLevelType w:val="hybridMultilevel"/>
    <w:tmpl w:val="D03285E6"/>
    <w:lvl w:ilvl="0" w:tplc="04090003">
      <w:start w:val="1"/>
      <w:numFmt w:val="bullet"/>
      <w:lvlText w:val="o"/>
      <w:lvlJc w:val="left"/>
      <w:pPr>
        <w:tabs>
          <w:tab w:val="num" w:pos="1800"/>
        </w:tabs>
        <w:ind w:left="180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3">
      <w:start w:val="1"/>
      <w:numFmt w:val="bullet"/>
      <w:lvlText w:val="o"/>
      <w:lvlJc w:val="left"/>
      <w:pPr>
        <w:tabs>
          <w:tab w:val="num" w:pos="1800"/>
        </w:tabs>
        <w:ind w:left="1800" w:hanging="360"/>
      </w:pPr>
      <w:rPr>
        <w:rFonts w:ascii="Courier New" w:hAnsi="Courier New" w:cs="Courier New" w:hint="default"/>
      </w:r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7"/>
  </w:num>
  <w:num w:numId="2">
    <w:abstractNumId w:val="12"/>
  </w:num>
  <w:num w:numId="3">
    <w:abstractNumId w:val="14"/>
  </w:num>
  <w:num w:numId="4">
    <w:abstractNumId w:val="4"/>
  </w:num>
  <w:num w:numId="5">
    <w:abstractNumId w:val="20"/>
  </w:num>
  <w:num w:numId="6">
    <w:abstractNumId w:val="22"/>
  </w:num>
  <w:num w:numId="7">
    <w:abstractNumId w:val="13"/>
  </w:num>
  <w:num w:numId="8">
    <w:abstractNumId w:val="15"/>
  </w:num>
  <w:num w:numId="9">
    <w:abstractNumId w:val="11"/>
  </w:num>
  <w:num w:numId="10">
    <w:abstractNumId w:val="3"/>
  </w:num>
  <w:num w:numId="11">
    <w:abstractNumId w:val="17"/>
  </w:num>
  <w:num w:numId="12">
    <w:abstractNumId w:val="10"/>
  </w:num>
  <w:num w:numId="13">
    <w:abstractNumId w:val="16"/>
  </w:num>
  <w:num w:numId="14">
    <w:abstractNumId w:val="19"/>
  </w:num>
  <w:num w:numId="15">
    <w:abstractNumId w:val="2"/>
  </w:num>
  <w:num w:numId="16">
    <w:abstractNumId w:val="9"/>
  </w:num>
  <w:num w:numId="17">
    <w:abstractNumId w:val="6"/>
  </w:num>
  <w:num w:numId="18">
    <w:abstractNumId w:val="18"/>
  </w:num>
  <w:num w:numId="19">
    <w:abstractNumId w:val="21"/>
  </w:num>
  <w:num w:numId="20">
    <w:abstractNumId w:val="23"/>
  </w:num>
  <w:num w:numId="21">
    <w:abstractNumId w:val="1"/>
  </w:num>
  <w:num w:numId="22">
    <w:abstractNumId w:val="5"/>
  </w:num>
  <w:num w:numId="23">
    <w:abstractNumId w:val="0"/>
  </w:num>
  <w:num w:numId="24">
    <w:abstractNumId w:val="24"/>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6"/>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B89"/>
    <w:rsid w:val="00004547"/>
    <w:rsid w:val="00011ED9"/>
    <w:rsid w:val="00015E64"/>
    <w:rsid w:val="00021065"/>
    <w:rsid w:val="00021A79"/>
    <w:rsid w:val="000263C2"/>
    <w:rsid w:val="0004432C"/>
    <w:rsid w:val="00054A42"/>
    <w:rsid w:val="00060C13"/>
    <w:rsid w:val="0006333F"/>
    <w:rsid w:val="0006338B"/>
    <w:rsid w:val="000817A7"/>
    <w:rsid w:val="00095469"/>
    <w:rsid w:val="000976B7"/>
    <w:rsid w:val="000A3E09"/>
    <w:rsid w:val="000C3A03"/>
    <w:rsid w:val="000F318E"/>
    <w:rsid w:val="000F52B6"/>
    <w:rsid w:val="00104007"/>
    <w:rsid w:val="0010428A"/>
    <w:rsid w:val="00111C7C"/>
    <w:rsid w:val="00115B08"/>
    <w:rsid w:val="00125DD5"/>
    <w:rsid w:val="00132AEC"/>
    <w:rsid w:val="00132BA1"/>
    <w:rsid w:val="00136E1D"/>
    <w:rsid w:val="00140EC9"/>
    <w:rsid w:val="00150FC8"/>
    <w:rsid w:val="00155B61"/>
    <w:rsid w:val="00160820"/>
    <w:rsid w:val="00195B2D"/>
    <w:rsid w:val="001D2DC2"/>
    <w:rsid w:val="001D5B4B"/>
    <w:rsid w:val="001E2894"/>
    <w:rsid w:val="001E36FF"/>
    <w:rsid w:val="001E5158"/>
    <w:rsid w:val="001E79FA"/>
    <w:rsid w:val="001F053D"/>
    <w:rsid w:val="001F135D"/>
    <w:rsid w:val="00202909"/>
    <w:rsid w:val="002065FA"/>
    <w:rsid w:val="0021517E"/>
    <w:rsid w:val="00221276"/>
    <w:rsid w:val="002213A5"/>
    <w:rsid w:val="00225402"/>
    <w:rsid w:val="00225E67"/>
    <w:rsid w:val="00226A56"/>
    <w:rsid w:val="002365E3"/>
    <w:rsid w:val="0024368C"/>
    <w:rsid w:val="002555B1"/>
    <w:rsid w:val="00257957"/>
    <w:rsid w:val="00261CFB"/>
    <w:rsid w:val="0027482C"/>
    <w:rsid w:val="002879FC"/>
    <w:rsid w:val="002A1A9D"/>
    <w:rsid w:val="002A5B34"/>
    <w:rsid w:val="002B700D"/>
    <w:rsid w:val="002D1DBE"/>
    <w:rsid w:val="002D2173"/>
    <w:rsid w:val="002D4063"/>
    <w:rsid w:val="002D5B86"/>
    <w:rsid w:val="002F0282"/>
    <w:rsid w:val="002F7C2F"/>
    <w:rsid w:val="00305B35"/>
    <w:rsid w:val="003205A5"/>
    <w:rsid w:val="00327AF9"/>
    <w:rsid w:val="00336176"/>
    <w:rsid w:val="00341440"/>
    <w:rsid w:val="003471E3"/>
    <w:rsid w:val="00353B06"/>
    <w:rsid w:val="0036127B"/>
    <w:rsid w:val="00385CD1"/>
    <w:rsid w:val="00397774"/>
    <w:rsid w:val="003A6D85"/>
    <w:rsid w:val="003C0FBE"/>
    <w:rsid w:val="003D3602"/>
    <w:rsid w:val="003D3BFB"/>
    <w:rsid w:val="003D7C8C"/>
    <w:rsid w:val="003E3059"/>
    <w:rsid w:val="003E3521"/>
    <w:rsid w:val="003F3001"/>
    <w:rsid w:val="003F3A13"/>
    <w:rsid w:val="00402E02"/>
    <w:rsid w:val="00410986"/>
    <w:rsid w:val="00410B89"/>
    <w:rsid w:val="00415759"/>
    <w:rsid w:val="0042294F"/>
    <w:rsid w:val="00422D91"/>
    <w:rsid w:val="00430A70"/>
    <w:rsid w:val="00443606"/>
    <w:rsid w:val="004514C0"/>
    <w:rsid w:val="00452963"/>
    <w:rsid w:val="00462796"/>
    <w:rsid w:val="004664FD"/>
    <w:rsid w:val="00474EF6"/>
    <w:rsid w:val="00491A29"/>
    <w:rsid w:val="004A7FE6"/>
    <w:rsid w:val="004D0716"/>
    <w:rsid w:val="004D1289"/>
    <w:rsid w:val="004D1292"/>
    <w:rsid w:val="004F180B"/>
    <w:rsid w:val="00501EC4"/>
    <w:rsid w:val="0050703D"/>
    <w:rsid w:val="00510B41"/>
    <w:rsid w:val="00511037"/>
    <w:rsid w:val="00511C56"/>
    <w:rsid w:val="00523AA4"/>
    <w:rsid w:val="00525995"/>
    <w:rsid w:val="005345B9"/>
    <w:rsid w:val="00567523"/>
    <w:rsid w:val="00586C10"/>
    <w:rsid w:val="005A44B4"/>
    <w:rsid w:val="005A7211"/>
    <w:rsid w:val="005B14E3"/>
    <w:rsid w:val="005B3D4C"/>
    <w:rsid w:val="005C35DF"/>
    <w:rsid w:val="005C5726"/>
    <w:rsid w:val="005D7E06"/>
    <w:rsid w:val="005E10EC"/>
    <w:rsid w:val="005E415C"/>
    <w:rsid w:val="0060495F"/>
    <w:rsid w:val="00607B22"/>
    <w:rsid w:val="006138F9"/>
    <w:rsid w:val="006152BE"/>
    <w:rsid w:val="0062265F"/>
    <w:rsid w:val="006268D1"/>
    <w:rsid w:val="006311B3"/>
    <w:rsid w:val="006336A9"/>
    <w:rsid w:val="00634D47"/>
    <w:rsid w:val="0063762C"/>
    <w:rsid w:val="006508C5"/>
    <w:rsid w:val="00654208"/>
    <w:rsid w:val="00673A26"/>
    <w:rsid w:val="00676B73"/>
    <w:rsid w:val="00681D8D"/>
    <w:rsid w:val="00693DD6"/>
    <w:rsid w:val="006A6487"/>
    <w:rsid w:val="006B1E11"/>
    <w:rsid w:val="006B4875"/>
    <w:rsid w:val="006C49EE"/>
    <w:rsid w:val="006E1607"/>
    <w:rsid w:val="006E16C5"/>
    <w:rsid w:val="006E5205"/>
    <w:rsid w:val="006E5F29"/>
    <w:rsid w:val="006F2C31"/>
    <w:rsid w:val="006F2F21"/>
    <w:rsid w:val="00705ECB"/>
    <w:rsid w:val="0073018C"/>
    <w:rsid w:val="007356DE"/>
    <w:rsid w:val="007366CC"/>
    <w:rsid w:val="00741AE1"/>
    <w:rsid w:val="00745F6B"/>
    <w:rsid w:val="007506C5"/>
    <w:rsid w:val="00751474"/>
    <w:rsid w:val="007518FF"/>
    <w:rsid w:val="00760564"/>
    <w:rsid w:val="00762DE6"/>
    <w:rsid w:val="00767D4A"/>
    <w:rsid w:val="00772B63"/>
    <w:rsid w:val="0078368E"/>
    <w:rsid w:val="00785A87"/>
    <w:rsid w:val="007B1360"/>
    <w:rsid w:val="007B4E60"/>
    <w:rsid w:val="007B5CB3"/>
    <w:rsid w:val="007E4295"/>
    <w:rsid w:val="007F0F01"/>
    <w:rsid w:val="00836540"/>
    <w:rsid w:val="0085498F"/>
    <w:rsid w:val="008612E5"/>
    <w:rsid w:val="00866BCC"/>
    <w:rsid w:val="0087636D"/>
    <w:rsid w:val="0088708F"/>
    <w:rsid w:val="008A17F7"/>
    <w:rsid w:val="008A23BE"/>
    <w:rsid w:val="008A45D9"/>
    <w:rsid w:val="008A4A85"/>
    <w:rsid w:val="008B246D"/>
    <w:rsid w:val="008B53CA"/>
    <w:rsid w:val="008C1BE3"/>
    <w:rsid w:val="008D219A"/>
    <w:rsid w:val="008E4058"/>
    <w:rsid w:val="008F73A3"/>
    <w:rsid w:val="00905BC9"/>
    <w:rsid w:val="00905E82"/>
    <w:rsid w:val="00910183"/>
    <w:rsid w:val="00910337"/>
    <w:rsid w:val="00917A97"/>
    <w:rsid w:val="009220AD"/>
    <w:rsid w:val="0092466A"/>
    <w:rsid w:val="00936670"/>
    <w:rsid w:val="00937FB8"/>
    <w:rsid w:val="0094708F"/>
    <w:rsid w:val="00955D2D"/>
    <w:rsid w:val="00964A8B"/>
    <w:rsid w:val="00965D32"/>
    <w:rsid w:val="009803B7"/>
    <w:rsid w:val="009839C5"/>
    <w:rsid w:val="009B2370"/>
    <w:rsid w:val="009C542B"/>
    <w:rsid w:val="009D15DE"/>
    <w:rsid w:val="009D5804"/>
    <w:rsid w:val="009F413F"/>
    <w:rsid w:val="00A0233D"/>
    <w:rsid w:val="00A04727"/>
    <w:rsid w:val="00A05CD5"/>
    <w:rsid w:val="00A10ED1"/>
    <w:rsid w:val="00A31D8C"/>
    <w:rsid w:val="00A37F0F"/>
    <w:rsid w:val="00A4205F"/>
    <w:rsid w:val="00A44034"/>
    <w:rsid w:val="00A459C8"/>
    <w:rsid w:val="00A620A3"/>
    <w:rsid w:val="00A759C3"/>
    <w:rsid w:val="00A85571"/>
    <w:rsid w:val="00A86F93"/>
    <w:rsid w:val="00AA122E"/>
    <w:rsid w:val="00AB6593"/>
    <w:rsid w:val="00AD0057"/>
    <w:rsid w:val="00AD29C0"/>
    <w:rsid w:val="00AF5A1A"/>
    <w:rsid w:val="00B04F23"/>
    <w:rsid w:val="00B12B76"/>
    <w:rsid w:val="00B12B84"/>
    <w:rsid w:val="00B15F79"/>
    <w:rsid w:val="00B17CB5"/>
    <w:rsid w:val="00B212A5"/>
    <w:rsid w:val="00B24B0F"/>
    <w:rsid w:val="00B265D9"/>
    <w:rsid w:val="00B42150"/>
    <w:rsid w:val="00B43F52"/>
    <w:rsid w:val="00B457A7"/>
    <w:rsid w:val="00B4705C"/>
    <w:rsid w:val="00B64257"/>
    <w:rsid w:val="00B70375"/>
    <w:rsid w:val="00B77108"/>
    <w:rsid w:val="00B814FA"/>
    <w:rsid w:val="00B8391B"/>
    <w:rsid w:val="00BA5A9F"/>
    <w:rsid w:val="00BB20CE"/>
    <w:rsid w:val="00BB21E8"/>
    <w:rsid w:val="00BF5CB8"/>
    <w:rsid w:val="00BF6483"/>
    <w:rsid w:val="00BF7EC1"/>
    <w:rsid w:val="00C00601"/>
    <w:rsid w:val="00C03B64"/>
    <w:rsid w:val="00C1509F"/>
    <w:rsid w:val="00C15CDE"/>
    <w:rsid w:val="00C34EBC"/>
    <w:rsid w:val="00C359E5"/>
    <w:rsid w:val="00C55091"/>
    <w:rsid w:val="00C55F2E"/>
    <w:rsid w:val="00C642DD"/>
    <w:rsid w:val="00C64E34"/>
    <w:rsid w:val="00C70364"/>
    <w:rsid w:val="00C74FEC"/>
    <w:rsid w:val="00C8626E"/>
    <w:rsid w:val="00C93A29"/>
    <w:rsid w:val="00CC37A7"/>
    <w:rsid w:val="00CD25DA"/>
    <w:rsid w:val="00CD303C"/>
    <w:rsid w:val="00D16C04"/>
    <w:rsid w:val="00D24F29"/>
    <w:rsid w:val="00D72BD7"/>
    <w:rsid w:val="00D9491D"/>
    <w:rsid w:val="00DB465C"/>
    <w:rsid w:val="00DC01FF"/>
    <w:rsid w:val="00DD550C"/>
    <w:rsid w:val="00DD6B80"/>
    <w:rsid w:val="00DE3817"/>
    <w:rsid w:val="00DF4DCA"/>
    <w:rsid w:val="00E03960"/>
    <w:rsid w:val="00E34C70"/>
    <w:rsid w:val="00E40A9B"/>
    <w:rsid w:val="00E41748"/>
    <w:rsid w:val="00E56588"/>
    <w:rsid w:val="00E642DA"/>
    <w:rsid w:val="00E741C7"/>
    <w:rsid w:val="00E81610"/>
    <w:rsid w:val="00E91856"/>
    <w:rsid w:val="00EC18E6"/>
    <w:rsid w:val="00ED47B6"/>
    <w:rsid w:val="00EE2643"/>
    <w:rsid w:val="00F15D49"/>
    <w:rsid w:val="00F5078F"/>
    <w:rsid w:val="00F507B9"/>
    <w:rsid w:val="00F538AE"/>
    <w:rsid w:val="00F56C8E"/>
    <w:rsid w:val="00F76660"/>
    <w:rsid w:val="00F85AAA"/>
    <w:rsid w:val="00FA2C0B"/>
    <w:rsid w:val="00FB3694"/>
    <w:rsid w:val="00FB663C"/>
    <w:rsid w:val="00FC30D4"/>
    <w:rsid w:val="00FC3AA1"/>
    <w:rsid w:val="00FD0425"/>
    <w:rsid w:val="00FE67F0"/>
    <w:rsid w:val="00FE6EA7"/>
    <w:rsid w:val="00FE7942"/>
    <w:rsid w:val="00FF6A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3DAE4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D303C"/>
    <w:rPr>
      <w:rFonts w:ascii="Lucida Grande" w:hAnsi="Lucida Grande"/>
      <w:sz w:val="18"/>
      <w:szCs w:val="18"/>
    </w:rPr>
  </w:style>
  <w:style w:type="character" w:customStyle="1" w:styleId="BalloonTextChar">
    <w:name w:val="Balloon Text Char"/>
    <w:basedOn w:val="DefaultParagraphFont"/>
    <w:link w:val="BalloonText"/>
    <w:rsid w:val="00CD303C"/>
    <w:rPr>
      <w:rFonts w:ascii="Lucida Grande" w:hAnsi="Lucida Grande"/>
      <w:sz w:val="18"/>
      <w:szCs w:val="18"/>
    </w:rPr>
  </w:style>
  <w:style w:type="paragraph" w:styleId="ListParagraph">
    <w:name w:val="List Paragraph"/>
    <w:basedOn w:val="Normal"/>
    <w:uiPriority w:val="34"/>
    <w:qFormat/>
    <w:rsid w:val="00A37F0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9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0B89"/>
    <w:pPr>
      <w:tabs>
        <w:tab w:val="center" w:pos="4320"/>
        <w:tab w:val="right" w:pos="8640"/>
      </w:tabs>
    </w:pPr>
  </w:style>
  <w:style w:type="paragraph" w:styleId="Footer">
    <w:name w:val="footer"/>
    <w:basedOn w:val="Normal"/>
    <w:rsid w:val="00410B89"/>
    <w:pPr>
      <w:tabs>
        <w:tab w:val="center" w:pos="4320"/>
        <w:tab w:val="right" w:pos="8640"/>
      </w:tabs>
    </w:pPr>
  </w:style>
  <w:style w:type="paragraph" w:styleId="PlainText">
    <w:name w:val="Plain Text"/>
    <w:basedOn w:val="Normal"/>
    <w:rsid w:val="004514C0"/>
    <w:rPr>
      <w:rFonts w:ascii="Courier New" w:hAnsi="Courier New" w:cs="Courier New"/>
    </w:rPr>
  </w:style>
  <w:style w:type="character" w:styleId="Hyperlink">
    <w:name w:val="Hyperlink"/>
    <w:rsid w:val="002F0282"/>
    <w:rPr>
      <w:color w:val="0000FF"/>
      <w:u w:val="single"/>
    </w:rPr>
  </w:style>
  <w:style w:type="paragraph" w:styleId="HTMLPreformatted">
    <w:name w:val="HTML Preformatted"/>
    <w:basedOn w:val="Normal"/>
    <w:rsid w:val="00FB66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table" w:styleId="TableGrid">
    <w:name w:val="Table Grid"/>
    <w:basedOn w:val="TableNormal"/>
    <w:rsid w:val="00C55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D303C"/>
    <w:rPr>
      <w:rFonts w:ascii="Lucida Grande" w:hAnsi="Lucida Grande"/>
      <w:sz w:val="18"/>
      <w:szCs w:val="18"/>
    </w:rPr>
  </w:style>
  <w:style w:type="character" w:customStyle="1" w:styleId="BalloonTextChar">
    <w:name w:val="Balloon Text Char"/>
    <w:basedOn w:val="DefaultParagraphFont"/>
    <w:link w:val="BalloonText"/>
    <w:rsid w:val="00CD303C"/>
    <w:rPr>
      <w:rFonts w:ascii="Lucida Grande" w:hAnsi="Lucida Grande"/>
      <w:sz w:val="18"/>
      <w:szCs w:val="18"/>
    </w:rPr>
  </w:style>
  <w:style w:type="paragraph" w:styleId="ListParagraph">
    <w:name w:val="List Paragraph"/>
    <w:basedOn w:val="Normal"/>
    <w:uiPriority w:val="34"/>
    <w:qFormat/>
    <w:rsid w:val="00A37F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05370">
      <w:bodyDiv w:val="1"/>
      <w:marLeft w:val="0"/>
      <w:marRight w:val="0"/>
      <w:marTop w:val="0"/>
      <w:marBottom w:val="0"/>
      <w:divBdr>
        <w:top w:val="none" w:sz="0" w:space="0" w:color="auto"/>
        <w:left w:val="none" w:sz="0" w:space="0" w:color="auto"/>
        <w:bottom w:val="none" w:sz="0" w:space="0" w:color="auto"/>
        <w:right w:val="none" w:sz="0" w:space="0" w:color="auto"/>
      </w:divBdr>
    </w:div>
    <w:div w:id="156193380">
      <w:bodyDiv w:val="1"/>
      <w:marLeft w:val="0"/>
      <w:marRight w:val="0"/>
      <w:marTop w:val="0"/>
      <w:marBottom w:val="0"/>
      <w:divBdr>
        <w:top w:val="none" w:sz="0" w:space="0" w:color="auto"/>
        <w:left w:val="none" w:sz="0" w:space="0" w:color="auto"/>
        <w:bottom w:val="none" w:sz="0" w:space="0" w:color="auto"/>
        <w:right w:val="none" w:sz="0" w:space="0" w:color="auto"/>
      </w:divBdr>
    </w:div>
    <w:div w:id="878467332">
      <w:bodyDiv w:val="1"/>
      <w:marLeft w:val="0"/>
      <w:marRight w:val="0"/>
      <w:marTop w:val="0"/>
      <w:marBottom w:val="0"/>
      <w:divBdr>
        <w:top w:val="none" w:sz="0" w:space="0" w:color="auto"/>
        <w:left w:val="none" w:sz="0" w:space="0" w:color="auto"/>
        <w:bottom w:val="none" w:sz="0" w:space="0" w:color="auto"/>
        <w:right w:val="none" w:sz="0" w:space="0" w:color="auto"/>
      </w:divBdr>
    </w:div>
    <w:div w:id="20793284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2456</Words>
  <Characters>14002</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Homework #2</vt:lpstr>
    </vt:vector>
  </TitlesOfParts>
  <Manager/>
  <Company/>
  <LinksUpToDate>false</LinksUpToDate>
  <CharactersWithSpaces>16426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#2</dc:title>
  <dc:subject/>
  <dc:creator/>
  <cp:keywords/>
  <dc:description/>
  <cp:lastModifiedBy/>
  <cp:revision>1</cp:revision>
  <dcterms:created xsi:type="dcterms:W3CDTF">2015-03-09T00:49:00Z</dcterms:created>
  <dcterms:modified xsi:type="dcterms:W3CDTF">2015-03-11T17:37:00Z</dcterms:modified>
</cp:coreProperties>
</file>