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456" w:rsidRDefault="00B75456">
      <w:proofErr w:type="spellStart"/>
      <w:r>
        <w:t>Biostat</w:t>
      </w:r>
      <w:proofErr w:type="spellEnd"/>
      <w:r>
        <w:t xml:space="preserve"> 518</w:t>
      </w:r>
    </w:p>
    <w:p w:rsidR="00B75456" w:rsidRDefault="00B75456">
      <w:commentRangeStart w:id="0"/>
      <w:r>
        <w:t>HW 04</w:t>
      </w:r>
      <w:commentRangeEnd w:id="0"/>
      <w:r w:rsidR="00A02BBF">
        <w:rPr>
          <w:rStyle w:val="ac"/>
        </w:rPr>
        <w:commentReference w:id="0"/>
      </w:r>
    </w:p>
    <w:p w:rsidR="00B75456" w:rsidRDefault="00DA0610" w:rsidP="00DA0610">
      <w:pPr>
        <w:pStyle w:val="a3"/>
        <w:numPr>
          <w:ilvl w:val="0"/>
          <w:numId w:val="1"/>
        </w:numPr>
      </w:pPr>
      <w:commentRangeStart w:id="1"/>
      <w:commentRangeStart w:id="2"/>
      <w:r>
        <w:rPr>
          <w:b/>
        </w:rPr>
        <w:t>Methods:</w:t>
      </w:r>
      <w:r>
        <w:t xml:space="preserve"> </w:t>
      </w:r>
      <w:commentRangeEnd w:id="1"/>
      <w:r w:rsidR="00CA7B4E">
        <w:rPr>
          <w:rStyle w:val="ac"/>
        </w:rPr>
        <w:commentReference w:id="1"/>
      </w:r>
      <w:commentRangeEnd w:id="2"/>
      <w:r w:rsidR="00C414D8">
        <w:rPr>
          <w:rStyle w:val="ac"/>
        </w:rPr>
        <w:commentReference w:id="2"/>
      </w:r>
      <w:r>
        <w:t>Of 418 patients, 106 were missing values for sex,</w:t>
      </w:r>
      <w:r w:rsidR="006F243A">
        <w:t xml:space="preserve"> presence of spider </w:t>
      </w:r>
      <w:proofErr w:type="spellStart"/>
      <w:r w:rsidR="006F243A">
        <w:t>angiomata</w:t>
      </w:r>
      <w:proofErr w:type="spellEnd"/>
      <w:r w:rsidR="006F243A">
        <w:t xml:space="preserve">, presence of </w:t>
      </w:r>
      <w:proofErr w:type="spellStart"/>
      <w:r w:rsidR="006F243A">
        <w:t>hepatomegaly</w:t>
      </w:r>
      <w:proofErr w:type="spellEnd"/>
      <w:r w:rsidR="006F243A">
        <w:t>, and stage of disease but were included in analyses that did not involve those variables. 108 patients were missing data on assignment to treatment with D-</w:t>
      </w:r>
      <w:proofErr w:type="spellStart"/>
      <w:r w:rsidR="006F243A">
        <w:t>penicillamine</w:t>
      </w:r>
      <w:proofErr w:type="spellEnd"/>
      <w:r w:rsidR="006F243A">
        <w:t xml:space="preserve"> or placebo, but likewise will be included in analyses not based on that variable. Descriptive statistics were stratified based on serum </w:t>
      </w:r>
      <w:proofErr w:type="spellStart"/>
      <w:r w:rsidR="006F243A">
        <w:t>bilirubin</w:t>
      </w:r>
      <w:proofErr w:type="spellEnd"/>
      <w:r w:rsidR="006F243A">
        <w:t xml:space="preserve"> measurements in mg/</w:t>
      </w:r>
      <w:proofErr w:type="spellStart"/>
      <w:r w:rsidR="006F243A">
        <w:t>dL</w:t>
      </w:r>
      <w:proofErr w:type="spellEnd"/>
      <w:r w:rsidR="006F243A">
        <w:t xml:space="preserve"> taken at study enrollment. </w:t>
      </w:r>
      <w:r>
        <w:t xml:space="preserve"> </w:t>
      </w:r>
      <w:r w:rsidR="00EE2BA6">
        <w:t xml:space="preserve">Stage of disease, presence of spider </w:t>
      </w:r>
      <w:proofErr w:type="spellStart"/>
      <w:r w:rsidR="00EE2BA6">
        <w:t>angiomata</w:t>
      </w:r>
      <w:proofErr w:type="spellEnd"/>
      <w:r w:rsidR="00EE2BA6">
        <w:t xml:space="preserve">, </w:t>
      </w:r>
      <w:proofErr w:type="spellStart"/>
      <w:r w:rsidR="00EE2BA6">
        <w:t>and</w:t>
      </w:r>
      <w:proofErr w:type="spellEnd"/>
      <w:r w:rsidR="00EE2BA6">
        <w:t xml:space="preserve"> indication of </w:t>
      </w:r>
      <w:proofErr w:type="spellStart"/>
      <w:r w:rsidR="00EE2BA6">
        <w:t>hepatomegaly</w:t>
      </w:r>
      <w:proofErr w:type="spellEnd"/>
      <w:r w:rsidR="00EE2BA6">
        <w:t xml:space="preserve"> were included to help visualize any association between </w:t>
      </w:r>
      <w:proofErr w:type="spellStart"/>
      <w:r w:rsidR="00EE2BA6">
        <w:t>bilirubin</w:t>
      </w:r>
      <w:proofErr w:type="spellEnd"/>
      <w:r w:rsidR="00EE2BA6">
        <w:t xml:space="preserve"> levels and disease severity. Fifty-nine point five percent of patients fell within the normal range of serum </w:t>
      </w:r>
      <w:proofErr w:type="spellStart"/>
      <w:r w:rsidR="00EE2BA6">
        <w:t>bilirubin</w:t>
      </w:r>
      <w:proofErr w:type="spellEnd"/>
      <w:r w:rsidR="00EE2BA6">
        <w:t xml:space="preserve"> levels (.3-1.9mg/</w:t>
      </w:r>
      <w:proofErr w:type="spellStart"/>
      <w:r w:rsidR="00EE2BA6">
        <w:t>dL</w:t>
      </w:r>
      <w:proofErr w:type="spellEnd"/>
      <w:r w:rsidR="00EE2BA6">
        <w:t xml:space="preserve">). Other strata were based on consecutive doublings of the upper limit of that range. </w:t>
      </w:r>
    </w:p>
    <w:p w:rsidR="000855FF" w:rsidRDefault="00EE2BA6" w:rsidP="000855FF">
      <w:pPr>
        <w:pStyle w:val="a3"/>
      </w:pPr>
      <w:r>
        <w:rPr>
          <w:b/>
        </w:rPr>
        <w:t>Inference:</w:t>
      </w:r>
      <w:r>
        <w:t xml:space="preserve"> </w:t>
      </w:r>
      <w:proofErr w:type="spellStart"/>
      <w:r w:rsidR="00522C54">
        <w:t>Bilirubin</w:t>
      </w:r>
      <w:proofErr w:type="spellEnd"/>
      <w:r w:rsidR="00522C54">
        <w:t xml:space="preserve"> levels in our sample ranged from .3to 28mg/</w:t>
      </w:r>
      <w:proofErr w:type="spellStart"/>
      <w:r w:rsidR="00522C54">
        <w:t>dL</w:t>
      </w:r>
      <w:proofErr w:type="spellEnd"/>
      <w:r w:rsidR="00522C54">
        <w:t xml:space="preserve">, with a mean of 3.22(4.41). </w:t>
      </w:r>
      <w:r>
        <w:t>Average age was roughly equal across groups</w:t>
      </w:r>
      <w:r w:rsidR="00522C54">
        <w:t xml:space="preserve"> defined by </w:t>
      </w:r>
      <w:proofErr w:type="spellStart"/>
      <w:r w:rsidR="00522C54">
        <w:t>bilirubin</w:t>
      </w:r>
      <w:proofErr w:type="spellEnd"/>
      <w:r w:rsidR="00522C54">
        <w:t xml:space="preserve"> level</w:t>
      </w:r>
      <w:r>
        <w:t xml:space="preserve">, though the lower end of the </w:t>
      </w:r>
      <w:r w:rsidR="00522C54">
        <w:t xml:space="preserve">age </w:t>
      </w:r>
      <w:r>
        <w:t xml:space="preserve">range </w:t>
      </w:r>
      <w:r w:rsidR="00C16C2A">
        <w:t xml:space="preserve">increased with </w:t>
      </w:r>
      <w:proofErr w:type="spellStart"/>
      <w:r w:rsidR="00C16C2A">
        <w:t>bilirubin</w:t>
      </w:r>
      <w:proofErr w:type="spellEnd"/>
      <w:r w:rsidR="00C16C2A">
        <w:t xml:space="preserve"> levels. Sex was very unevenly distributed across groups, and could potentially lead to confounding. Stage of disease and </w:t>
      </w:r>
      <w:proofErr w:type="spellStart"/>
      <w:r w:rsidR="00C16C2A">
        <w:t>hepatomegaly</w:t>
      </w:r>
      <w:proofErr w:type="spellEnd"/>
      <w:r w:rsidR="00C16C2A">
        <w:t xml:space="preserve"> both increased with serum </w:t>
      </w:r>
      <w:proofErr w:type="spellStart"/>
      <w:r w:rsidR="00C16C2A">
        <w:t>bilirubin</w:t>
      </w:r>
      <w:proofErr w:type="spellEnd"/>
      <w:r w:rsidR="00C16C2A">
        <w:t xml:space="preserve">, and spider </w:t>
      </w:r>
      <w:proofErr w:type="spellStart"/>
      <w:r w:rsidR="00C16C2A">
        <w:t>angiomata</w:t>
      </w:r>
      <w:proofErr w:type="spellEnd"/>
      <w:r w:rsidR="00C16C2A">
        <w:t xml:space="preserve"> also increased across groups with the exception of a drop in the 3.8-7.6 </w:t>
      </w:r>
      <w:proofErr w:type="spellStart"/>
      <w:r w:rsidR="00C16C2A">
        <w:t>bilirubin</w:t>
      </w:r>
      <w:proofErr w:type="spellEnd"/>
      <w:r w:rsidR="00C16C2A">
        <w:t xml:space="preserve"> range. Time to observation of censored event also varied across groups, with shorter times in the upper ranges. This, combined with the observed increases in other symptoms, makes a strong case for elevated serum </w:t>
      </w:r>
      <w:proofErr w:type="spellStart"/>
      <w:r w:rsidR="00C16C2A">
        <w:t>bilirubin</w:t>
      </w:r>
      <w:proofErr w:type="spellEnd"/>
      <w:r w:rsidR="00C16C2A">
        <w:t xml:space="preserve"> levels indicating disease severity, and in turn may help us estimate time to mortality for patients suffering from primary </w:t>
      </w:r>
      <w:proofErr w:type="spellStart"/>
      <w:r w:rsidR="00C16C2A">
        <w:t>biliary</w:t>
      </w:r>
      <w:proofErr w:type="spellEnd"/>
      <w:r w:rsidR="00C16C2A">
        <w:t xml:space="preserve"> cirrhosis (PBC). The percentage of patients enrolled in treatment with</w:t>
      </w:r>
      <w:r w:rsidR="000855FF">
        <w:t xml:space="preserve"> d</w:t>
      </w:r>
      <w:r w:rsidR="00C16C2A">
        <w:t>-</w:t>
      </w:r>
      <w:proofErr w:type="spellStart"/>
      <w:r w:rsidR="00C16C2A">
        <w:t>Penicillamine</w:t>
      </w:r>
      <w:proofErr w:type="spellEnd"/>
      <w:r w:rsidR="00C16C2A">
        <w:t xml:space="preserve"> </w:t>
      </w:r>
      <w:r w:rsidR="000855FF">
        <w:t xml:space="preserve">was roughly equivalent for the three lowest groups, but dropped significantly for the groups with 4 </w:t>
      </w:r>
      <w:proofErr w:type="gramStart"/>
      <w:r w:rsidR="000855FF">
        <w:t>times</w:t>
      </w:r>
      <w:proofErr w:type="gramEnd"/>
      <w:r w:rsidR="000855FF">
        <w:t xml:space="preserve"> normal </w:t>
      </w:r>
      <w:proofErr w:type="spellStart"/>
      <w:r w:rsidR="000855FF">
        <w:t>bilirubin</w:t>
      </w:r>
      <w:proofErr w:type="spellEnd"/>
      <w:r w:rsidR="000855FF">
        <w:t xml:space="preserve"> levels and above. </w:t>
      </w:r>
    </w:p>
    <w:p w:rsidR="000855FF" w:rsidRPr="000855FF" w:rsidRDefault="000855FF" w:rsidP="000855FF">
      <w:pPr>
        <w:pStyle w:val="a3"/>
      </w:pPr>
      <w:r>
        <w:rPr>
          <w:b/>
        </w:rPr>
        <w:tab/>
      </w:r>
      <w:r w:rsidRPr="008B4FFB">
        <w:t>From Figure 1 below,</w:t>
      </w:r>
      <w:r w:rsidR="00354B89" w:rsidRPr="008B4FFB">
        <w:t xml:space="preserve"> we see that the p50 survival time for the sample is </w:t>
      </w:r>
      <w:r w:rsidR="008B4FFB">
        <w:t xml:space="preserve">9.3 </w:t>
      </w:r>
      <w:r w:rsidR="00354B89" w:rsidRPr="008B4FFB">
        <w:t>years</w:t>
      </w:r>
      <w:r w:rsidR="008B4FFB">
        <w:t>, and that the overall mortality rate appears to have been fairly constant over the time-period</w:t>
      </w:r>
      <w:r w:rsidR="00354B89" w:rsidRPr="008B4FFB">
        <w:t xml:space="preserve">. When groups are categorized by serum </w:t>
      </w:r>
      <w:proofErr w:type="spellStart"/>
      <w:r w:rsidR="00354B89" w:rsidRPr="008B4FFB">
        <w:t>biliru</w:t>
      </w:r>
      <w:r w:rsidR="008B4FFB">
        <w:t>bin</w:t>
      </w:r>
      <w:proofErr w:type="spellEnd"/>
      <w:r w:rsidR="008B4FFB">
        <w:t xml:space="preserve"> levels (Figure 2), </w:t>
      </w:r>
      <w:commentRangeStart w:id="3"/>
      <w:r w:rsidR="008B4FFB">
        <w:t>we see decreased</w:t>
      </w:r>
      <w:r w:rsidR="00354B89" w:rsidRPr="008B4FFB">
        <w:t xml:space="preserve"> survi</w:t>
      </w:r>
      <w:r w:rsidR="008B4FFB">
        <w:t xml:space="preserve">val with increased </w:t>
      </w:r>
      <w:proofErr w:type="spellStart"/>
      <w:r w:rsidR="008B4FFB">
        <w:t>bilirubin</w:t>
      </w:r>
      <w:proofErr w:type="spellEnd"/>
      <w:r w:rsidR="008B4FFB">
        <w:t>,</w:t>
      </w:r>
      <w:commentRangeEnd w:id="3"/>
      <w:r w:rsidR="00C414D8">
        <w:rPr>
          <w:rStyle w:val="ac"/>
        </w:rPr>
        <w:commentReference w:id="3"/>
      </w:r>
      <w:r w:rsidR="008B4FFB">
        <w:t xml:space="preserve"> though beyond 7.6mg/</w:t>
      </w:r>
      <w:proofErr w:type="spellStart"/>
      <w:r w:rsidR="008B4FFB">
        <w:t>dL</w:t>
      </w:r>
      <w:proofErr w:type="spellEnd"/>
      <w:r w:rsidR="008B4FFB">
        <w:t xml:space="preserve"> </w:t>
      </w:r>
      <w:r w:rsidR="00A0482E">
        <w:t xml:space="preserve">it might not matter as much: mortality doesn’t appear much worse for the group with levels above 15.2 when compared to the 7.6-15.2 group. Over half of the </w:t>
      </w:r>
      <w:proofErr w:type="gramStart"/>
      <w:r w:rsidR="00A0482E">
        <w:t xml:space="preserve">sample in the group with </w:t>
      </w:r>
      <w:proofErr w:type="spellStart"/>
      <w:r w:rsidR="00A0482E">
        <w:t>bilirubin</w:t>
      </w:r>
      <w:proofErr w:type="spellEnd"/>
      <w:r w:rsidR="00A0482E">
        <w:t xml:space="preserve"> levels below 1.9 were</w:t>
      </w:r>
      <w:proofErr w:type="gramEnd"/>
      <w:r w:rsidR="00A0482E">
        <w:t xml:space="preserve"> still alive by the end of the study period, </w:t>
      </w:r>
      <w:commentRangeStart w:id="4"/>
      <w:r w:rsidR="00A0482E">
        <w:t xml:space="preserve">but </w:t>
      </w:r>
      <w:r w:rsidR="00137C78" w:rsidRPr="008B4FFB">
        <w:t xml:space="preserve">P50 for groups in order of </w:t>
      </w:r>
      <w:r w:rsidR="00A0482E">
        <w:t xml:space="preserve">the rest of the groups from </w:t>
      </w:r>
      <w:r w:rsidR="00137C78" w:rsidRPr="008B4FFB">
        <w:t xml:space="preserve">lowest to highest </w:t>
      </w:r>
      <w:proofErr w:type="spellStart"/>
      <w:r w:rsidR="00137C78" w:rsidRPr="008B4FFB">
        <w:t>bilirubin</w:t>
      </w:r>
      <w:proofErr w:type="spellEnd"/>
      <w:r w:rsidR="00137C78" w:rsidRPr="008B4FFB">
        <w:t xml:space="preserve"> </w:t>
      </w:r>
      <w:r w:rsidR="00A0482E">
        <w:t xml:space="preserve">levels </w:t>
      </w:r>
      <w:r w:rsidR="00137C78" w:rsidRPr="008B4FFB">
        <w:t xml:space="preserve">were: </w:t>
      </w:r>
      <w:r w:rsidR="00A0482E">
        <w:t>6.27 years, 3.70 years, 2.16 years, 2.34 years</w:t>
      </w:r>
      <w:r w:rsidR="00137C78" w:rsidRPr="008B4FFB">
        <w:t xml:space="preserve">. </w:t>
      </w:r>
      <w:commentRangeEnd w:id="4"/>
      <w:r w:rsidR="00C414D8">
        <w:rPr>
          <w:rStyle w:val="ac"/>
        </w:rPr>
        <w:commentReference w:id="4"/>
      </w:r>
      <w:r w:rsidR="00A0482E">
        <w:t xml:space="preserve">More analyses will be needed to </w:t>
      </w:r>
      <w:r w:rsidR="00AD3536">
        <w:t xml:space="preserve">determine if this is a statistically significant trend, but the rise in symptoms of disease, coupled with this trend in decreasing mortality certainly lends credence to the hypothesis that </w:t>
      </w:r>
      <w:commentRangeStart w:id="5"/>
      <w:r w:rsidR="00AD3536">
        <w:t xml:space="preserve">serum </w:t>
      </w:r>
      <w:proofErr w:type="spellStart"/>
      <w:r w:rsidR="00AD3536">
        <w:t>bilirubin</w:t>
      </w:r>
      <w:proofErr w:type="spellEnd"/>
      <w:r w:rsidR="00AD3536">
        <w:t xml:space="preserve"> measurements can be used to predict mortality in PBC patients.</w:t>
      </w:r>
      <w:commentRangeEnd w:id="5"/>
      <w:r w:rsidR="00C414D8">
        <w:rPr>
          <w:rStyle w:val="ac"/>
        </w:rPr>
        <w:commentReference w:id="5"/>
      </w:r>
      <w:r w:rsidR="00AD3536">
        <w:t xml:space="preserve">  </w:t>
      </w:r>
    </w:p>
    <w:p w:rsidR="00B145BC" w:rsidRPr="00B145BC" w:rsidRDefault="00B145BC" w:rsidP="00B145BC">
      <w:pPr>
        <w:pStyle w:val="a3"/>
      </w:pPr>
      <w:proofErr w:type="gramStart"/>
      <w:r>
        <w:rPr>
          <w:b/>
        </w:rPr>
        <w:t>Table 1:</w:t>
      </w:r>
      <w:r>
        <w:t xml:space="preserve"> Descriptive statistics for patients stratified by baseline level of serum </w:t>
      </w:r>
      <w:proofErr w:type="spellStart"/>
      <w:r>
        <w:t>bili</w:t>
      </w:r>
      <w:r w:rsidR="009F1C35">
        <w:t>rubin</w:t>
      </w:r>
      <w:proofErr w:type="spellEnd"/>
      <w:r w:rsidR="009F1C35">
        <w:t xml:space="preserve"> in mg/</w:t>
      </w:r>
      <w:proofErr w:type="spellStart"/>
      <w:r w:rsidR="009F1C35">
        <w:t>dL</w:t>
      </w:r>
      <w:proofErr w:type="spellEnd"/>
      <w:r w:rsidR="009F1C35">
        <w:t>.</w:t>
      </w:r>
      <w:proofErr w:type="gramEnd"/>
      <w:r w:rsidR="009F1C35">
        <w:t xml:space="preserve"> Hard </w:t>
      </w:r>
      <w:proofErr w:type="gramStart"/>
      <w:r w:rsidR="009F1C35">
        <w:t>brace(</w:t>
      </w:r>
      <w:proofErr w:type="gramEnd"/>
      <w:r w:rsidR="009F1C35">
        <w:t>]) indicates inclusive.</w:t>
      </w:r>
    </w:p>
    <w:tbl>
      <w:tblPr>
        <w:tblStyle w:val="a4"/>
        <w:tblW w:w="10710" w:type="dxa"/>
        <w:tblInd w:w="-432" w:type="dxa"/>
        <w:tblLook w:val="04A0"/>
      </w:tblPr>
      <w:tblGrid>
        <w:gridCol w:w="1786"/>
        <w:gridCol w:w="1526"/>
        <w:gridCol w:w="1526"/>
        <w:gridCol w:w="1408"/>
        <w:gridCol w:w="1526"/>
        <w:gridCol w:w="1304"/>
        <w:gridCol w:w="1634"/>
      </w:tblGrid>
      <w:tr w:rsidR="00D7451F" w:rsidTr="006F243A">
        <w:tc>
          <w:tcPr>
            <w:tcW w:w="1890" w:type="dxa"/>
          </w:tcPr>
          <w:p w:rsidR="009F1C35" w:rsidRDefault="009F1C35" w:rsidP="00DA0610">
            <w:pPr>
              <w:pStyle w:val="a3"/>
              <w:ind w:left="0"/>
            </w:pPr>
          </w:p>
        </w:tc>
        <w:tc>
          <w:tcPr>
            <w:tcW w:w="8820" w:type="dxa"/>
            <w:gridSpan w:val="6"/>
          </w:tcPr>
          <w:p w:rsidR="009F1C35" w:rsidRPr="009F1C35" w:rsidRDefault="009F1C35" w:rsidP="009F1C35">
            <w:pPr>
              <w:pStyle w:val="a3"/>
              <w:ind w:left="0"/>
              <w:jc w:val="center"/>
              <w:rPr>
                <w:b/>
              </w:rPr>
            </w:pPr>
            <w:r w:rsidRPr="009F1C35">
              <w:rPr>
                <w:b/>
              </w:rPr>
              <w:t xml:space="preserve">Baseline serum </w:t>
            </w:r>
            <w:proofErr w:type="spellStart"/>
            <w:r w:rsidRPr="009F1C35">
              <w:rPr>
                <w:b/>
              </w:rPr>
              <w:t>bilirubin</w:t>
            </w:r>
            <w:proofErr w:type="spellEnd"/>
            <w:r w:rsidRPr="009F1C35">
              <w:rPr>
                <w:b/>
              </w:rPr>
              <w:t xml:space="preserve"> mg/</w:t>
            </w:r>
            <w:proofErr w:type="spellStart"/>
            <w:r w:rsidRPr="009F1C35">
              <w:rPr>
                <w:b/>
              </w:rPr>
              <w:t>dL</w:t>
            </w:r>
            <w:proofErr w:type="spellEnd"/>
            <w:r w:rsidRPr="009F1C35">
              <w:rPr>
                <w:b/>
              </w:rPr>
              <w:t xml:space="preserve"> (n)</w:t>
            </w:r>
          </w:p>
        </w:tc>
      </w:tr>
      <w:tr w:rsidR="00D7451F" w:rsidTr="006F243A">
        <w:tc>
          <w:tcPr>
            <w:tcW w:w="1890" w:type="dxa"/>
          </w:tcPr>
          <w:p w:rsidR="009F1C35" w:rsidRDefault="009F1C35" w:rsidP="00DA0610">
            <w:pPr>
              <w:pStyle w:val="a3"/>
              <w:ind w:left="0"/>
            </w:pPr>
          </w:p>
        </w:tc>
        <w:tc>
          <w:tcPr>
            <w:tcW w:w="1353" w:type="dxa"/>
          </w:tcPr>
          <w:p w:rsidR="009F1C35" w:rsidRDefault="009F1C35" w:rsidP="009F1C35">
            <w:pPr>
              <w:pStyle w:val="a3"/>
              <w:ind w:left="0"/>
            </w:pPr>
            <w:r>
              <w:t>&lt;=1.9 (249)</w:t>
            </w:r>
          </w:p>
        </w:tc>
        <w:tc>
          <w:tcPr>
            <w:tcW w:w="1437" w:type="dxa"/>
          </w:tcPr>
          <w:p w:rsidR="009F1C35" w:rsidRDefault="009F1C35" w:rsidP="009F1C35">
            <w:pPr>
              <w:pStyle w:val="a3"/>
              <w:ind w:left="0"/>
            </w:pPr>
            <w:r>
              <w:t>(1.9-3.8](</w:t>
            </w:r>
            <w:r w:rsidR="00262C2B">
              <w:t>76)</w:t>
            </w:r>
          </w:p>
        </w:tc>
        <w:tc>
          <w:tcPr>
            <w:tcW w:w="1440" w:type="dxa"/>
          </w:tcPr>
          <w:p w:rsidR="009F1C35" w:rsidRDefault="009F1C35" w:rsidP="00DA0610">
            <w:pPr>
              <w:pStyle w:val="a3"/>
              <w:ind w:left="0"/>
            </w:pPr>
            <w:r>
              <w:t>(3.8-7.6]</w:t>
            </w:r>
            <w:r w:rsidR="00262C2B">
              <w:t xml:space="preserve"> (50)</w:t>
            </w:r>
          </w:p>
        </w:tc>
        <w:tc>
          <w:tcPr>
            <w:tcW w:w="1449" w:type="dxa"/>
          </w:tcPr>
          <w:p w:rsidR="009F1C35" w:rsidRDefault="009F1C35" w:rsidP="00DA0610">
            <w:pPr>
              <w:pStyle w:val="a3"/>
              <w:ind w:left="0"/>
            </w:pPr>
            <w:r>
              <w:t>(7.6-15.2]</w:t>
            </w:r>
            <w:r w:rsidR="00D7451F">
              <w:t>(27)</w:t>
            </w:r>
          </w:p>
        </w:tc>
        <w:tc>
          <w:tcPr>
            <w:tcW w:w="1341" w:type="dxa"/>
          </w:tcPr>
          <w:p w:rsidR="009F1C35" w:rsidRDefault="009F1C35" w:rsidP="00DA0610">
            <w:pPr>
              <w:pStyle w:val="a3"/>
              <w:ind w:left="0"/>
            </w:pPr>
            <w:r>
              <w:t>&gt;15.2</w:t>
            </w:r>
            <w:r w:rsidR="00D7451F">
              <w:t xml:space="preserve"> (16)</w:t>
            </w:r>
          </w:p>
        </w:tc>
        <w:tc>
          <w:tcPr>
            <w:tcW w:w="1800" w:type="dxa"/>
          </w:tcPr>
          <w:p w:rsidR="009F1C35" w:rsidRDefault="009F1C35" w:rsidP="00DA0610">
            <w:pPr>
              <w:pStyle w:val="a3"/>
              <w:ind w:left="0"/>
            </w:pPr>
            <w:r>
              <w:t>Total (418)</w:t>
            </w:r>
          </w:p>
        </w:tc>
      </w:tr>
      <w:tr w:rsidR="00D7451F" w:rsidTr="006F243A">
        <w:tc>
          <w:tcPr>
            <w:tcW w:w="1890" w:type="dxa"/>
          </w:tcPr>
          <w:p w:rsidR="00262C2B" w:rsidRPr="006F243A" w:rsidRDefault="00262C2B" w:rsidP="00DA0610">
            <w:pPr>
              <w:pStyle w:val="a3"/>
              <w:ind w:left="0"/>
              <w:rPr>
                <w:b/>
              </w:rPr>
            </w:pPr>
            <w:r w:rsidRPr="006F243A">
              <w:rPr>
                <w:b/>
              </w:rPr>
              <w:t>Age*(yrs)</w:t>
            </w:r>
          </w:p>
        </w:tc>
        <w:tc>
          <w:tcPr>
            <w:tcW w:w="1353" w:type="dxa"/>
          </w:tcPr>
          <w:p w:rsidR="00262C2B" w:rsidRDefault="00262C2B" w:rsidP="00DA0610">
            <w:pPr>
              <w:pStyle w:val="a3"/>
              <w:ind w:left="0"/>
            </w:pPr>
            <w:r>
              <w:t>50.92(10.22) 26.28-76.7</w:t>
            </w:r>
          </w:p>
        </w:tc>
        <w:tc>
          <w:tcPr>
            <w:tcW w:w="1437" w:type="dxa"/>
          </w:tcPr>
          <w:p w:rsidR="00262C2B" w:rsidRDefault="00262C2B" w:rsidP="00DA0610">
            <w:pPr>
              <w:pStyle w:val="a3"/>
              <w:ind w:left="0"/>
            </w:pPr>
            <w:r>
              <w:t>50.08(11.41) 29.56-71.89</w:t>
            </w:r>
          </w:p>
        </w:tc>
        <w:tc>
          <w:tcPr>
            <w:tcW w:w="1440" w:type="dxa"/>
          </w:tcPr>
          <w:p w:rsidR="00D7451F" w:rsidRDefault="00262C2B" w:rsidP="003528AD">
            <w:pPr>
              <w:pStyle w:val="a3"/>
              <w:ind w:left="0"/>
            </w:pPr>
            <w:r>
              <w:t>51.00(11.53)</w:t>
            </w:r>
          </w:p>
          <w:p w:rsidR="00262C2B" w:rsidRDefault="00262C2B" w:rsidP="003528AD">
            <w:pPr>
              <w:pStyle w:val="a3"/>
              <w:ind w:left="0"/>
            </w:pPr>
            <w:r>
              <w:t>30.86-78.44</w:t>
            </w:r>
          </w:p>
        </w:tc>
        <w:tc>
          <w:tcPr>
            <w:tcW w:w="1449" w:type="dxa"/>
          </w:tcPr>
          <w:p w:rsidR="00262C2B" w:rsidRDefault="00D7451F" w:rsidP="00DA0610">
            <w:pPr>
              <w:pStyle w:val="a3"/>
              <w:ind w:left="0"/>
            </w:pPr>
            <w:r>
              <w:t>50.75(10.14) 33.18-70.56</w:t>
            </w:r>
          </w:p>
        </w:tc>
        <w:tc>
          <w:tcPr>
            <w:tcW w:w="1341" w:type="dxa"/>
          </w:tcPr>
          <w:p w:rsidR="00262C2B" w:rsidRDefault="00D7451F" w:rsidP="00DA0610">
            <w:pPr>
              <w:pStyle w:val="a3"/>
              <w:ind w:left="0"/>
            </w:pPr>
            <w:r>
              <w:t>50.23(6.37) 41.95-65.88</w:t>
            </w:r>
          </w:p>
        </w:tc>
        <w:tc>
          <w:tcPr>
            <w:tcW w:w="1800" w:type="dxa"/>
          </w:tcPr>
          <w:p w:rsidR="00262C2B" w:rsidRDefault="006F243A" w:rsidP="00DA0610">
            <w:pPr>
              <w:pStyle w:val="a3"/>
              <w:ind w:left="0"/>
            </w:pPr>
            <w:r>
              <w:t>50.74(10.45)</w:t>
            </w:r>
          </w:p>
          <w:p w:rsidR="006F243A" w:rsidRDefault="006F243A" w:rsidP="00DA0610">
            <w:pPr>
              <w:pStyle w:val="a3"/>
              <w:ind w:left="0"/>
            </w:pPr>
            <w:r>
              <w:t>26.28-78.44</w:t>
            </w:r>
          </w:p>
        </w:tc>
      </w:tr>
      <w:tr w:rsidR="00D7451F" w:rsidTr="006F243A">
        <w:tc>
          <w:tcPr>
            <w:tcW w:w="1890" w:type="dxa"/>
          </w:tcPr>
          <w:p w:rsidR="00262C2B" w:rsidRPr="006F243A" w:rsidRDefault="00262C2B" w:rsidP="00DA0610">
            <w:pPr>
              <w:pStyle w:val="a3"/>
              <w:ind w:left="0"/>
              <w:rPr>
                <w:b/>
              </w:rPr>
            </w:pPr>
            <w:r w:rsidRPr="006F243A">
              <w:rPr>
                <w:b/>
              </w:rPr>
              <w:lastRenderedPageBreak/>
              <w:t>Sex(% male)</w:t>
            </w:r>
          </w:p>
        </w:tc>
        <w:tc>
          <w:tcPr>
            <w:tcW w:w="1353" w:type="dxa"/>
          </w:tcPr>
          <w:p w:rsidR="00262C2B" w:rsidRPr="005E7C21" w:rsidRDefault="00262C2B" w:rsidP="00DA0610">
            <w:pPr>
              <w:pStyle w:val="a3"/>
              <w:ind w:left="0"/>
              <w:rPr>
                <w:sz w:val="24"/>
                <w:vertAlign w:val="superscript"/>
              </w:rPr>
            </w:pPr>
            <w:r>
              <w:t>8.8</w:t>
            </w:r>
            <w:r>
              <w:rPr>
                <w:sz w:val="24"/>
                <w:vertAlign w:val="superscript"/>
              </w:rPr>
              <w:t>1</w:t>
            </w:r>
          </w:p>
        </w:tc>
        <w:tc>
          <w:tcPr>
            <w:tcW w:w="1437" w:type="dxa"/>
          </w:tcPr>
          <w:p w:rsidR="00262C2B" w:rsidRPr="00262C2B" w:rsidRDefault="00262C2B" w:rsidP="00DA0610">
            <w:pPr>
              <w:pStyle w:val="a3"/>
              <w:ind w:left="0"/>
            </w:pPr>
            <w:r>
              <w:t>18.0</w:t>
            </w:r>
            <w:r>
              <w:rPr>
                <w:vertAlign w:val="superscript"/>
              </w:rPr>
              <w:t>3</w:t>
            </w:r>
          </w:p>
        </w:tc>
        <w:tc>
          <w:tcPr>
            <w:tcW w:w="1440" w:type="dxa"/>
          </w:tcPr>
          <w:p w:rsidR="00262C2B" w:rsidRPr="00262C2B" w:rsidRDefault="00262C2B" w:rsidP="003528AD">
            <w:pPr>
              <w:pStyle w:val="a3"/>
              <w:ind w:left="0"/>
            </w:pPr>
            <w:r>
              <w:t>20</w:t>
            </w:r>
            <w:r w:rsidR="006F243A">
              <w:t>.0</w:t>
            </w:r>
            <w:r>
              <w:rPr>
                <w:vertAlign w:val="superscript"/>
              </w:rPr>
              <w:t>4</w:t>
            </w:r>
          </w:p>
        </w:tc>
        <w:tc>
          <w:tcPr>
            <w:tcW w:w="1449" w:type="dxa"/>
          </w:tcPr>
          <w:p w:rsidR="00262C2B" w:rsidRPr="00D7451F" w:rsidRDefault="00D7451F" w:rsidP="00DA0610">
            <w:pPr>
              <w:pStyle w:val="a3"/>
              <w:ind w:left="0"/>
              <w:rPr>
                <w:vertAlign w:val="superscript"/>
              </w:rPr>
            </w:pPr>
            <w:r>
              <w:t>5.9</w:t>
            </w:r>
            <w:r>
              <w:rPr>
                <w:vertAlign w:val="superscript"/>
              </w:rPr>
              <w:t>5</w:t>
            </w:r>
          </w:p>
        </w:tc>
        <w:tc>
          <w:tcPr>
            <w:tcW w:w="1341" w:type="dxa"/>
          </w:tcPr>
          <w:p w:rsidR="00262C2B" w:rsidRPr="00D7451F" w:rsidRDefault="00D7451F" w:rsidP="00DA0610">
            <w:pPr>
              <w:pStyle w:val="a3"/>
              <w:ind w:left="0"/>
            </w:pPr>
            <w:r>
              <w:t>0</w:t>
            </w:r>
            <w:r>
              <w:rPr>
                <w:vertAlign w:val="superscript"/>
              </w:rPr>
              <w:t>6</w:t>
            </w:r>
          </w:p>
        </w:tc>
        <w:tc>
          <w:tcPr>
            <w:tcW w:w="1800" w:type="dxa"/>
          </w:tcPr>
          <w:p w:rsidR="00262C2B" w:rsidRPr="006F243A" w:rsidRDefault="006F243A" w:rsidP="00DA0610">
            <w:pPr>
              <w:pStyle w:val="a3"/>
              <w:ind w:left="0"/>
            </w:pPr>
            <w:r>
              <w:t>11.5</w:t>
            </w:r>
            <w:r>
              <w:rPr>
                <w:vertAlign w:val="superscript"/>
              </w:rPr>
              <w:t>7</w:t>
            </w:r>
          </w:p>
        </w:tc>
      </w:tr>
      <w:tr w:rsidR="00D7451F" w:rsidTr="006F243A">
        <w:tc>
          <w:tcPr>
            <w:tcW w:w="1890" w:type="dxa"/>
          </w:tcPr>
          <w:p w:rsidR="00262C2B" w:rsidRPr="006F243A" w:rsidRDefault="00262C2B" w:rsidP="00DA0610">
            <w:pPr>
              <w:pStyle w:val="a3"/>
              <w:ind w:left="0"/>
              <w:rPr>
                <w:b/>
              </w:rPr>
            </w:pPr>
            <w:r w:rsidRPr="006F243A">
              <w:rPr>
                <w:b/>
              </w:rPr>
              <w:t>Stage of disease*</w:t>
            </w:r>
          </w:p>
        </w:tc>
        <w:tc>
          <w:tcPr>
            <w:tcW w:w="1353" w:type="dxa"/>
          </w:tcPr>
          <w:p w:rsidR="00D7451F" w:rsidRDefault="00262C2B" w:rsidP="00DA0610">
            <w:pPr>
              <w:pStyle w:val="a3"/>
              <w:ind w:left="0"/>
            </w:pPr>
            <w:r>
              <w:t>2.82(.90)</w:t>
            </w:r>
            <w:r w:rsidR="00D7451F">
              <w:t xml:space="preserve"> </w:t>
            </w:r>
          </w:p>
          <w:p w:rsidR="00262C2B" w:rsidRPr="00262C2B" w:rsidRDefault="00262C2B" w:rsidP="00DA0610">
            <w:pPr>
              <w:pStyle w:val="a3"/>
              <w:ind w:left="0"/>
              <w:rPr>
                <w:vertAlign w:val="superscript"/>
              </w:rPr>
            </w:pPr>
            <w:r>
              <w:t>1-4</w:t>
            </w:r>
            <w:r>
              <w:rPr>
                <w:vertAlign w:val="superscript"/>
              </w:rPr>
              <w:t>1</w:t>
            </w:r>
          </w:p>
        </w:tc>
        <w:tc>
          <w:tcPr>
            <w:tcW w:w="1437" w:type="dxa"/>
          </w:tcPr>
          <w:p w:rsidR="00D7451F" w:rsidRDefault="00262C2B" w:rsidP="00DA0610">
            <w:pPr>
              <w:pStyle w:val="a3"/>
              <w:ind w:left="0"/>
            </w:pPr>
            <w:r>
              <w:t xml:space="preserve">3.20(.75) </w:t>
            </w:r>
          </w:p>
          <w:p w:rsidR="00262C2B" w:rsidRPr="00262C2B" w:rsidRDefault="00262C2B" w:rsidP="00DA0610">
            <w:pPr>
              <w:pStyle w:val="a3"/>
              <w:ind w:left="0"/>
            </w:pPr>
            <w:r>
              <w:t>2-4</w:t>
            </w:r>
            <w:r>
              <w:rPr>
                <w:vertAlign w:val="superscript"/>
              </w:rPr>
              <w:t>3</w:t>
            </w:r>
          </w:p>
        </w:tc>
        <w:tc>
          <w:tcPr>
            <w:tcW w:w="1440" w:type="dxa"/>
          </w:tcPr>
          <w:p w:rsidR="00D7451F" w:rsidRDefault="00262C2B" w:rsidP="003528AD">
            <w:pPr>
              <w:pStyle w:val="a3"/>
              <w:ind w:left="0"/>
            </w:pPr>
            <w:r>
              <w:t>3.38(.77)</w:t>
            </w:r>
          </w:p>
          <w:p w:rsidR="00262C2B" w:rsidRPr="00262C2B" w:rsidRDefault="00262C2B" w:rsidP="003528AD">
            <w:pPr>
              <w:pStyle w:val="a3"/>
              <w:ind w:left="0"/>
              <w:rPr>
                <w:vertAlign w:val="superscript"/>
              </w:rPr>
            </w:pPr>
            <w:r>
              <w:t>1-4</w:t>
            </w:r>
            <w:r>
              <w:rPr>
                <w:vertAlign w:val="superscript"/>
              </w:rPr>
              <w:t>4</w:t>
            </w:r>
          </w:p>
        </w:tc>
        <w:tc>
          <w:tcPr>
            <w:tcW w:w="1449" w:type="dxa"/>
          </w:tcPr>
          <w:p w:rsidR="00D7451F" w:rsidRDefault="00D7451F" w:rsidP="00DA0610">
            <w:pPr>
              <w:pStyle w:val="a3"/>
              <w:ind w:left="0"/>
            </w:pPr>
            <w:r>
              <w:t>3.65(.61)</w:t>
            </w:r>
          </w:p>
          <w:p w:rsidR="00262C2B" w:rsidRPr="00D7451F" w:rsidRDefault="00D7451F" w:rsidP="00DA0610">
            <w:pPr>
              <w:pStyle w:val="a3"/>
              <w:ind w:left="0"/>
            </w:pPr>
            <w:r>
              <w:t>2-4</w:t>
            </w:r>
            <w:r>
              <w:rPr>
                <w:vertAlign w:val="superscript"/>
              </w:rPr>
              <w:t>5</w:t>
            </w:r>
          </w:p>
        </w:tc>
        <w:tc>
          <w:tcPr>
            <w:tcW w:w="1341" w:type="dxa"/>
          </w:tcPr>
          <w:p w:rsidR="00D7451F" w:rsidRDefault="00D7451F" w:rsidP="00DA0610">
            <w:pPr>
              <w:pStyle w:val="a3"/>
              <w:ind w:left="0"/>
            </w:pPr>
            <w:r>
              <w:t>3.38(.77)</w:t>
            </w:r>
          </w:p>
          <w:p w:rsidR="00262C2B" w:rsidRPr="00D7451F" w:rsidRDefault="00D7451F" w:rsidP="00DA0610">
            <w:pPr>
              <w:pStyle w:val="a3"/>
              <w:ind w:left="0"/>
            </w:pPr>
            <w:r>
              <w:t>2-4</w:t>
            </w:r>
            <w:r>
              <w:rPr>
                <w:vertAlign w:val="superscript"/>
              </w:rPr>
              <w:t>6</w:t>
            </w:r>
          </w:p>
        </w:tc>
        <w:tc>
          <w:tcPr>
            <w:tcW w:w="1800" w:type="dxa"/>
          </w:tcPr>
          <w:p w:rsidR="00262C2B" w:rsidRDefault="006F243A" w:rsidP="00DA0610">
            <w:pPr>
              <w:pStyle w:val="a3"/>
              <w:ind w:left="0"/>
            </w:pPr>
            <w:r>
              <w:t>3.03(.88)</w:t>
            </w:r>
          </w:p>
          <w:p w:rsidR="006F243A" w:rsidRPr="006F243A" w:rsidRDefault="006F243A" w:rsidP="00DA0610">
            <w:pPr>
              <w:pStyle w:val="a3"/>
              <w:ind w:left="0"/>
              <w:rPr>
                <w:vertAlign w:val="subscript"/>
              </w:rPr>
            </w:pPr>
            <w:r>
              <w:t>1-4</w:t>
            </w:r>
            <w:r>
              <w:rPr>
                <w:vertAlign w:val="superscript"/>
              </w:rPr>
              <w:t>7</w:t>
            </w:r>
          </w:p>
        </w:tc>
      </w:tr>
      <w:tr w:rsidR="00D7451F" w:rsidTr="006F243A">
        <w:tc>
          <w:tcPr>
            <w:tcW w:w="1890" w:type="dxa"/>
          </w:tcPr>
          <w:p w:rsidR="00262C2B" w:rsidRPr="006F243A" w:rsidRDefault="00262C2B" w:rsidP="00DA0610">
            <w:pPr>
              <w:pStyle w:val="a3"/>
              <w:ind w:left="0"/>
              <w:rPr>
                <w:b/>
                <w:vertAlign w:val="superscript"/>
              </w:rPr>
            </w:pPr>
            <w:r w:rsidRPr="006F243A">
              <w:rPr>
                <w:b/>
              </w:rPr>
              <w:t xml:space="preserve">Spider </w:t>
            </w:r>
            <w:proofErr w:type="spellStart"/>
            <w:proofErr w:type="gramStart"/>
            <w:r w:rsidRPr="006F243A">
              <w:rPr>
                <w:b/>
              </w:rPr>
              <w:t>angiomata</w:t>
            </w:r>
            <w:proofErr w:type="spellEnd"/>
            <w:r w:rsidRPr="006F243A">
              <w:rPr>
                <w:b/>
              </w:rPr>
              <w:t>(</w:t>
            </w:r>
            <w:proofErr w:type="gramEnd"/>
            <w:r w:rsidRPr="006F243A">
              <w:rPr>
                <w:b/>
              </w:rPr>
              <w:t>%)</w:t>
            </w:r>
          </w:p>
        </w:tc>
        <w:tc>
          <w:tcPr>
            <w:tcW w:w="1353" w:type="dxa"/>
          </w:tcPr>
          <w:p w:rsidR="00262C2B" w:rsidRPr="00262C2B" w:rsidRDefault="00262C2B" w:rsidP="00DA0610">
            <w:pPr>
              <w:pStyle w:val="a3"/>
              <w:ind w:left="0"/>
              <w:rPr>
                <w:vertAlign w:val="superscript"/>
              </w:rPr>
            </w:pPr>
            <w:r>
              <w:t>16.0</w:t>
            </w:r>
            <w:r>
              <w:rPr>
                <w:vertAlign w:val="superscript"/>
              </w:rPr>
              <w:t>1</w:t>
            </w:r>
          </w:p>
        </w:tc>
        <w:tc>
          <w:tcPr>
            <w:tcW w:w="1437" w:type="dxa"/>
          </w:tcPr>
          <w:p w:rsidR="00262C2B" w:rsidRPr="00262C2B" w:rsidRDefault="00262C2B" w:rsidP="00DA0610">
            <w:pPr>
              <w:pStyle w:val="a3"/>
              <w:ind w:left="0"/>
            </w:pPr>
            <w:r>
              <w:t>48.5</w:t>
            </w:r>
            <w:r>
              <w:rPr>
                <w:vertAlign w:val="superscript"/>
              </w:rPr>
              <w:t>3</w:t>
            </w:r>
          </w:p>
        </w:tc>
        <w:tc>
          <w:tcPr>
            <w:tcW w:w="1440" w:type="dxa"/>
          </w:tcPr>
          <w:p w:rsidR="00262C2B" w:rsidRPr="00262C2B" w:rsidRDefault="00262C2B" w:rsidP="003528AD">
            <w:pPr>
              <w:pStyle w:val="a3"/>
              <w:ind w:left="0"/>
              <w:rPr>
                <w:vertAlign w:val="superscript"/>
              </w:rPr>
            </w:pPr>
            <w:r>
              <w:t>35</w:t>
            </w:r>
            <w:r>
              <w:rPr>
                <w:vertAlign w:val="superscript"/>
              </w:rPr>
              <w:t>4</w:t>
            </w:r>
          </w:p>
        </w:tc>
        <w:tc>
          <w:tcPr>
            <w:tcW w:w="1449" w:type="dxa"/>
          </w:tcPr>
          <w:p w:rsidR="00262C2B" w:rsidRPr="00D7451F" w:rsidRDefault="00D7451F" w:rsidP="00DA0610">
            <w:pPr>
              <w:pStyle w:val="a3"/>
              <w:ind w:left="0"/>
            </w:pPr>
            <w:r>
              <w:t>47.1</w:t>
            </w:r>
            <w:r>
              <w:rPr>
                <w:vertAlign w:val="superscript"/>
              </w:rPr>
              <w:t>5</w:t>
            </w:r>
          </w:p>
        </w:tc>
        <w:tc>
          <w:tcPr>
            <w:tcW w:w="1341" w:type="dxa"/>
          </w:tcPr>
          <w:p w:rsidR="00262C2B" w:rsidRPr="00D7451F" w:rsidRDefault="00D7451F" w:rsidP="00DA0610">
            <w:pPr>
              <w:pStyle w:val="a3"/>
              <w:ind w:left="0"/>
              <w:rPr>
                <w:vertAlign w:val="superscript"/>
              </w:rPr>
            </w:pPr>
            <w:r>
              <w:t>76.9</w:t>
            </w:r>
            <w:r>
              <w:rPr>
                <w:vertAlign w:val="superscript"/>
              </w:rPr>
              <w:t>6</w:t>
            </w:r>
          </w:p>
        </w:tc>
        <w:tc>
          <w:tcPr>
            <w:tcW w:w="1800" w:type="dxa"/>
          </w:tcPr>
          <w:p w:rsidR="00262C2B" w:rsidRPr="006F243A" w:rsidRDefault="006F243A" w:rsidP="00DA0610">
            <w:pPr>
              <w:pStyle w:val="a3"/>
              <w:ind w:left="0"/>
            </w:pPr>
            <w:r>
              <w:t>28.8</w:t>
            </w:r>
            <w:r>
              <w:rPr>
                <w:vertAlign w:val="superscript"/>
              </w:rPr>
              <w:t>7</w:t>
            </w:r>
          </w:p>
        </w:tc>
      </w:tr>
      <w:tr w:rsidR="00D7451F" w:rsidTr="006F243A">
        <w:tc>
          <w:tcPr>
            <w:tcW w:w="1890" w:type="dxa"/>
          </w:tcPr>
          <w:p w:rsidR="00262C2B" w:rsidRPr="006F243A" w:rsidRDefault="00262C2B" w:rsidP="00DA0610">
            <w:pPr>
              <w:pStyle w:val="a3"/>
              <w:ind w:left="0"/>
              <w:rPr>
                <w:b/>
              </w:rPr>
            </w:pPr>
            <w:proofErr w:type="spellStart"/>
            <w:proofErr w:type="gramStart"/>
            <w:r w:rsidRPr="006F243A">
              <w:rPr>
                <w:b/>
              </w:rPr>
              <w:t>H</w:t>
            </w:r>
            <w:r w:rsidR="00D7451F" w:rsidRPr="006F243A">
              <w:rPr>
                <w:b/>
              </w:rPr>
              <w:t>epatomegaly</w:t>
            </w:r>
            <w:proofErr w:type="spellEnd"/>
            <w:r w:rsidR="00D7451F" w:rsidRPr="006F243A">
              <w:rPr>
                <w:b/>
              </w:rPr>
              <w:t xml:space="preserve">  </w:t>
            </w:r>
            <w:r w:rsidRPr="006F243A">
              <w:rPr>
                <w:b/>
              </w:rPr>
              <w:t>(</w:t>
            </w:r>
            <w:proofErr w:type="gramEnd"/>
            <w:r w:rsidRPr="006F243A">
              <w:rPr>
                <w:b/>
              </w:rPr>
              <w:t>%)</w:t>
            </w:r>
          </w:p>
        </w:tc>
        <w:tc>
          <w:tcPr>
            <w:tcW w:w="1353" w:type="dxa"/>
          </w:tcPr>
          <w:p w:rsidR="00262C2B" w:rsidRPr="00262C2B" w:rsidRDefault="00262C2B" w:rsidP="00DA0610">
            <w:pPr>
              <w:pStyle w:val="a3"/>
              <w:ind w:left="0"/>
              <w:rPr>
                <w:vertAlign w:val="superscript"/>
              </w:rPr>
            </w:pPr>
            <w:r>
              <w:t>36.5</w:t>
            </w:r>
            <w:r>
              <w:rPr>
                <w:vertAlign w:val="superscript"/>
              </w:rPr>
              <w:t>1</w:t>
            </w:r>
          </w:p>
        </w:tc>
        <w:tc>
          <w:tcPr>
            <w:tcW w:w="1437" w:type="dxa"/>
          </w:tcPr>
          <w:p w:rsidR="00262C2B" w:rsidRPr="00262C2B" w:rsidRDefault="00262C2B" w:rsidP="00DA0610">
            <w:pPr>
              <w:pStyle w:val="a3"/>
              <w:ind w:left="0"/>
            </w:pPr>
            <w:r>
              <w:t>62.3</w:t>
            </w:r>
            <w:r>
              <w:rPr>
                <w:vertAlign w:val="superscript"/>
              </w:rPr>
              <w:t>3</w:t>
            </w:r>
          </w:p>
        </w:tc>
        <w:tc>
          <w:tcPr>
            <w:tcW w:w="1440" w:type="dxa"/>
          </w:tcPr>
          <w:p w:rsidR="00262C2B" w:rsidRPr="00262C2B" w:rsidRDefault="00262C2B" w:rsidP="003528AD">
            <w:pPr>
              <w:pStyle w:val="a3"/>
              <w:ind w:left="0"/>
              <w:rPr>
                <w:vertAlign w:val="superscript"/>
              </w:rPr>
            </w:pPr>
            <w:r>
              <w:t>75</w:t>
            </w:r>
            <w:r>
              <w:rPr>
                <w:vertAlign w:val="superscript"/>
              </w:rPr>
              <w:t>4</w:t>
            </w:r>
          </w:p>
        </w:tc>
        <w:tc>
          <w:tcPr>
            <w:tcW w:w="1449" w:type="dxa"/>
          </w:tcPr>
          <w:p w:rsidR="00262C2B" w:rsidRPr="00D7451F" w:rsidRDefault="00D7451F" w:rsidP="00DA0610">
            <w:pPr>
              <w:pStyle w:val="a3"/>
              <w:ind w:left="0"/>
            </w:pPr>
            <w:r>
              <w:t>88.2</w:t>
            </w:r>
            <w:r>
              <w:rPr>
                <w:vertAlign w:val="superscript"/>
              </w:rPr>
              <w:t>5</w:t>
            </w:r>
          </w:p>
        </w:tc>
        <w:tc>
          <w:tcPr>
            <w:tcW w:w="1341" w:type="dxa"/>
          </w:tcPr>
          <w:p w:rsidR="00262C2B" w:rsidRPr="00D7451F" w:rsidRDefault="00D7451F" w:rsidP="00DA0610">
            <w:pPr>
              <w:pStyle w:val="a3"/>
              <w:ind w:left="0"/>
              <w:rPr>
                <w:vertAlign w:val="superscript"/>
              </w:rPr>
            </w:pPr>
            <w:r>
              <w:t>84.6</w:t>
            </w:r>
            <w:r>
              <w:rPr>
                <w:vertAlign w:val="superscript"/>
              </w:rPr>
              <w:t>6</w:t>
            </w:r>
          </w:p>
        </w:tc>
        <w:tc>
          <w:tcPr>
            <w:tcW w:w="1800" w:type="dxa"/>
          </w:tcPr>
          <w:p w:rsidR="00262C2B" w:rsidRPr="006F243A" w:rsidRDefault="006F243A" w:rsidP="00DA0610">
            <w:pPr>
              <w:pStyle w:val="a3"/>
              <w:ind w:left="0"/>
            </w:pPr>
            <w:r>
              <w:t>51.3</w:t>
            </w:r>
            <w:r>
              <w:rPr>
                <w:vertAlign w:val="superscript"/>
              </w:rPr>
              <w:t>7</w:t>
            </w:r>
          </w:p>
        </w:tc>
      </w:tr>
      <w:tr w:rsidR="00D7451F" w:rsidTr="006F243A">
        <w:tc>
          <w:tcPr>
            <w:tcW w:w="1890" w:type="dxa"/>
          </w:tcPr>
          <w:p w:rsidR="00262C2B" w:rsidRPr="006F243A" w:rsidRDefault="00C16C2A" w:rsidP="00DA0610">
            <w:pPr>
              <w:pStyle w:val="a3"/>
              <w:ind w:left="0"/>
              <w:rPr>
                <w:b/>
              </w:rPr>
            </w:pPr>
            <w:commentRangeStart w:id="6"/>
            <w:r>
              <w:rPr>
                <w:b/>
              </w:rPr>
              <w:t>T</w:t>
            </w:r>
            <w:r w:rsidR="00262C2B" w:rsidRPr="006F243A">
              <w:rPr>
                <w:b/>
              </w:rPr>
              <w:t>ime</w:t>
            </w:r>
            <w:r>
              <w:rPr>
                <w:b/>
              </w:rPr>
              <w:t xml:space="preserve"> to censoring event</w:t>
            </w:r>
            <w:r w:rsidR="00262C2B" w:rsidRPr="006F243A">
              <w:rPr>
                <w:b/>
              </w:rPr>
              <w:t>*(yrs)</w:t>
            </w:r>
            <w:commentRangeEnd w:id="6"/>
            <w:r w:rsidR="00C414D8">
              <w:rPr>
                <w:rStyle w:val="ac"/>
              </w:rPr>
              <w:commentReference w:id="6"/>
            </w:r>
          </w:p>
        </w:tc>
        <w:tc>
          <w:tcPr>
            <w:tcW w:w="1353" w:type="dxa"/>
          </w:tcPr>
          <w:p w:rsidR="00262C2B" w:rsidRDefault="00262C2B" w:rsidP="00DA0610">
            <w:pPr>
              <w:pStyle w:val="a3"/>
              <w:ind w:left="0"/>
            </w:pPr>
            <w:r>
              <w:t>6.30(2.85)</w:t>
            </w:r>
            <w:r w:rsidR="00D7451F">
              <w:t xml:space="preserve"> </w:t>
            </w:r>
            <w:r>
              <w:t>.52-13.14</w:t>
            </w:r>
          </w:p>
        </w:tc>
        <w:tc>
          <w:tcPr>
            <w:tcW w:w="1437" w:type="dxa"/>
          </w:tcPr>
          <w:p w:rsidR="00262C2B" w:rsidRDefault="00262C2B" w:rsidP="00DA0610">
            <w:pPr>
              <w:pStyle w:val="a3"/>
              <w:ind w:left="0"/>
            </w:pPr>
            <w:r>
              <w:t>4.50(2.73) .26-12.2</w:t>
            </w:r>
          </w:p>
        </w:tc>
        <w:tc>
          <w:tcPr>
            <w:tcW w:w="1440" w:type="dxa"/>
          </w:tcPr>
          <w:p w:rsidR="00D7451F" w:rsidRDefault="00262C2B" w:rsidP="003528AD">
            <w:pPr>
              <w:pStyle w:val="a3"/>
              <w:ind w:left="0"/>
            </w:pPr>
            <w:r>
              <w:t>3.58(2.40)</w:t>
            </w:r>
            <w:r w:rsidR="00D7451F">
              <w:t xml:space="preserve"> </w:t>
            </w:r>
          </w:p>
          <w:p w:rsidR="00262C2B" w:rsidRDefault="00262C2B" w:rsidP="003528AD">
            <w:pPr>
              <w:pStyle w:val="a3"/>
              <w:ind w:left="0"/>
            </w:pPr>
            <w:r>
              <w:t>.11-10.52</w:t>
            </w:r>
          </w:p>
        </w:tc>
        <w:tc>
          <w:tcPr>
            <w:tcW w:w="1449" w:type="dxa"/>
          </w:tcPr>
          <w:p w:rsidR="00262C2B" w:rsidRDefault="00D7451F" w:rsidP="00DA0610">
            <w:pPr>
              <w:pStyle w:val="a3"/>
              <w:ind w:left="0"/>
            </w:pPr>
            <w:r>
              <w:t>2.59(2.15) .12-8.65</w:t>
            </w:r>
          </w:p>
        </w:tc>
        <w:tc>
          <w:tcPr>
            <w:tcW w:w="1341" w:type="dxa"/>
          </w:tcPr>
          <w:p w:rsidR="00262C2B" w:rsidRDefault="00D7451F" w:rsidP="00DA0610">
            <w:pPr>
              <w:pStyle w:val="a3"/>
              <w:ind w:left="0"/>
            </w:pPr>
            <w:r>
              <w:t>2.21(1.62)</w:t>
            </w:r>
          </w:p>
          <w:p w:rsidR="00D7451F" w:rsidRDefault="00D7451F" w:rsidP="00DA0610">
            <w:pPr>
              <w:pStyle w:val="a3"/>
              <w:ind w:left="0"/>
            </w:pPr>
            <w:r>
              <w:t>.11-6.21</w:t>
            </w:r>
          </w:p>
        </w:tc>
        <w:tc>
          <w:tcPr>
            <w:tcW w:w="1800" w:type="dxa"/>
          </w:tcPr>
          <w:p w:rsidR="00262C2B" w:rsidRDefault="006F243A" w:rsidP="00DA0610">
            <w:pPr>
              <w:pStyle w:val="a3"/>
              <w:ind w:left="0"/>
            </w:pPr>
            <w:r>
              <w:t>5.25(3.03)</w:t>
            </w:r>
          </w:p>
          <w:p w:rsidR="006F243A" w:rsidRDefault="006F243A" w:rsidP="00DA0610">
            <w:pPr>
              <w:pStyle w:val="a3"/>
              <w:ind w:left="0"/>
            </w:pPr>
            <w:r>
              <w:t>.11-13.14</w:t>
            </w:r>
          </w:p>
        </w:tc>
      </w:tr>
      <w:tr w:rsidR="00D7451F" w:rsidTr="006F243A">
        <w:tc>
          <w:tcPr>
            <w:tcW w:w="1890" w:type="dxa"/>
          </w:tcPr>
          <w:p w:rsidR="00262C2B" w:rsidRPr="006F243A" w:rsidRDefault="00262C2B" w:rsidP="00DA0610">
            <w:pPr>
              <w:pStyle w:val="a3"/>
              <w:ind w:left="0"/>
              <w:rPr>
                <w:b/>
              </w:rPr>
            </w:pPr>
            <w:proofErr w:type="gramStart"/>
            <w:r w:rsidRPr="006F243A">
              <w:rPr>
                <w:b/>
              </w:rPr>
              <w:t>Treatment(</w:t>
            </w:r>
            <w:proofErr w:type="gramEnd"/>
            <w:r w:rsidRPr="006F243A">
              <w:rPr>
                <w:b/>
              </w:rPr>
              <w:t>%)</w:t>
            </w:r>
          </w:p>
        </w:tc>
        <w:tc>
          <w:tcPr>
            <w:tcW w:w="1353" w:type="dxa"/>
          </w:tcPr>
          <w:p w:rsidR="00262C2B" w:rsidRPr="00262C2B" w:rsidRDefault="00262C2B" w:rsidP="00DA0610">
            <w:pPr>
              <w:pStyle w:val="a3"/>
              <w:ind w:left="0"/>
              <w:rPr>
                <w:vertAlign w:val="superscript"/>
              </w:rPr>
            </w:pPr>
            <w:r>
              <w:t>51.4</w:t>
            </w:r>
            <w:r>
              <w:rPr>
                <w:vertAlign w:val="superscript"/>
              </w:rPr>
              <w:t>2</w:t>
            </w:r>
          </w:p>
        </w:tc>
        <w:tc>
          <w:tcPr>
            <w:tcW w:w="1437" w:type="dxa"/>
          </w:tcPr>
          <w:p w:rsidR="00262C2B" w:rsidRPr="00262C2B" w:rsidRDefault="00262C2B" w:rsidP="00DA0610">
            <w:pPr>
              <w:pStyle w:val="a3"/>
              <w:ind w:left="0"/>
            </w:pPr>
            <w:r>
              <w:t>52.4</w:t>
            </w:r>
            <w:r>
              <w:rPr>
                <w:vertAlign w:val="superscript"/>
              </w:rPr>
              <w:t>3</w:t>
            </w:r>
          </w:p>
        </w:tc>
        <w:tc>
          <w:tcPr>
            <w:tcW w:w="1440" w:type="dxa"/>
          </w:tcPr>
          <w:p w:rsidR="00262C2B" w:rsidRPr="00262C2B" w:rsidRDefault="00262C2B" w:rsidP="003528AD">
            <w:pPr>
              <w:pStyle w:val="a3"/>
              <w:ind w:left="0"/>
            </w:pPr>
            <w:r>
              <w:t>57.5</w:t>
            </w:r>
            <w:r>
              <w:rPr>
                <w:vertAlign w:val="superscript"/>
              </w:rPr>
              <w:t>4</w:t>
            </w:r>
          </w:p>
        </w:tc>
        <w:tc>
          <w:tcPr>
            <w:tcW w:w="1449" w:type="dxa"/>
          </w:tcPr>
          <w:p w:rsidR="00262C2B" w:rsidRPr="00D7451F" w:rsidRDefault="00D7451F" w:rsidP="00DA0610">
            <w:pPr>
              <w:pStyle w:val="a3"/>
              <w:ind w:left="0"/>
            </w:pPr>
            <w:r>
              <w:t>35.3</w:t>
            </w:r>
            <w:r>
              <w:rPr>
                <w:vertAlign w:val="superscript"/>
              </w:rPr>
              <w:t>5</w:t>
            </w:r>
          </w:p>
        </w:tc>
        <w:tc>
          <w:tcPr>
            <w:tcW w:w="1341" w:type="dxa"/>
          </w:tcPr>
          <w:p w:rsidR="00262C2B" w:rsidRPr="00D7451F" w:rsidRDefault="00D7451F" w:rsidP="00DA0610">
            <w:pPr>
              <w:pStyle w:val="a3"/>
              <w:ind w:left="0"/>
            </w:pPr>
            <w:r>
              <w:t>30.8</w:t>
            </w:r>
            <w:r>
              <w:rPr>
                <w:vertAlign w:val="superscript"/>
              </w:rPr>
              <w:t>6</w:t>
            </w:r>
          </w:p>
        </w:tc>
        <w:tc>
          <w:tcPr>
            <w:tcW w:w="1800" w:type="dxa"/>
          </w:tcPr>
          <w:p w:rsidR="00262C2B" w:rsidRPr="006F243A" w:rsidRDefault="006F243A" w:rsidP="00DA0610">
            <w:pPr>
              <w:pStyle w:val="a3"/>
              <w:ind w:left="0"/>
            </w:pPr>
            <w:r>
              <w:t>50.6</w:t>
            </w:r>
            <w:r>
              <w:rPr>
                <w:vertAlign w:val="superscript"/>
              </w:rPr>
              <w:t>8</w:t>
            </w:r>
          </w:p>
        </w:tc>
      </w:tr>
    </w:tbl>
    <w:p w:rsidR="00DA0610" w:rsidRDefault="00FA1D1A" w:rsidP="00262C2B">
      <w:pPr>
        <w:pStyle w:val="a5"/>
      </w:pPr>
      <w:r>
        <w:t xml:space="preserve">* </w:t>
      </w:r>
      <w:proofErr w:type="gramStart"/>
      <w:r>
        <w:t>clinically</w:t>
      </w:r>
      <w:proofErr w:type="gramEnd"/>
      <w:r>
        <w:t xml:space="preserve"> normal level of </w:t>
      </w:r>
      <w:proofErr w:type="spellStart"/>
      <w:r>
        <w:t>bilirubin</w:t>
      </w:r>
      <w:proofErr w:type="spellEnd"/>
      <w:r>
        <w:t xml:space="preserve"> is between .3 and 1.9</w:t>
      </w:r>
      <w:r w:rsidR="00EE2BA6">
        <w:t xml:space="preserve"> mg/</w:t>
      </w:r>
      <w:proofErr w:type="spellStart"/>
      <w:r w:rsidR="00EE2BA6">
        <w:t>dL</w:t>
      </w:r>
      <w:proofErr w:type="spellEnd"/>
      <w:r w:rsidR="00137C78">
        <w:t xml:space="preserve"> (Wikipedia, accessed February 6, 2015 from: </w:t>
      </w:r>
      <w:hyperlink r:id="rId9" w:history="1">
        <w:r w:rsidR="00137C78" w:rsidRPr="00E90870">
          <w:rPr>
            <w:rStyle w:val="a9"/>
          </w:rPr>
          <w:t>http://en.wikipedia.org/wiki/Bilirubin</w:t>
        </w:r>
      </w:hyperlink>
      <w:r w:rsidR="00137C78">
        <w:t xml:space="preserve">) </w:t>
      </w:r>
    </w:p>
    <w:p w:rsidR="005E7C21" w:rsidRDefault="009F1C35" w:rsidP="00262C2B">
      <w:pPr>
        <w:pStyle w:val="a5"/>
      </w:pPr>
      <w:r>
        <w:rPr>
          <w:vertAlign w:val="superscript"/>
        </w:rPr>
        <w:t>1</w:t>
      </w:r>
      <w:r w:rsidR="006F243A">
        <w:t>Based on 181 observations</w:t>
      </w:r>
      <w:r w:rsidR="005E7C21">
        <w:t xml:space="preserve"> (68 patients missing data)</w:t>
      </w:r>
    </w:p>
    <w:p w:rsidR="005E7C21" w:rsidRDefault="005E7C21" w:rsidP="00262C2B">
      <w:pPr>
        <w:pStyle w:val="a5"/>
      </w:pPr>
      <w:r>
        <w:rPr>
          <w:vertAlign w:val="superscript"/>
        </w:rPr>
        <w:t>2</w:t>
      </w:r>
      <w:r w:rsidR="006F243A">
        <w:t>Based on 179 observations</w:t>
      </w:r>
      <w:r>
        <w:t xml:space="preserve"> (</w:t>
      </w:r>
      <w:r w:rsidR="00262C2B">
        <w:t>70 patients missing data)</w:t>
      </w:r>
    </w:p>
    <w:p w:rsidR="00262C2B" w:rsidRPr="00262C2B" w:rsidRDefault="00262C2B" w:rsidP="00262C2B">
      <w:pPr>
        <w:pStyle w:val="a5"/>
      </w:pPr>
      <w:r>
        <w:rPr>
          <w:vertAlign w:val="superscript"/>
        </w:rPr>
        <w:t>3</w:t>
      </w:r>
      <w:r>
        <w:t>Based on 61 observations (15 missing)</w:t>
      </w:r>
    </w:p>
    <w:p w:rsidR="00262C2B" w:rsidRDefault="00262C2B" w:rsidP="00262C2B">
      <w:pPr>
        <w:pStyle w:val="a5"/>
      </w:pPr>
      <w:r>
        <w:rPr>
          <w:vertAlign w:val="superscript"/>
        </w:rPr>
        <w:t>4</w:t>
      </w:r>
      <w:r>
        <w:t>Based on 40 observations (10 missing)</w:t>
      </w:r>
    </w:p>
    <w:p w:rsidR="00D7451F" w:rsidRDefault="00D7451F" w:rsidP="00262C2B">
      <w:pPr>
        <w:pStyle w:val="a5"/>
      </w:pPr>
      <w:r>
        <w:rPr>
          <w:vertAlign w:val="superscript"/>
        </w:rPr>
        <w:t>5</w:t>
      </w:r>
      <w:r>
        <w:t>Based on 17 observations (10 missing)</w:t>
      </w:r>
    </w:p>
    <w:p w:rsidR="00D7451F" w:rsidRDefault="00D7451F" w:rsidP="00262C2B">
      <w:pPr>
        <w:pStyle w:val="a5"/>
      </w:pPr>
      <w:r>
        <w:rPr>
          <w:vertAlign w:val="superscript"/>
        </w:rPr>
        <w:t>6</w:t>
      </w:r>
      <w:r>
        <w:t>Based on 13 observations (3 missing)</w:t>
      </w:r>
    </w:p>
    <w:p w:rsidR="006F243A" w:rsidRDefault="006F243A" w:rsidP="00262C2B">
      <w:pPr>
        <w:pStyle w:val="a5"/>
      </w:pPr>
      <w:r>
        <w:rPr>
          <w:vertAlign w:val="superscript"/>
        </w:rPr>
        <w:t>7</w:t>
      </w:r>
      <w:r>
        <w:t>Based on 312 observations (106 missing)</w:t>
      </w:r>
    </w:p>
    <w:p w:rsidR="006F243A" w:rsidRDefault="006F243A" w:rsidP="00262C2B">
      <w:pPr>
        <w:pStyle w:val="a5"/>
      </w:pPr>
      <w:r>
        <w:rPr>
          <w:vertAlign w:val="superscript"/>
        </w:rPr>
        <w:t>8</w:t>
      </w:r>
      <w:r>
        <w:t>Based on 310 observations (108 missing)</w:t>
      </w:r>
    </w:p>
    <w:p w:rsidR="00856433" w:rsidRDefault="00856433" w:rsidP="00262C2B">
      <w:pPr>
        <w:pStyle w:val="a5"/>
      </w:pPr>
    </w:p>
    <w:p w:rsidR="009D7698" w:rsidRDefault="000855FF" w:rsidP="00262C2B">
      <w:pPr>
        <w:pStyle w:val="a5"/>
      </w:pPr>
      <w:r>
        <w:rPr>
          <w:b/>
        </w:rPr>
        <w:t>Figure 1</w:t>
      </w:r>
      <w:r w:rsidR="009D7698">
        <w:rPr>
          <w:b/>
        </w:rPr>
        <w:t>:</w:t>
      </w:r>
      <w:r>
        <w:t xml:space="preserve"> </w:t>
      </w:r>
      <w:commentRangeStart w:id="7"/>
      <w:r>
        <w:t xml:space="preserve">Kaplan-Meier survival curve </w:t>
      </w:r>
      <w:commentRangeEnd w:id="7"/>
      <w:r w:rsidR="00C414D8">
        <w:rPr>
          <w:rStyle w:val="ac"/>
        </w:rPr>
        <w:commentReference w:id="7"/>
      </w:r>
      <w:r w:rsidR="009D7698">
        <w:t>for all patients.</w:t>
      </w:r>
    </w:p>
    <w:p w:rsidR="009D7698" w:rsidRDefault="000261C4" w:rsidP="00262C2B">
      <w:pPr>
        <w:pStyle w:val="a5"/>
      </w:pPr>
      <w:r>
        <w:rPr>
          <w:noProof/>
          <w:lang w:eastAsia="zh-CN"/>
        </w:rPr>
        <w:drawing>
          <wp:inline distT="0" distB="0" distL="0" distR="0">
            <wp:extent cx="5143500" cy="377190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143500" cy="3771900"/>
                    </a:xfrm>
                    <a:prstGeom prst="rect">
                      <a:avLst/>
                    </a:prstGeom>
                    <a:noFill/>
                    <a:ln w="9525">
                      <a:noFill/>
                      <a:miter lim="800000"/>
                      <a:headEnd/>
                      <a:tailEnd/>
                    </a:ln>
                  </pic:spPr>
                </pic:pic>
              </a:graphicData>
            </a:graphic>
          </wp:inline>
        </w:drawing>
      </w:r>
    </w:p>
    <w:p w:rsidR="000855FF" w:rsidRDefault="000855FF" w:rsidP="00262C2B">
      <w:pPr>
        <w:pStyle w:val="a5"/>
      </w:pPr>
      <w:r>
        <w:rPr>
          <w:b/>
        </w:rPr>
        <w:t xml:space="preserve">Figure 2: </w:t>
      </w:r>
      <w:r>
        <w:t xml:space="preserve">Kaplan-Meier survival curves stratified by serum </w:t>
      </w:r>
      <w:proofErr w:type="spellStart"/>
      <w:r>
        <w:t>bilirubin</w:t>
      </w:r>
      <w:proofErr w:type="spellEnd"/>
      <w:r>
        <w:t xml:space="preserve"> mg/</w:t>
      </w:r>
      <w:proofErr w:type="spellStart"/>
      <w:r>
        <w:t>dL</w:t>
      </w:r>
      <w:proofErr w:type="spellEnd"/>
      <w:r>
        <w:t xml:space="preserve"> as measured at baseline. Groups are inclusive on the upper bound of </w:t>
      </w:r>
      <w:proofErr w:type="spellStart"/>
      <w:r>
        <w:t>bilirubin</w:t>
      </w:r>
      <w:proofErr w:type="spellEnd"/>
      <w:r>
        <w:t xml:space="preserve"> levels. </w:t>
      </w:r>
    </w:p>
    <w:p w:rsidR="000855FF" w:rsidRPr="009D7698" w:rsidRDefault="000261C4" w:rsidP="00262C2B">
      <w:pPr>
        <w:pStyle w:val="a5"/>
      </w:pPr>
      <w:r>
        <w:rPr>
          <w:noProof/>
          <w:lang w:eastAsia="zh-CN"/>
        </w:rPr>
        <w:lastRenderedPageBreak/>
        <w:drawing>
          <wp:inline distT="0" distB="0" distL="0" distR="0">
            <wp:extent cx="5143500" cy="37719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143500" cy="3771900"/>
                    </a:xfrm>
                    <a:prstGeom prst="rect">
                      <a:avLst/>
                    </a:prstGeom>
                    <a:noFill/>
                    <a:ln w="9525">
                      <a:noFill/>
                      <a:miter lim="800000"/>
                      <a:headEnd/>
                      <a:tailEnd/>
                    </a:ln>
                  </pic:spPr>
                </pic:pic>
              </a:graphicData>
            </a:graphic>
          </wp:inline>
        </w:drawing>
      </w:r>
    </w:p>
    <w:p w:rsidR="00207FEB" w:rsidRDefault="00207FEB" w:rsidP="00FA1D1A">
      <w:pPr>
        <w:ind w:left="1080"/>
      </w:pPr>
      <w:r>
        <w:t xml:space="preserve">2. </w:t>
      </w:r>
      <w:commentRangeStart w:id="8"/>
      <w:r w:rsidR="00892C8C">
        <w:t>This</w:t>
      </w:r>
      <w:commentRangeEnd w:id="8"/>
      <w:r w:rsidR="00F148F8">
        <w:rPr>
          <w:rStyle w:val="ac"/>
        </w:rPr>
        <w:commentReference w:id="8"/>
      </w:r>
      <w:r w:rsidR="00892C8C">
        <w:t xml:space="preserve"> dataset involves </w:t>
      </w:r>
      <w:commentRangeStart w:id="9"/>
      <w:r w:rsidR="00892C8C">
        <w:t>right-censored</w:t>
      </w:r>
      <w:commentRangeEnd w:id="9"/>
      <w:r w:rsidR="00F148F8">
        <w:rPr>
          <w:rStyle w:val="ac"/>
        </w:rPr>
        <w:commentReference w:id="9"/>
      </w:r>
      <w:r w:rsidR="00892C8C">
        <w:t xml:space="preserve"> data with variable observation times, which cannot be analyzed with logistic regression without making unnecessary assumptions and adjustments. When analyzing mortality with logistic regression, it is best to</w:t>
      </w:r>
      <w:commentRangeStart w:id="10"/>
      <w:r w:rsidR="00892C8C">
        <w:t xml:space="preserve"> </w:t>
      </w:r>
      <w:r w:rsidR="00FD12B9">
        <w:t>pick one follow-up time</w:t>
      </w:r>
      <w:commentRangeEnd w:id="10"/>
      <w:r w:rsidR="00C414D8">
        <w:rPr>
          <w:rStyle w:val="ac"/>
        </w:rPr>
        <w:commentReference w:id="10"/>
      </w:r>
      <w:r w:rsidR="00FD12B9">
        <w:t xml:space="preserve"> and analyze mortality as a Bernoulli variable, but then we wouldn’t be using all of the data that’s available to us.</w:t>
      </w:r>
      <w:commentRangeStart w:id="11"/>
      <w:r w:rsidR="00FD12B9">
        <w:t xml:space="preserve"> It would be better</w:t>
      </w:r>
      <w:commentRangeEnd w:id="11"/>
      <w:r w:rsidR="00F148F8">
        <w:rPr>
          <w:rStyle w:val="ac"/>
        </w:rPr>
        <w:commentReference w:id="11"/>
      </w:r>
      <w:r w:rsidR="00FD12B9">
        <w:t xml:space="preserve"> to use proportional hazards regression, which was designed specifically to deal with this sort of analysis. </w:t>
      </w:r>
    </w:p>
    <w:p w:rsidR="00C70C6D" w:rsidRDefault="00F00AF0" w:rsidP="00FD12B9">
      <w:pPr>
        <w:ind w:left="1080"/>
      </w:pPr>
      <w:commentRangeStart w:id="12"/>
      <w:r>
        <w:t>3</w:t>
      </w:r>
      <w:commentRangeEnd w:id="12"/>
      <w:r w:rsidR="008A1430">
        <w:rPr>
          <w:rStyle w:val="ac"/>
        </w:rPr>
        <w:commentReference w:id="12"/>
      </w:r>
      <w:r>
        <w:t xml:space="preserve">. </w:t>
      </w:r>
      <w:r w:rsidR="00C70C6D">
        <w:t xml:space="preserve">a. </w:t>
      </w:r>
      <w:r w:rsidR="00C70C6D">
        <w:rPr>
          <w:b/>
        </w:rPr>
        <w:t>Methods</w:t>
      </w:r>
      <w:r w:rsidR="00C70C6D">
        <w:t xml:space="preserve">: </w:t>
      </w:r>
      <w:r w:rsidR="000261C4">
        <w:t>A</w:t>
      </w:r>
      <w:r w:rsidR="00C70C6D">
        <w:t xml:space="preserve"> Cox </w:t>
      </w:r>
      <w:r w:rsidR="00FD12B9">
        <w:t xml:space="preserve">proportional hazards </w:t>
      </w:r>
      <w:r w:rsidR="00C70C6D">
        <w:t xml:space="preserve">regression with a </w:t>
      </w:r>
      <w:proofErr w:type="spellStart"/>
      <w:r w:rsidR="00C70C6D">
        <w:t>Breslow</w:t>
      </w:r>
      <w:proofErr w:type="spellEnd"/>
      <w:r w:rsidR="00C70C6D">
        <w:t xml:space="preserve"> method for ties w</w:t>
      </w:r>
      <w:r w:rsidR="000261C4">
        <w:t>as run on 418 subjects, with 161 observed deaths</w:t>
      </w:r>
      <w:r w:rsidR="00524475">
        <w:t xml:space="preserve"> and robust SE</w:t>
      </w:r>
      <w:r w:rsidR="00C70C6D">
        <w:t xml:space="preserve">. Wald-based estimates </w:t>
      </w:r>
      <w:r w:rsidR="00FD12B9">
        <w:t xml:space="preserve">were used </w:t>
      </w:r>
      <w:r w:rsidR="00C70C6D">
        <w:t xml:space="preserve">for </w:t>
      </w:r>
      <w:r w:rsidR="00FD12B9">
        <w:t xml:space="preserve">a 95% </w:t>
      </w:r>
      <w:r w:rsidR="00C70C6D">
        <w:t xml:space="preserve">CI and two-sided P-value. </w:t>
      </w:r>
    </w:p>
    <w:p w:rsidR="00524475" w:rsidRDefault="00524475" w:rsidP="00FA1D1A">
      <w:pPr>
        <w:ind w:left="1080"/>
      </w:pPr>
      <w:commentRangeStart w:id="13"/>
      <w:r>
        <w:rPr>
          <w:b/>
        </w:rPr>
        <w:t>Inference</w:t>
      </w:r>
      <w:commentRangeEnd w:id="13"/>
      <w:r w:rsidR="00F148F8">
        <w:rPr>
          <w:rStyle w:val="ac"/>
        </w:rPr>
        <w:commentReference w:id="13"/>
      </w:r>
      <w:r>
        <w:rPr>
          <w:b/>
        </w:rPr>
        <w:t xml:space="preserve">: </w:t>
      </w:r>
      <w:r>
        <w:t>We estimate that for each 1 mg/</w:t>
      </w:r>
      <w:proofErr w:type="spellStart"/>
      <w:r>
        <w:t>dL</w:t>
      </w:r>
      <w:proofErr w:type="spellEnd"/>
      <w:r>
        <w:t xml:space="preserve"> increase in serum </w:t>
      </w:r>
      <w:proofErr w:type="spellStart"/>
      <w:r>
        <w:t>bilirubin</w:t>
      </w:r>
      <w:proofErr w:type="spellEnd"/>
      <w:r>
        <w:t xml:space="preserve">, the risk of death is </w:t>
      </w:r>
      <w:r w:rsidR="000261C4">
        <w:t>increased 15.2%. However, this is</w:t>
      </w:r>
      <w:commentRangeStart w:id="14"/>
      <w:r w:rsidR="000261C4">
        <w:t xml:space="preserve"> </w:t>
      </w:r>
      <w:r w:rsidR="007E20BC">
        <w:t>a statistic</w:t>
      </w:r>
      <w:r w:rsidR="000261C4">
        <w:t>ally significant finding (p&lt;.001)</w:t>
      </w:r>
      <w:commentRangeEnd w:id="14"/>
      <w:r w:rsidR="008A1430">
        <w:rPr>
          <w:rStyle w:val="ac"/>
        </w:rPr>
        <w:commentReference w:id="14"/>
      </w:r>
      <w:r w:rsidR="000261C4">
        <w:t xml:space="preserve"> and</w:t>
      </w:r>
      <w:r w:rsidR="007E20BC">
        <w:t xml:space="preserve"> a 95% CI estimates that</w:t>
      </w:r>
      <w:commentRangeStart w:id="15"/>
      <w:r w:rsidR="007E20BC">
        <w:t xml:space="preserve"> the true risk for a group with 1 more mg/</w:t>
      </w:r>
      <w:proofErr w:type="spellStart"/>
      <w:r w:rsidR="000261C4">
        <w:t>dL</w:t>
      </w:r>
      <w:proofErr w:type="spellEnd"/>
      <w:r w:rsidR="000261C4">
        <w:t xml:space="preserve"> of </w:t>
      </w:r>
      <w:proofErr w:type="spellStart"/>
      <w:r w:rsidR="000261C4">
        <w:t>bilirubin</w:t>
      </w:r>
      <w:proofErr w:type="spellEnd"/>
      <w:r w:rsidR="000261C4">
        <w:t xml:space="preserve"> lies between 12.1% and 18.5</w:t>
      </w:r>
      <w:r w:rsidR="007E20BC">
        <w:t>% higher</w:t>
      </w:r>
      <w:r w:rsidR="00FD12B9">
        <w:t xml:space="preserve"> than a group with lower </w:t>
      </w:r>
      <w:proofErr w:type="spellStart"/>
      <w:r w:rsidR="00FD12B9">
        <w:t>bilirubin</w:t>
      </w:r>
      <w:proofErr w:type="spellEnd"/>
      <w:r w:rsidR="007E20BC">
        <w:t xml:space="preserve">. </w:t>
      </w:r>
      <w:commentRangeEnd w:id="15"/>
      <w:r w:rsidR="00F148F8">
        <w:rPr>
          <w:rStyle w:val="ac"/>
        </w:rPr>
        <w:commentReference w:id="15"/>
      </w:r>
    </w:p>
    <w:p w:rsidR="00FD12B9" w:rsidRPr="00FD12B9" w:rsidRDefault="007E20BC" w:rsidP="00FA1D1A">
      <w:pPr>
        <w:ind w:left="1080"/>
      </w:pPr>
      <w:r>
        <w:t xml:space="preserve">b. </w:t>
      </w:r>
      <w:r w:rsidR="00FD12B9">
        <w:rPr>
          <w:b/>
        </w:rPr>
        <w:t>Methods:</w:t>
      </w:r>
      <w:r w:rsidR="00FD12B9">
        <w:t xml:space="preserve"> Our estimated hazard ratio obtained with the above analyses was used to calculate the </w:t>
      </w:r>
      <w:r w:rsidR="004F1BA4">
        <w:t xml:space="preserve">average </w:t>
      </w:r>
      <w:r w:rsidR="00FD12B9">
        <w:t xml:space="preserve">hazard ratio for groups stratified by serum </w:t>
      </w:r>
      <w:proofErr w:type="spellStart"/>
      <w:r w:rsidR="00FD12B9">
        <w:t>bilirubin</w:t>
      </w:r>
      <w:proofErr w:type="spellEnd"/>
      <w:r w:rsidR="00FD12B9">
        <w:t xml:space="preserve"> mg/</w:t>
      </w:r>
      <w:proofErr w:type="spellStart"/>
      <w:r w:rsidR="00FD12B9">
        <w:t>dL</w:t>
      </w:r>
      <w:proofErr w:type="spellEnd"/>
      <w:r w:rsidR="00FD12B9">
        <w:t xml:space="preserve"> levels relative to a group with a </w:t>
      </w:r>
      <w:proofErr w:type="spellStart"/>
      <w:r w:rsidR="00FD12B9">
        <w:t>bilirubin</w:t>
      </w:r>
      <w:proofErr w:type="spellEnd"/>
      <w:r w:rsidR="00FD12B9">
        <w:t xml:space="preserve"> level of 1mg/</w:t>
      </w:r>
      <w:proofErr w:type="spellStart"/>
      <w:r w:rsidR="00FD12B9">
        <w:t>dL</w:t>
      </w:r>
      <w:proofErr w:type="spellEnd"/>
      <w:r w:rsidR="00FD12B9">
        <w:t xml:space="preserve">. </w:t>
      </w:r>
    </w:p>
    <w:p w:rsidR="007E20BC" w:rsidRDefault="00FD12B9" w:rsidP="00FA1D1A">
      <w:pPr>
        <w:ind w:left="1080"/>
      </w:pPr>
      <w:r>
        <w:rPr>
          <w:b/>
        </w:rPr>
        <w:t>Inference:</w:t>
      </w:r>
      <w:r w:rsidR="007E20BC">
        <w:t xml:space="preserve"> </w:t>
      </w:r>
      <w:r w:rsidR="004F1BA4">
        <w:t xml:space="preserve">As a </w:t>
      </w:r>
      <w:proofErr w:type="spellStart"/>
      <w:r w:rsidR="004F1BA4">
        <w:t>bilirubin</w:t>
      </w:r>
      <w:proofErr w:type="spellEnd"/>
      <w:r w:rsidR="004F1BA4">
        <w:t xml:space="preserve"> level of 1mg/</w:t>
      </w:r>
      <w:proofErr w:type="spellStart"/>
      <w:r w:rsidR="004F1BA4">
        <w:t>dL</w:t>
      </w:r>
      <w:proofErr w:type="spellEnd"/>
      <w:r w:rsidR="004F1BA4">
        <w:t xml:space="preserve"> falls within the healthy range of </w:t>
      </w:r>
      <w:proofErr w:type="spellStart"/>
      <w:r w:rsidR="004F1BA4">
        <w:t>bilirubin</w:t>
      </w:r>
      <w:proofErr w:type="spellEnd"/>
      <w:r w:rsidR="004F1BA4">
        <w:t xml:space="preserve"> levels, it is unsurprising that the estimated hazard ratio for our group of subjects with healthy levels of serum </w:t>
      </w:r>
      <w:proofErr w:type="spellStart"/>
      <w:r w:rsidR="004F1BA4">
        <w:t>bilirubin</w:t>
      </w:r>
      <w:proofErr w:type="spellEnd"/>
      <w:r w:rsidR="004F1BA4">
        <w:t xml:space="preserve"> (&lt;=1.9mg/</w:t>
      </w:r>
      <w:proofErr w:type="spellStart"/>
      <w:r w:rsidR="004F1BA4">
        <w:t>dL</w:t>
      </w:r>
      <w:proofErr w:type="spellEnd"/>
      <w:r w:rsidR="004F1BA4">
        <w:t xml:space="preserve">) is very nearly 1 when compared to this group. The Hazard </w:t>
      </w:r>
      <w:r w:rsidR="004F1BA4">
        <w:lastRenderedPageBreak/>
        <w:t xml:space="preserve">ratio generally increases with serum </w:t>
      </w:r>
      <w:proofErr w:type="spellStart"/>
      <w:r w:rsidR="004F1BA4">
        <w:t>bilirubin</w:t>
      </w:r>
      <w:proofErr w:type="spellEnd"/>
      <w:r w:rsidR="004F1BA4">
        <w:t xml:space="preserve">, indicating a higher instantaneous risk of death with higher levels of </w:t>
      </w:r>
      <w:proofErr w:type="spellStart"/>
      <w:r w:rsidR="004F1BA4">
        <w:t>bilirubin</w:t>
      </w:r>
      <w:proofErr w:type="spellEnd"/>
      <w:r w:rsidR="004F1BA4">
        <w:t xml:space="preserve">. </w:t>
      </w:r>
    </w:p>
    <w:p w:rsidR="004F1BA4" w:rsidRPr="004F1BA4" w:rsidRDefault="004F1BA4" w:rsidP="00FA1D1A">
      <w:pPr>
        <w:ind w:left="1080"/>
      </w:pPr>
      <w:r>
        <w:rPr>
          <w:b/>
        </w:rPr>
        <w:t xml:space="preserve">Table 2: </w:t>
      </w:r>
      <w:r>
        <w:t xml:space="preserve">Mean hazard ratio estimates for groups stratified by serum </w:t>
      </w:r>
      <w:proofErr w:type="spellStart"/>
      <w:r>
        <w:t>bilirubin</w:t>
      </w:r>
      <w:proofErr w:type="spellEnd"/>
      <w:r>
        <w:t xml:space="preserve"> compared to a group with 1 mg/</w:t>
      </w:r>
      <w:proofErr w:type="spellStart"/>
      <w:r>
        <w:t>dL</w:t>
      </w:r>
      <w:proofErr w:type="spellEnd"/>
      <w:r>
        <w:t xml:space="preserve"> of serum </w:t>
      </w:r>
      <w:proofErr w:type="spellStart"/>
      <w:r>
        <w:t>bilirubin</w:t>
      </w:r>
      <w:proofErr w:type="spellEnd"/>
      <w:r>
        <w:t xml:space="preserve">. </w:t>
      </w:r>
    </w:p>
    <w:tbl>
      <w:tblPr>
        <w:tblStyle w:val="a4"/>
        <w:tblW w:w="10710" w:type="dxa"/>
        <w:tblInd w:w="-432" w:type="dxa"/>
        <w:tblLook w:val="04A0"/>
      </w:tblPr>
      <w:tblGrid>
        <w:gridCol w:w="1890"/>
        <w:gridCol w:w="1353"/>
        <w:gridCol w:w="1437"/>
        <w:gridCol w:w="1440"/>
        <w:gridCol w:w="1449"/>
        <w:gridCol w:w="1341"/>
        <w:gridCol w:w="1800"/>
      </w:tblGrid>
      <w:tr w:rsidR="004F1BA4" w:rsidRPr="009F1C35" w:rsidTr="006308B1">
        <w:tc>
          <w:tcPr>
            <w:tcW w:w="1890" w:type="dxa"/>
          </w:tcPr>
          <w:p w:rsidR="004F1BA4" w:rsidRDefault="004F1BA4" w:rsidP="006308B1">
            <w:pPr>
              <w:pStyle w:val="a3"/>
              <w:ind w:left="0"/>
            </w:pPr>
          </w:p>
        </w:tc>
        <w:tc>
          <w:tcPr>
            <w:tcW w:w="8820" w:type="dxa"/>
            <w:gridSpan w:val="6"/>
          </w:tcPr>
          <w:p w:rsidR="004F1BA4" w:rsidRPr="009F1C35" w:rsidRDefault="004F1BA4" w:rsidP="006308B1">
            <w:pPr>
              <w:pStyle w:val="a3"/>
              <w:ind w:left="0"/>
              <w:jc w:val="center"/>
              <w:rPr>
                <w:b/>
              </w:rPr>
            </w:pPr>
            <w:r w:rsidRPr="009F1C35">
              <w:rPr>
                <w:b/>
              </w:rPr>
              <w:t xml:space="preserve">Baseline serum </w:t>
            </w:r>
            <w:proofErr w:type="spellStart"/>
            <w:r w:rsidRPr="009F1C35">
              <w:rPr>
                <w:b/>
              </w:rPr>
              <w:t>bilirubin</w:t>
            </w:r>
            <w:proofErr w:type="spellEnd"/>
            <w:r w:rsidRPr="009F1C35">
              <w:rPr>
                <w:b/>
              </w:rPr>
              <w:t xml:space="preserve"> mg/</w:t>
            </w:r>
            <w:proofErr w:type="spellStart"/>
            <w:r w:rsidRPr="009F1C35">
              <w:rPr>
                <w:b/>
              </w:rPr>
              <w:t>dL</w:t>
            </w:r>
            <w:proofErr w:type="spellEnd"/>
            <w:r w:rsidRPr="009F1C35">
              <w:rPr>
                <w:b/>
              </w:rPr>
              <w:t xml:space="preserve"> (n)</w:t>
            </w:r>
          </w:p>
        </w:tc>
      </w:tr>
      <w:tr w:rsidR="004F1BA4" w:rsidTr="006308B1">
        <w:tc>
          <w:tcPr>
            <w:tcW w:w="1890" w:type="dxa"/>
          </w:tcPr>
          <w:p w:rsidR="004F1BA4" w:rsidRDefault="004F1BA4" w:rsidP="006308B1">
            <w:pPr>
              <w:pStyle w:val="a3"/>
              <w:ind w:left="0"/>
            </w:pPr>
          </w:p>
        </w:tc>
        <w:tc>
          <w:tcPr>
            <w:tcW w:w="1353" w:type="dxa"/>
          </w:tcPr>
          <w:p w:rsidR="004F1BA4" w:rsidRDefault="004F1BA4" w:rsidP="006308B1">
            <w:pPr>
              <w:pStyle w:val="a3"/>
              <w:ind w:left="0"/>
            </w:pPr>
            <w:r>
              <w:t>&lt;=1.9 (249)</w:t>
            </w:r>
          </w:p>
        </w:tc>
        <w:tc>
          <w:tcPr>
            <w:tcW w:w="1437" w:type="dxa"/>
          </w:tcPr>
          <w:p w:rsidR="004F1BA4" w:rsidRDefault="004F1BA4" w:rsidP="006308B1">
            <w:pPr>
              <w:pStyle w:val="a3"/>
              <w:ind w:left="0"/>
            </w:pPr>
            <w:r>
              <w:t>(1.9-3.8](76)</w:t>
            </w:r>
          </w:p>
        </w:tc>
        <w:tc>
          <w:tcPr>
            <w:tcW w:w="1440" w:type="dxa"/>
          </w:tcPr>
          <w:p w:rsidR="004F1BA4" w:rsidRDefault="004F1BA4" w:rsidP="006308B1">
            <w:pPr>
              <w:pStyle w:val="a3"/>
              <w:ind w:left="0"/>
            </w:pPr>
            <w:r>
              <w:t>(3.8-7.6] (50)</w:t>
            </w:r>
          </w:p>
        </w:tc>
        <w:tc>
          <w:tcPr>
            <w:tcW w:w="1449" w:type="dxa"/>
          </w:tcPr>
          <w:p w:rsidR="004F1BA4" w:rsidRDefault="004F1BA4" w:rsidP="006308B1">
            <w:pPr>
              <w:pStyle w:val="a3"/>
              <w:ind w:left="0"/>
            </w:pPr>
            <w:r>
              <w:t>(7.6-15.2](27)</w:t>
            </w:r>
          </w:p>
        </w:tc>
        <w:tc>
          <w:tcPr>
            <w:tcW w:w="1341" w:type="dxa"/>
          </w:tcPr>
          <w:p w:rsidR="004F1BA4" w:rsidRDefault="004F1BA4" w:rsidP="006308B1">
            <w:pPr>
              <w:pStyle w:val="a3"/>
              <w:ind w:left="0"/>
            </w:pPr>
            <w:r>
              <w:t>&gt;15.2 (16)</w:t>
            </w:r>
          </w:p>
        </w:tc>
        <w:tc>
          <w:tcPr>
            <w:tcW w:w="1800" w:type="dxa"/>
          </w:tcPr>
          <w:p w:rsidR="004F1BA4" w:rsidRDefault="004F1BA4" w:rsidP="006308B1">
            <w:pPr>
              <w:pStyle w:val="a3"/>
              <w:ind w:left="0"/>
            </w:pPr>
            <w:r>
              <w:t>Total (418)</w:t>
            </w:r>
          </w:p>
        </w:tc>
      </w:tr>
      <w:tr w:rsidR="004F1BA4" w:rsidTr="006308B1">
        <w:tc>
          <w:tcPr>
            <w:tcW w:w="1890" w:type="dxa"/>
          </w:tcPr>
          <w:p w:rsidR="004F1BA4" w:rsidRPr="006F243A" w:rsidRDefault="004F1BA4" w:rsidP="006308B1">
            <w:pPr>
              <w:pStyle w:val="a3"/>
              <w:ind w:left="0"/>
              <w:rPr>
                <w:b/>
              </w:rPr>
            </w:pPr>
            <w:r>
              <w:rPr>
                <w:b/>
              </w:rPr>
              <w:t>Mean hazard ratio (mean (SD))</w:t>
            </w:r>
          </w:p>
        </w:tc>
        <w:tc>
          <w:tcPr>
            <w:tcW w:w="1353" w:type="dxa"/>
          </w:tcPr>
          <w:p w:rsidR="004F1BA4" w:rsidRDefault="004F1BA4" w:rsidP="006308B1">
            <w:pPr>
              <w:pStyle w:val="a3"/>
              <w:ind w:left="0"/>
            </w:pPr>
            <w:r>
              <w:t>.999(.011)</w:t>
            </w:r>
          </w:p>
        </w:tc>
        <w:tc>
          <w:tcPr>
            <w:tcW w:w="1437" w:type="dxa"/>
          </w:tcPr>
          <w:p w:rsidR="004F1BA4" w:rsidRDefault="004F1BA4" w:rsidP="006308B1">
            <w:pPr>
              <w:pStyle w:val="a3"/>
              <w:ind w:left="0"/>
            </w:pPr>
            <w:r>
              <w:t>1.05(.016)</w:t>
            </w:r>
          </w:p>
        </w:tc>
        <w:tc>
          <w:tcPr>
            <w:tcW w:w="1440" w:type="dxa"/>
          </w:tcPr>
          <w:p w:rsidR="004F1BA4" w:rsidRDefault="004F1BA4" w:rsidP="006308B1">
            <w:pPr>
              <w:pStyle w:val="a3"/>
              <w:ind w:left="0"/>
            </w:pPr>
            <w:r>
              <w:t>1.13(.033)</w:t>
            </w:r>
          </w:p>
        </w:tc>
        <w:tc>
          <w:tcPr>
            <w:tcW w:w="1449" w:type="dxa"/>
          </w:tcPr>
          <w:p w:rsidR="004F1BA4" w:rsidRDefault="004F1BA4" w:rsidP="006308B1">
            <w:pPr>
              <w:pStyle w:val="a3"/>
              <w:ind w:left="0"/>
            </w:pPr>
            <w:r>
              <w:t>1.33(.087)</w:t>
            </w:r>
          </w:p>
        </w:tc>
        <w:tc>
          <w:tcPr>
            <w:tcW w:w="1341" w:type="dxa"/>
          </w:tcPr>
          <w:p w:rsidR="004F1BA4" w:rsidRDefault="004F1BA4" w:rsidP="006308B1">
            <w:pPr>
              <w:pStyle w:val="a3"/>
              <w:ind w:left="0"/>
            </w:pPr>
            <w:r>
              <w:t>1.67(.180)</w:t>
            </w:r>
          </w:p>
        </w:tc>
        <w:tc>
          <w:tcPr>
            <w:tcW w:w="1800" w:type="dxa"/>
          </w:tcPr>
          <w:p w:rsidR="004F1BA4" w:rsidRDefault="004F1BA4" w:rsidP="006308B1">
            <w:pPr>
              <w:pStyle w:val="a3"/>
              <w:ind w:left="0"/>
            </w:pPr>
            <w:r>
              <w:t>1.07(.153)</w:t>
            </w:r>
          </w:p>
        </w:tc>
      </w:tr>
    </w:tbl>
    <w:p w:rsidR="004F1BA4" w:rsidRDefault="004F1BA4" w:rsidP="00FA1D1A">
      <w:pPr>
        <w:ind w:left="1080"/>
      </w:pPr>
    </w:p>
    <w:p w:rsidR="00EE2A1B" w:rsidRDefault="00522C54" w:rsidP="00FA1D1A">
      <w:pPr>
        <w:ind w:left="1080"/>
      </w:pPr>
      <w:r>
        <w:t xml:space="preserve">4. </w:t>
      </w:r>
      <w:commentRangeStart w:id="16"/>
      <w:proofErr w:type="gramStart"/>
      <w:r>
        <w:t>a</w:t>
      </w:r>
      <w:commentRangeEnd w:id="16"/>
      <w:proofErr w:type="gramEnd"/>
      <w:r w:rsidR="008A1430">
        <w:rPr>
          <w:rStyle w:val="ac"/>
        </w:rPr>
        <w:commentReference w:id="16"/>
      </w:r>
      <w:r>
        <w:t>. Many biological factors are best described with a multiplicative model.</w:t>
      </w:r>
      <w:commentRangeStart w:id="17"/>
      <w:r>
        <w:t xml:space="preserve"> F</w:t>
      </w:r>
      <w:r w:rsidR="00EE2A1B">
        <w:t xml:space="preserve">rom </w:t>
      </w:r>
      <w:r>
        <w:t xml:space="preserve">our </w:t>
      </w:r>
      <w:r w:rsidR="00EE2A1B">
        <w:t xml:space="preserve">descriptive statistics, we know we have a heavily skewed distribution </w:t>
      </w:r>
      <w:r>
        <w:t xml:space="preserve">for serum </w:t>
      </w:r>
      <w:proofErr w:type="spellStart"/>
      <w:r>
        <w:t>bilirubin</w:t>
      </w:r>
      <w:proofErr w:type="spellEnd"/>
      <w:r>
        <w:t xml:space="preserve"> </w:t>
      </w:r>
      <w:r w:rsidR="00EE2A1B">
        <w:t xml:space="preserve">with a long right tail, </w:t>
      </w:r>
      <w:r>
        <w:t>with a range from .3 to 28 mg/</w:t>
      </w:r>
      <w:proofErr w:type="spellStart"/>
      <w:r>
        <w:t>dL</w:t>
      </w:r>
      <w:proofErr w:type="spellEnd"/>
      <w:r>
        <w:t>. With such a broad range, and with healthy values extending only to 1.9mg/</w:t>
      </w:r>
      <w:proofErr w:type="spellStart"/>
      <w:r>
        <w:t>dL</w:t>
      </w:r>
      <w:proofErr w:type="spellEnd"/>
      <w:r>
        <w:t xml:space="preserve">, it would seem more appropriate to examine doublings of </w:t>
      </w:r>
      <w:proofErr w:type="spellStart"/>
      <w:r>
        <w:t>bilirubin</w:t>
      </w:r>
      <w:proofErr w:type="spellEnd"/>
      <w:r>
        <w:t xml:space="preserve"> levels rather than absolute differences. </w:t>
      </w:r>
      <w:commentRangeEnd w:id="17"/>
      <w:r w:rsidR="008A1430">
        <w:rPr>
          <w:rStyle w:val="ac"/>
        </w:rPr>
        <w:commentReference w:id="17"/>
      </w:r>
    </w:p>
    <w:p w:rsidR="00EE2A1B" w:rsidRDefault="00EE2A1B" w:rsidP="00FA1D1A">
      <w:pPr>
        <w:ind w:left="1080"/>
        <w:rPr>
          <w:b/>
        </w:rPr>
      </w:pPr>
      <w:commentRangeStart w:id="18"/>
      <w:r>
        <w:t>b.</w:t>
      </w:r>
      <w:commentRangeEnd w:id="18"/>
      <w:r w:rsidR="008A1430">
        <w:rPr>
          <w:rStyle w:val="ac"/>
        </w:rPr>
        <w:commentReference w:id="18"/>
      </w:r>
      <w:r>
        <w:t xml:space="preserve"> </w:t>
      </w:r>
      <w:r>
        <w:rPr>
          <w:b/>
        </w:rPr>
        <w:t xml:space="preserve">Methods: </w:t>
      </w:r>
      <w:r w:rsidR="00522C54">
        <w:t xml:space="preserve">Serum </w:t>
      </w:r>
      <w:proofErr w:type="spellStart"/>
      <w:r w:rsidR="00522C54">
        <w:t>bilirubin</w:t>
      </w:r>
      <w:proofErr w:type="spellEnd"/>
      <w:r w:rsidR="00522C54">
        <w:t xml:space="preserve"> levels were transformed with a log base 2. A</w:t>
      </w:r>
      <w:r>
        <w:t xml:space="preserve"> Cox</w:t>
      </w:r>
      <w:r w:rsidR="00522C54">
        <w:t xml:space="preserve"> proportional hazards</w:t>
      </w:r>
      <w:r>
        <w:t xml:space="preserve"> regression with a </w:t>
      </w:r>
      <w:proofErr w:type="spellStart"/>
      <w:r>
        <w:t>Breslow</w:t>
      </w:r>
      <w:proofErr w:type="spellEnd"/>
      <w:r>
        <w:t xml:space="preserve"> method for ties w</w:t>
      </w:r>
      <w:r w:rsidR="000261C4">
        <w:t>as run on 418 subjects, with 161 observed deaths</w:t>
      </w:r>
      <w:r>
        <w:t xml:space="preserve"> and robust SE. Wald-based estimates </w:t>
      </w:r>
      <w:r w:rsidR="000779D8">
        <w:t>were used to generate a 95%</w:t>
      </w:r>
      <w:r>
        <w:t xml:space="preserve"> CI and two-sided P-value.</w:t>
      </w:r>
    </w:p>
    <w:p w:rsidR="007E20BC" w:rsidRDefault="00EE2A1B" w:rsidP="00FA1D1A">
      <w:pPr>
        <w:ind w:left="1080"/>
      </w:pPr>
      <w:r>
        <w:rPr>
          <w:b/>
        </w:rPr>
        <w:t xml:space="preserve">Inference: </w:t>
      </w:r>
      <w:r>
        <w:t xml:space="preserve"> We estimate that for each </w:t>
      </w:r>
      <w:r w:rsidR="00A70525">
        <w:t>doubling</w:t>
      </w:r>
      <w:r>
        <w:t xml:space="preserve"> in serum </w:t>
      </w:r>
      <w:proofErr w:type="spellStart"/>
      <w:r>
        <w:t>bilirubin</w:t>
      </w:r>
      <w:proofErr w:type="spellEnd"/>
      <w:r>
        <w:t xml:space="preserve">, the risk of death is </w:t>
      </w:r>
      <w:r w:rsidR="000261C4">
        <w:t>increased 98.4</w:t>
      </w:r>
      <w:r>
        <w:t xml:space="preserve">%. </w:t>
      </w:r>
      <w:r w:rsidR="000261C4">
        <w:t xml:space="preserve">This is </w:t>
      </w:r>
      <w:r>
        <w:t>a statistic</w:t>
      </w:r>
      <w:r w:rsidR="000261C4">
        <w:t>ally significant finding (p&lt;.001) and</w:t>
      </w:r>
      <w:r>
        <w:t xml:space="preserve"> a </w:t>
      </w:r>
      <w:commentRangeStart w:id="19"/>
      <w:r>
        <w:t xml:space="preserve">95% CI estimates that the true risk for a group with </w:t>
      </w:r>
      <w:r w:rsidR="000261C4">
        <w:t>twice the</w:t>
      </w:r>
      <w:r>
        <w:t xml:space="preserve"> mg/</w:t>
      </w:r>
      <w:proofErr w:type="spellStart"/>
      <w:r>
        <w:t>dL</w:t>
      </w:r>
      <w:proofErr w:type="spellEnd"/>
      <w:r>
        <w:t xml:space="preserve"> of </w:t>
      </w:r>
      <w:proofErr w:type="spellStart"/>
      <w:r>
        <w:t>bilirubin</w:t>
      </w:r>
      <w:proofErr w:type="spellEnd"/>
      <w:r>
        <w:t xml:space="preserve"> lies between </w:t>
      </w:r>
      <w:r w:rsidR="000261C4">
        <w:t xml:space="preserve">1.781  and 2.212 times </w:t>
      </w:r>
      <w:r>
        <w:t>higher</w:t>
      </w:r>
      <w:r w:rsidR="000779D8">
        <w:t xml:space="preserve"> than a group with lower </w:t>
      </w:r>
      <w:proofErr w:type="spellStart"/>
      <w:r w:rsidR="000779D8">
        <w:t>bilirubin</w:t>
      </w:r>
      <w:proofErr w:type="spellEnd"/>
      <w:r>
        <w:t>.</w:t>
      </w:r>
      <w:r w:rsidR="00A70525">
        <w:t xml:space="preserve"> </w:t>
      </w:r>
      <w:commentRangeEnd w:id="19"/>
      <w:r w:rsidR="008A1430">
        <w:rPr>
          <w:rStyle w:val="ac"/>
        </w:rPr>
        <w:commentReference w:id="19"/>
      </w:r>
    </w:p>
    <w:p w:rsidR="000779D8" w:rsidRPr="00FD12B9" w:rsidRDefault="00C31441" w:rsidP="000779D8">
      <w:pPr>
        <w:ind w:left="1080"/>
      </w:pPr>
      <w:r>
        <w:rPr>
          <w:b/>
        </w:rPr>
        <w:t>c.</w:t>
      </w:r>
      <w:r>
        <w:t xml:space="preserve"> </w:t>
      </w:r>
      <w:r w:rsidR="000779D8">
        <w:rPr>
          <w:b/>
        </w:rPr>
        <w:t>Methods:</w:t>
      </w:r>
      <w:r w:rsidR="000779D8">
        <w:t xml:space="preserve"> Our estimated hazard ratio obtained with the above analyses was used to calculate the average hazard ratio for groups stratified by serum </w:t>
      </w:r>
      <w:proofErr w:type="spellStart"/>
      <w:r w:rsidR="000779D8">
        <w:t>bilirubin</w:t>
      </w:r>
      <w:proofErr w:type="spellEnd"/>
      <w:r w:rsidR="000779D8">
        <w:t xml:space="preserve"> mg/</w:t>
      </w:r>
      <w:proofErr w:type="spellStart"/>
      <w:r w:rsidR="000779D8">
        <w:t>dL</w:t>
      </w:r>
      <w:proofErr w:type="spellEnd"/>
      <w:r w:rsidR="000779D8">
        <w:t xml:space="preserve"> levels relative to a group with a </w:t>
      </w:r>
      <w:proofErr w:type="spellStart"/>
      <w:r w:rsidR="000779D8">
        <w:t>bilirubin</w:t>
      </w:r>
      <w:proofErr w:type="spellEnd"/>
      <w:r w:rsidR="000779D8">
        <w:t xml:space="preserve"> level of 1mg/</w:t>
      </w:r>
      <w:proofErr w:type="spellStart"/>
      <w:r w:rsidR="000779D8">
        <w:t>dL</w:t>
      </w:r>
      <w:proofErr w:type="spellEnd"/>
      <w:r w:rsidR="000779D8">
        <w:t xml:space="preserve">. </w:t>
      </w:r>
    </w:p>
    <w:p w:rsidR="000779D8" w:rsidRDefault="000779D8" w:rsidP="000779D8">
      <w:pPr>
        <w:ind w:left="1080"/>
      </w:pPr>
      <w:r>
        <w:rPr>
          <w:b/>
        </w:rPr>
        <w:t>Inference:</w:t>
      </w:r>
      <w:r>
        <w:t xml:space="preserve"> </w:t>
      </w:r>
      <w:r w:rsidRPr="00E57063">
        <w:t xml:space="preserve">As a </w:t>
      </w:r>
      <w:proofErr w:type="spellStart"/>
      <w:r w:rsidRPr="00E57063">
        <w:t>bilirubin</w:t>
      </w:r>
      <w:proofErr w:type="spellEnd"/>
      <w:r w:rsidRPr="00E57063">
        <w:t xml:space="preserve"> level of 1mg/</w:t>
      </w:r>
      <w:proofErr w:type="spellStart"/>
      <w:r w:rsidRPr="00E57063">
        <w:t>dL</w:t>
      </w:r>
      <w:proofErr w:type="spellEnd"/>
      <w:r w:rsidRPr="00E57063">
        <w:t xml:space="preserve"> falls within the healthy range of </w:t>
      </w:r>
      <w:proofErr w:type="spellStart"/>
      <w:r w:rsidRPr="00E57063">
        <w:t>bilirubin</w:t>
      </w:r>
      <w:proofErr w:type="spellEnd"/>
      <w:r w:rsidRPr="00E57063">
        <w:t xml:space="preserve"> levels, it is unsurprising that the estimated hazard ratio for our group of subjects with healthy levels of serum </w:t>
      </w:r>
      <w:proofErr w:type="spellStart"/>
      <w:r w:rsidRPr="00E57063">
        <w:t>bilirubin</w:t>
      </w:r>
      <w:proofErr w:type="spellEnd"/>
      <w:r w:rsidRPr="00E57063">
        <w:t xml:space="preserve"> (&lt;=1.9mg/</w:t>
      </w:r>
      <w:proofErr w:type="spellStart"/>
      <w:r w:rsidRPr="00E57063">
        <w:t>dL</w:t>
      </w:r>
      <w:proofErr w:type="spellEnd"/>
      <w:r w:rsidRPr="00E57063">
        <w:t xml:space="preserve">) is very nearly 1 when compared to this group (Table 3). The Hazard ratio generally increases with serum </w:t>
      </w:r>
      <w:proofErr w:type="spellStart"/>
      <w:r w:rsidRPr="00E57063">
        <w:t>bilirubin</w:t>
      </w:r>
      <w:proofErr w:type="spellEnd"/>
      <w:r w:rsidRPr="00E57063">
        <w:t xml:space="preserve">, indicating a higher instantaneous risk of death with higher levels of </w:t>
      </w:r>
      <w:proofErr w:type="spellStart"/>
      <w:r w:rsidRPr="00E57063">
        <w:t>bilirubin</w:t>
      </w:r>
      <w:proofErr w:type="spellEnd"/>
      <w:r w:rsidRPr="00E57063">
        <w:t>.</w:t>
      </w:r>
      <w:r>
        <w:t xml:space="preserve"> </w:t>
      </w:r>
    </w:p>
    <w:p w:rsidR="000779D8" w:rsidRPr="004F1BA4" w:rsidRDefault="000779D8" w:rsidP="000779D8">
      <w:pPr>
        <w:ind w:left="1080"/>
      </w:pPr>
      <w:r>
        <w:rPr>
          <w:b/>
        </w:rPr>
        <w:t xml:space="preserve">Table 3: </w:t>
      </w:r>
      <w:r>
        <w:t xml:space="preserve">Mean hazard ratio estimates for groups stratified by serum </w:t>
      </w:r>
      <w:proofErr w:type="spellStart"/>
      <w:r>
        <w:t>bilirubin</w:t>
      </w:r>
      <w:proofErr w:type="spellEnd"/>
      <w:r>
        <w:t xml:space="preserve"> compared to a group with 1 mg/</w:t>
      </w:r>
      <w:proofErr w:type="spellStart"/>
      <w:r>
        <w:t>dL</w:t>
      </w:r>
      <w:proofErr w:type="spellEnd"/>
      <w:r>
        <w:t xml:space="preserve"> of serum </w:t>
      </w:r>
      <w:proofErr w:type="spellStart"/>
      <w:r>
        <w:t>bilirubin</w:t>
      </w:r>
      <w:proofErr w:type="spellEnd"/>
      <w:r>
        <w:t xml:space="preserve">. </w:t>
      </w:r>
    </w:p>
    <w:tbl>
      <w:tblPr>
        <w:tblStyle w:val="a4"/>
        <w:tblW w:w="10710" w:type="dxa"/>
        <w:tblInd w:w="-432" w:type="dxa"/>
        <w:tblLook w:val="04A0"/>
      </w:tblPr>
      <w:tblGrid>
        <w:gridCol w:w="1890"/>
        <w:gridCol w:w="1353"/>
        <w:gridCol w:w="1437"/>
        <w:gridCol w:w="1440"/>
        <w:gridCol w:w="1449"/>
        <w:gridCol w:w="1341"/>
        <w:gridCol w:w="1800"/>
      </w:tblGrid>
      <w:tr w:rsidR="000779D8" w:rsidRPr="009F1C35" w:rsidTr="006308B1">
        <w:tc>
          <w:tcPr>
            <w:tcW w:w="1890" w:type="dxa"/>
          </w:tcPr>
          <w:p w:rsidR="000779D8" w:rsidRDefault="000779D8" w:rsidP="006308B1">
            <w:pPr>
              <w:pStyle w:val="a3"/>
              <w:ind w:left="0"/>
            </w:pPr>
          </w:p>
        </w:tc>
        <w:tc>
          <w:tcPr>
            <w:tcW w:w="8820" w:type="dxa"/>
            <w:gridSpan w:val="6"/>
          </w:tcPr>
          <w:p w:rsidR="000779D8" w:rsidRPr="009F1C35" w:rsidRDefault="000779D8" w:rsidP="006308B1">
            <w:pPr>
              <w:pStyle w:val="a3"/>
              <w:ind w:left="0"/>
              <w:jc w:val="center"/>
              <w:rPr>
                <w:b/>
              </w:rPr>
            </w:pPr>
            <w:r w:rsidRPr="009F1C35">
              <w:rPr>
                <w:b/>
              </w:rPr>
              <w:t xml:space="preserve">Baseline serum </w:t>
            </w:r>
            <w:proofErr w:type="spellStart"/>
            <w:r w:rsidRPr="009F1C35">
              <w:rPr>
                <w:b/>
              </w:rPr>
              <w:t>bilirubin</w:t>
            </w:r>
            <w:proofErr w:type="spellEnd"/>
            <w:r w:rsidRPr="009F1C35">
              <w:rPr>
                <w:b/>
              </w:rPr>
              <w:t xml:space="preserve"> mg/</w:t>
            </w:r>
            <w:proofErr w:type="spellStart"/>
            <w:r w:rsidRPr="009F1C35">
              <w:rPr>
                <w:b/>
              </w:rPr>
              <w:t>dL</w:t>
            </w:r>
            <w:proofErr w:type="spellEnd"/>
            <w:r w:rsidRPr="009F1C35">
              <w:rPr>
                <w:b/>
              </w:rPr>
              <w:t xml:space="preserve"> (n)</w:t>
            </w:r>
          </w:p>
        </w:tc>
      </w:tr>
      <w:tr w:rsidR="000779D8" w:rsidTr="006308B1">
        <w:tc>
          <w:tcPr>
            <w:tcW w:w="1890" w:type="dxa"/>
          </w:tcPr>
          <w:p w:rsidR="000779D8" w:rsidRDefault="000779D8" w:rsidP="006308B1">
            <w:pPr>
              <w:pStyle w:val="a3"/>
              <w:ind w:left="0"/>
            </w:pPr>
          </w:p>
        </w:tc>
        <w:tc>
          <w:tcPr>
            <w:tcW w:w="1353" w:type="dxa"/>
          </w:tcPr>
          <w:p w:rsidR="000779D8" w:rsidRDefault="000779D8" w:rsidP="006308B1">
            <w:pPr>
              <w:pStyle w:val="a3"/>
              <w:ind w:left="0"/>
            </w:pPr>
            <w:r>
              <w:t>&lt;=1.9 (249)</w:t>
            </w:r>
          </w:p>
        </w:tc>
        <w:tc>
          <w:tcPr>
            <w:tcW w:w="1437" w:type="dxa"/>
          </w:tcPr>
          <w:p w:rsidR="000779D8" w:rsidRDefault="000779D8" w:rsidP="006308B1">
            <w:pPr>
              <w:pStyle w:val="a3"/>
              <w:ind w:left="0"/>
            </w:pPr>
            <w:r>
              <w:t>(1.9-3.8](76)</w:t>
            </w:r>
          </w:p>
        </w:tc>
        <w:tc>
          <w:tcPr>
            <w:tcW w:w="1440" w:type="dxa"/>
          </w:tcPr>
          <w:p w:rsidR="000779D8" w:rsidRDefault="000779D8" w:rsidP="006308B1">
            <w:pPr>
              <w:pStyle w:val="a3"/>
              <w:ind w:left="0"/>
            </w:pPr>
            <w:r>
              <w:t>(3.8-7.6] (50)</w:t>
            </w:r>
          </w:p>
        </w:tc>
        <w:tc>
          <w:tcPr>
            <w:tcW w:w="1449" w:type="dxa"/>
          </w:tcPr>
          <w:p w:rsidR="000779D8" w:rsidRDefault="000779D8" w:rsidP="006308B1">
            <w:pPr>
              <w:pStyle w:val="a3"/>
              <w:ind w:left="0"/>
            </w:pPr>
            <w:r>
              <w:t>(7.6-15.2](27)</w:t>
            </w:r>
          </w:p>
        </w:tc>
        <w:tc>
          <w:tcPr>
            <w:tcW w:w="1341" w:type="dxa"/>
          </w:tcPr>
          <w:p w:rsidR="000779D8" w:rsidRDefault="000779D8" w:rsidP="006308B1">
            <w:pPr>
              <w:pStyle w:val="a3"/>
              <w:ind w:left="0"/>
            </w:pPr>
            <w:r>
              <w:t>&gt;15.2 (16)</w:t>
            </w:r>
          </w:p>
        </w:tc>
        <w:tc>
          <w:tcPr>
            <w:tcW w:w="1800" w:type="dxa"/>
          </w:tcPr>
          <w:p w:rsidR="000779D8" w:rsidRDefault="000779D8" w:rsidP="006308B1">
            <w:pPr>
              <w:pStyle w:val="a3"/>
              <w:ind w:left="0"/>
            </w:pPr>
            <w:r>
              <w:t>Total (418)</w:t>
            </w:r>
          </w:p>
        </w:tc>
      </w:tr>
      <w:tr w:rsidR="000779D8" w:rsidTr="006308B1">
        <w:tc>
          <w:tcPr>
            <w:tcW w:w="1890" w:type="dxa"/>
          </w:tcPr>
          <w:p w:rsidR="000779D8" w:rsidRPr="006F243A" w:rsidRDefault="000779D8" w:rsidP="006308B1">
            <w:pPr>
              <w:pStyle w:val="a3"/>
              <w:ind w:left="0"/>
              <w:rPr>
                <w:b/>
              </w:rPr>
            </w:pPr>
            <w:r>
              <w:rPr>
                <w:b/>
              </w:rPr>
              <w:t>Mean hazard ratio (mean (SD))</w:t>
            </w:r>
          </w:p>
        </w:tc>
        <w:tc>
          <w:tcPr>
            <w:tcW w:w="1353" w:type="dxa"/>
          </w:tcPr>
          <w:p w:rsidR="000779D8" w:rsidRDefault="00263A1F" w:rsidP="000779D8">
            <w:pPr>
              <w:pStyle w:val="a3"/>
              <w:ind w:left="0"/>
            </w:pPr>
            <w:r>
              <w:t>.994(.018)</w:t>
            </w:r>
          </w:p>
        </w:tc>
        <w:tc>
          <w:tcPr>
            <w:tcW w:w="1437" w:type="dxa"/>
          </w:tcPr>
          <w:p w:rsidR="000779D8" w:rsidRDefault="00263A1F" w:rsidP="000779D8">
            <w:pPr>
              <w:pStyle w:val="a3"/>
              <w:ind w:left="0"/>
            </w:pPr>
            <w:r>
              <w:t>1.04(.009)</w:t>
            </w:r>
          </w:p>
        </w:tc>
        <w:tc>
          <w:tcPr>
            <w:tcW w:w="1440" w:type="dxa"/>
          </w:tcPr>
          <w:p w:rsidR="000779D8" w:rsidRDefault="00263A1F" w:rsidP="000779D8">
            <w:pPr>
              <w:pStyle w:val="a3"/>
              <w:ind w:left="0"/>
            </w:pPr>
            <w:r>
              <w:t>1.08(.009)</w:t>
            </w:r>
          </w:p>
        </w:tc>
        <w:tc>
          <w:tcPr>
            <w:tcW w:w="1449" w:type="dxa"/>
          </w:tcPr>
          <w:p w:rsidR="000779D8" w:rsidRDefault="00263A1F" w:rsidP="000779D8">
            <w:pPr>
              <w:pStyle w:val="a3"/>
              <w:ind w:left="0"/>
            </w:pPr>
            <w:r>
              <w:t>1.11(.010)</w:t>
            </w:r>
          </w:p>
        </w:tc>
        <w:tc>
          <w:tcPr>
            <w:tcW w:w="1341" w:type="dxa"/>
          </w:tcPr>
          <w:p w:rsidR="000779D8" w:rsidRDefault="00263A1F" w:rsidP="006308B1">
            <w:pPr>
              <w:pStyle w:val="a3"/>
              <w:ind w:left="0"/>
            </w:pPr>
            <w:r>
              <w:t>1.14(.009)</w:t>
            </w:r>
          </w:p>
        </w:tc>
        <w:tc>
          <w:tcPr>
            <w:tcW w:w="1800" w:type="dxa"/>
          </w:tcPr>
          <w:p w:rsidR="000779D8" w:rsidRDefault="00263A1F" w:rsidP="006308B1">
            <w:pPr>
              <w:pStyle w:val="a3"/>
              <w:ind w:left="0"/>
            </w:pPr>
            <w:r>
              <w:t>.95(.046)</w:t>
            </w:r>
          </w:p>
        </w:tc>
      </w:tr>
    </w:tbl>
    <w:p w:rsidR="00C31441" w:rsidRDefault="00C31441" w:rsidP="00FA1D1A">
      <w:pPr>
        <w:ind w:left="1080"/>
      </w:pPr>
    </w:p>
    <w:p w:rsidR="00C31441" w:rsidRPr="000B71B0" w:rsidRDefault="00C31441" w:rsidP="00FA1D1A">
      <w:pPr>
        <w:ind w:left="1080"/>
        <w:rPr>
          <w:highlight w:val="yellow"/>
        </w:rPr>
      </w:pPr>
      <w:commentRangeStart w:id="20"/>
      <w:r>
        <w:rPr>
          <w:b/>
        </w:rPr>
        <w:lastRenderedPageBreak/>
        <w:t>5</w:t>
      </w:r>
      <w:r w:rsidRPr="00E57063">
        <w:rPr>
          <w:b/>
        </w:rPr>
        <w:t>.</w:t>
      </w:r>
      <w:commentRangeEnd w:id="20"/>
      <w:r w:rsidR="00FA5E5A">
        <w:rPr>
          <w:rStyle w:val="ac"/>
        </w:rPr>
        <w:commentReference w:id="20"/>
      </w:r>
      <w:r w:rsidRPr="00E57063">
        <w:t xml:space="preserve"> </w:t>
      </w:r>
      <w:r w:rsidR="00C82074" w:rsidRPr="00E57063">
        <w:t xml:space="preserve">a. </w:t>
      </w:r>
      <w:r w:rsidR="000B71B0" w:rsidRPr="00E57063">
        <w:rPr>
          <w:b/>
        </w:rPr>
        <w:t>Methods:</w:t>
      </w:r>
      <w:r w:rsidR="000B71B0" w:rsidRPr="00E57063">
        <w:t xml:space="preserve"> A Cox proportional hazards regression with a </w:t>
      </w:r>
      <w:proofErr w:type="spellStart"/>
      <w:r w:rsidR="000B71B0" w:rsidRPr="00E57063">
        <w:t>Breslow</w:t>
      </w:r>
      <w:proofErr w:type="spellEnd"/>
      <w:r w:rsidR="000B71B0" w:rsidRPr="00E57063">
        <w:t xml:space="preserve"> method for ties was run on 418 subjects, with </w:t>
      </w:r>
      <w:r w:rsidR="00E57063" w:rsidRPr="00E57063">
        <w:t>161 observed deaths</w:t>
      </w:r>
      <w:r w:rsidR="000B71B0" w:rsidRPr="00E57063">
        <w:t xml:space="preserve"> and robust SE. Serum </w:t>
      </w:r>
      <w:proofErr w:type="spellStart"/>
      <w:r w:rsidR="000B71B0" w:rsidRPr="00E57063">
        <w:t>biliribun</w:t>
      </w:r>
      <w:proofErr w:type="spellEnd"/>
      <w:r w:rsidR="000B71B0" w:rsidRPr="00E57063">
        <w:t xml:space="preserve"> and log-base </w:t>
      </w:r>
      <w:proofErr w:type="gramStart"/>
      <w:r w:rsidR="000B71B0" w:rsidRPr="00E57063">
        <w:t xml:space="preserve">2 transformed </w:t>
      </w:r>
      <w:proofErr w:type="spellStart"/>
      <w:r w:rsidR="000B71B0" w:rsidRPr="00E57063">
        <w:t>bilirubin</w:t>
      </w:r>
      <w:proofErr w:type="spellEnd"/>
      <w:proofErr w:type="gramEnd"/>
      <w:r w:rsidR="000B71B0" w:rsidRPr="00E57063">
        <w:t xml:space="preserve"> were both used as predictors. Wald-based estimates were used to generate a 95% CI and two-sided P-value.</w:t>
      </w:r>
    </w:p>
    <w:p w:rsidR="000B71B0" w:rsidRPr="00E57063" w:rsidRDefault="000B71B0" w:rsidP="00FA1D1A">
      <w:pPr>
        <w:ind w:left="1080"/>
      </w:pPr>
      <w:r w:rsidRPr="00E57063">
        <w:rPr>
          <w:b/>
        </w:rPr>
        <w:t>Inference:</w:t>
      </w:r>
      <w:r w:rsidR="00E57063">
        <w:t xml:space="preserve"> </w:t>
      </w:r>
      <w:r w:rsidR="00E57063" w:rsidRPr="00A123DB">
        <w:t xml:space="preserve">The linear model did not differ significantly from 0, </w:t>
      </w:r>
      <w:commentRangeStart w:id="21"/>
      <w:r w:rsidR="00E57063" w:rsidRPr="00A123DB">
        <w:t>(p&lt;.148)</w:t>
      </w:r>
      <w:commentRangeEnd w:id="21"/>
      <w:r w:rsidR="00FA5E5A">
        <w:rPr>
          <w:rStyle w:val="ac"/>
        </w:rPr>
        <w:commentReference w:id="21"/>
      </w:r>
      <w:r w:rsidR="00E57063" w:rsidRPr="00A123DB">
        <w:t xml:space="preserve"> but our log-transformed model did: p&lt;.001.</w:t>
      </w:r>
      <w:commentRangeStart w:id="22"/>
      <w:r w:rsidR="00E57063">
        <w:t xml:space="preserve"> </w:t>
      </w:r>
      <w:r w:rsidR="00A123DB">
        <w:t>This</w:t>
      </w:r>
      <w:commentRangeEnd w:id="22"/>
      <w:r w:rsidR="00FA5E5A">
        <w:rPr>
          <w:rStyle w:val="ac"/>
        </w:rPr>
        <w:commentReference w:id="22"/>
      </w:r>
      <w:r w:rsidR="00A123DB">
        <w:t xml:space="preserve"> indicates that the serum </w:t>
      </w:r>
      <w:proofErr w:type="spellStart"/>
      <w:r w:rsidR="00A123DB">
        <w:t>bilirubin</w:t>
      </w:r>
      <w:proofErr w:type="spellEnd"/>
      <w:r w:rsidR="00A123DB">
        <w:t xml:space="preserve"> does not follow a simple linear model. Perhaps our log-transformation was a good choice. </w:t>
      </w:r>
      <w:r w:rsidRPr="00E57063">
        <w:t xml:space="preserve"> </w:t>
      </w:r>
    </w:p>
    <w:p w:rsidR="000B71B0" w:rsidRPr="00E57063" w:rsidRDefault="000B71B0" w:rsidP="000B71B0">
      <w:pPr>
        <w:ind w:left="1080"/>
      </w:pPr>
      <w:r w:rsidRPr="00E57063">
        <w:t xml:space="preserve">b. </w:t>
      </w:r>
      <w:r w:rsidRPr="00E57063">
        <w:rPr>
          <w:b/>
        </w:rPr>
        <w:t>Methods:</w:t>
      </w:r>
      <w:r w:rsidRPr="00E57063">
        <w:t xml:space="preserve"> Our estimated hazard ratios obtained with the above analyses were used to calculate the average hazard ratio for groups stratified by serum </w:t>
      </w:r>
      <w:proofErr w:type="spellStart"/>
      <w:r w:rsidRPr="00E57063">
        <w:t>bilirubin</w:t>
      </w:r>
      <w:proofErr w:type="spellEnd"/>
      <w:r w:rsidRPr="00E57063">
        <w:t xml:space="preserve"> mg/</w:t>
      </w:r>
      <w:proofErr w:type="spellStart"/>
      <w:r w:rsidRPr="00E57063">
        <w:t>dL</w:t>
      </w:r>
      <w:proofErr w:type="spellEnd"/>
      <w:r w:rsidRPr="00E57063">
        <w:t xml:space="preserve"> levels relative to a group with a </w:t>
      </w:r>
      <w:proofErr w:type="spellStart"/>
      <w:r w:rsidRPr="00E57063">
        <w:t>bilirubin</w:t>
      </w:r>
      <w:proofErr w:type="spellEnd"/>
      <w:r w:rsidRPr="00E57063">
        <w:t xml:space="preserve"> level of 1mg/</w:t>
      </w:r>
      <w:proofErr w:type="spellStart"/>
      <w:r w:rsidRPr="00E57063">
        <w:t>dL</w:t>
      </w:r>
      <w:proofErr w:type="spellEnd"/>
      <w:r w:rsidRPr="00E57063">
        <w:t xml:space="preserve">. </w:t>
      </w:r>
    </w:p>
    <w:p w:rsidR="000B71B0" w:rsidRPr="00A123DB" w:rsidRDefault="000B71B0" w:rsidP="000B71B0">
      <w:pPr>
        <w:ind w:left="1080"/>
      </w:pPr>
      <w:r w:rsidRPr="00A123DB">
        <w:rPr>
          <w:b/>
        </w:rPr>
        <w:t>Inference:</w:t>
      </w:r>
      <w:r w:rsidRPr="00A123DB">
        <w:t xml:space="preserve"> As a </w:t>
      </w:r>
      <w:proofErr w:type="spellStart"/>
      <w:r w:rsidRPr="00A123DB">
        <w:t>bilirubin</w:t>
      </w:r>
      <w:proofErr w:type="spellEnd"/>
      <w:r w:rsidRPr="00A123DB">
        <w:t xml:space="preserve"> level of 1mg/</w:t>
      </w:r>
      <w:proofErr w:type="spellStart"/>
      <w:r w:rsidRPr="00A123DB">
        <w:t>dL</w:t>
      </w:r>
      <w:proofErr w:type="spellEnd"/>
      <w:r w:rsidRPr="00A123DB">
        <w:t xml:space="preserve"> falls within the healthy range of </w:t>
      </w:r>
      <w:proofErr w:type="spellStart"/>
      <w:r w:rsidRPr="00A123DB">
        <w:t>bilirubin</w:t>
      </w:r>
      <w:proofErr w:type="spellEnd"/>
      <w:r w:rsidRPr="00A123DB">
        <w:t xml:space="preserve"> levels, it is unsurprising that the estimated hazard ratio for our group of subjects with healthy levels of serum </w:t>
      </w:r>
      <w:proofErr w:type="spellStart"/>
      <w:r w:rsidRPr="00A123DB">
        <w:t>bilirubin</w:t>
      </w:r>
      <w:proofErr w:type="spellEnd"/>
      <w:r w:rsidRPr="00A123DB">
        <w:t xml:space="preserve"> (&lt;=1.9mg/</w:t>
      </w:r>
      <w:proofErr w:type="spellStart"/>
      <w:r w:rsidRPr="00A123DB">
        <w:t>dL</w:t>
      </w:r>
      <w:proofErr w:type="spellEnd"/>
      <w:r w:rsidRPr="00A123DB">
        <w:t xml:space="preserve">) is very nearly 1 when compared to this group (Table 4). The Hazard ratio generally increases with serum </w:t>
      </w:r>
      <w:proofErr w:type="spellStart"/>
      <w:r w:rsidRPr="00A123DB">
        <w:t>bilirubin</w:t>
      </w:r>
      <w:proofErr w:type="spellEnd"/>
      <w:r w:rsidRPr="00A123DB">
        <w:t xml:space="preserve">, indicating a higher instantaneous risk of death with higher levels of </w:t>
      </w:r>
      <w:proofErr w:type="spellStart"/>
      <w:r w:rsidRPr="00A123DB">
        <w:t>bilirubin</w:t>
      </w:r>
      <w:proofErr w:type="spellEnd"/>
      <w:r w:rsidRPr="00A123DB">
        <w:t xml:space="preserve">. </w:t>
      </w:r>
      <w:r w:rsidR="00A123DB">
        <w:t xml:space="preserve">Our log-transformed model on the other hand goes the other way, and groups with higher levels of </w:t>
      </w:r>
      <w:proofErr w:type="spellStart"/>
      <w:r w:rsidR="00A123DB">
        <w:t>bilirubin</w:t>
      </w:r>
      <w:proofErr w:type="spellEnd"/>
      <w:r w:rsidR="00A123DB">
        <w:t xml:space="preserve"> have lower risk… </w:t>
      </w:r>
    </w:p>
    <w:p w:rsidR="000B71B0" w:rsidRPr="004F1BA4" w:rsidRDefault="000B71B0" w:rsidP="000B71B0">
      <w:pPr>
        <w:ind w:left="1080"/>
      </w:pPr>
      <w:r w:rsidRPr="007E575D">
        <w:rPr>
          <w:b/>
        </w:rPr>
        <w:t xml:space="preserve">Table 4: </w:t>
      </w:r>
      <w:r w:rsidRPr="007E575D">
        <w:t xml:space="preserve">Mean hazard ratio estimates for groups stratified by serum </w:t>
      </w:r>
      <w:proofErr w:type="spellStart"/>
      <w:r w:rsidRPr="007E575D">
        <w:t>bilirubin</w:t>
      </w:r>
      <w:proofErr w:type="spellEnd"/>
      <w:r w:rsidRPr="007E575D">
        <w:t xml:space="preserve"> compared to a group with 1 mg/</w:t>
      </w:r>
      <w:proofErr w:type="spellStart"/>
      <w:r w:rsidRPr="007E575D">
        <w:t>dL</w:t>
      </w:r>
      <w:proofErr w:type="spellEnd"/>
      <w:r w:rsidRPr="007E575D">
        <w:t xml:space="preserve"> of serum </w:t>
      </w:r>
      <w:proofErr w:type="spellStart"/>
      <w:r w:rsidRPr="007E575D">
        <w:t>bilirubin</w:t>
      </w:r>
      <w:proofErr w:type="spellEnd"/>
      <w:r w:rsidRPr="007E575D">
        <w:t>.</w:t>
      </w:r>
      <w:r>
        <w:t xml:space="preserve"> </w:t>
      </w:r>
    </w:p>
    <w:tbl>
      <w:tblPr>
        <w:tblStyle w:val="a4"/>
        <w:tblW w:w="10710" w:type="dxa"/>
        <w:tblInd w:w="-432" w:type="dxa"/>
        <w:tblLook w:val="04A0"/>
      </w:tblPr>
      <w:tblGrid>
        <w:gridCol w:w="1890"/>
        <w:gridCol w:w="1353"/>
        <w:gridCol w:w="1437"/>
        <w:gridCol w:w="1440"/>
        <w:gridCol w:w="1449"/>
        <w:gridCol w:w="1341"/>
        <w:gridCol w:w="1800"/>
      </w:tblGrid>
      <w:tr w:rsidR="000B71B0" w:rsidRPr="009F1C35" w:rsidTr="00C66CA1">
        <w:tc>
          <w:tcPr>
            <w:tcW w:w="1890" w:type="dxa"/>
          </w:tcPr>
          <w:p w:rsidR="000B71B0" w:rsidRDefault="000B71B0" w:rsidP="00C66CA1">
            <w:pPr>
              <w:pStyle w:val="a3"/>
              <w:ind w:left="0"/>
            </w:pPr>
          </w:p>
        </w:tc>
        <w:tc>
          <w:tcPr>
            <w:tcW w:w="8820" w:type="dxa"/>
            <w:gridSpan w:val="6"/>
          </w:tcPr>
          <w:p w:rsidR="000B71B0" w:rsidRPr="009F1C35" w:rsidRDefault="000B71B0" w:rsidP="00C66CA1">
            <w:pPr>
              <w:pStyle w:val="a3"/>
              <w:ind w:left="0"/>
              <w:jc w:val="center"/>
              <w:rPr>
                <w:b/>
              </w:rPr>
            </w:pPr>
            <w:r w:rsidRPr="009F1C35">
              <w:rPr>
                <w:b/>
              </w:rPr>
              <w:t xml:space="preserve">Baseline serum </w:t>
            </w:r>
            <w:proofErr w:type="spellStart"/>
            <w:r w:rsidRPr="009F1C35">
              <w:rPr>
                <w:b/>
              </w:rPr>
              <w:t>bilirubin</w:t>
            </w:r>
            <w:proofErr w:type="spellEnd"/>
            <w:r w:rsidRPr="009F1C35">
              <w:rPr>
                <w:b/>
              </w:rPr>
              <w:t xml:space="preserve"> mg/</w:t>
            </w:r>
            <w:proofErr w:type="spellStart"/>
            <w:r w:rsidRPr="009F1C35">
              <w:rPr>
                <w:b/>
              </w:rPr>
              <w:t>dL</w:t>
            </w:r>
            <w:proofErr w:type="spellEnd"/>
            <w:r w:rsidRPr="009F1C35">
              <w:rPr>
                <w:b/>
              </w:rPr>
              <w:t xml:space="preserve"> (n)</w:t>
            </w:r>
          </w:p>
        </w:tc>
      </w:tr>
      <w:tr w:rsidR="000B71B0" w:rsidTr="00C66CA1">
        <w:tc>
          <w:tcPr>
            <w:tcW w:w="1890" w:type="dxa"/>
          </w:tcPr>
          <w:p w:rsidR="000B71B0" w:rsidRDefault="000B71B0" w:rsidP="00C66CA1">
            <w:pPr>
              <w:pStyle w:val="a3"/>
              <w:ind w:left="0"/>
            </w:pPr>
          </w:p>
        </w:tc>
        <w:tc>
          <w:tcPr>
            <w:tcW w:w="1353" w:type="dxa"/>
          </w:tcPr>
          <w:p w:rsidR="000B71B0" w:rsidRDefault="000B71B0" w:rsidP="00C66CA1">
            <w:pPr>
              <w:pStyle w:val="a3"/>
              <w:ind w:left="0"/>
            </w:pPr>
            <w:r>
              <w:t>&lt;=1.9 (249)</w:t>
            </w:r>
          </w:p>
        </w:tc>
        <w:tc>
          <w:tcPr>
            <w:tcW w:w="1437" w:type="dxa"/>
          </w:tcPr>
          <w:p w:rsidR="000B71B0" w:rsidRDefault="000B71B0" w:rsidP="00C66CA1">
            <w:pPr>
              <w:pStyle w:val="a3"/>
              <w:ind w:left="0"/>
            </w:pPr>
            <w:r>
              <w:t>(1.9-3.8](76)</w:t>
            </w:r>
          </w:p>
        </w:tc>
        <w:tc>
          <w:tcPr>
            <w:tcW w:w="1440" w:type="dxa"/>
          </w:tcPr>
          <w:p w:rsidR="000B71B0" w:rsidRDefault="000B71B0" w:rsidP="00C66CA1">
            <w:pPr>
              <w:pStyle w:val="a3"/>
              <w:ind w:left="0"/>
            </w:pPr>
            <w:r>
              <w:t>(3.8-7.6] (50)</w:t>
            </w:r>
          </w:p>
        </w:tc>
        <w:tc>
          <w:tcPr>
            <w:tcW w:w="1449" w:type="dxa"/>
          </w:tcPr>
          <w:p w:rsidR="000B71B0" w:rsidRDefault="000B71B0" w:rsidP="00C66CA1">
            <w:pPr>
              <w:pStyle w:val="a3"/>
              <w:ind w:left="0"/>
            </w:pPr>
            <w:r>
              <w:t>(7.6-15.2](27)</w:t>
            </w:r>
          </w:p>
        </w:tc>
        <w:tc>
          <w:tcPr>
            <w:tcW w:w="1341" w:type="dxa"/>
          </w:tcPr>
          <w:p w:rsidR="000B71B0" w:rsidRDefault="000B71B0" w:rsidP="00C66CA1">
            <w:pPr>
              <w:pStyle w:val="a3"/>
              <w:ind w:left="0"/>
            </w:pPr>
            <w:r>
              <w:t>&gt;15.2 (16)</w:t>
            </w:r>
          </w:p>
        </w:tc>
        <w:tc>
          <w:tcPr>
            <w:tcW w:w="1800" w:type="dxa"/>
          </w:tcPr>
          <w:p w:rsidR="000B71B0" w:rsidRDefault="000B71B0" w:rsidP="00C66CA1">
            <w:pPr>
              <w:pStyle w:val="a3"/>
              <w:ind w:left="0"/>
            </w:pPr>
            <w:r>
              <w:t>Total (418)</w:t>
            </w:r>
          </w:p>
        </w:tc>
      </w:tr>
      <w:tr w:rsidR="000B71B0" w:rsidTr="00C66CA1">
        <w:tc>
          <w:tcPr>
            <w:tcW w:w="1890" w:type="dxa"/>
          </w:tcPr>
          <w:p w:rsidR="000B71B0" w:rsidRPr="006F243A" w:rsidRDefault="000B71B0" w:rsidP="00C66CA1">
            <w:pPr>
              <w:pStyle w:val="a3"/>
              <w:ind w:left="0"/>
              <w:rPr>
                <w:b/>
              </w:rPr>
            </w:pPr>
            <w:r>
              <w:rPr>
                <w:b/>
              </w:rPr>
              <w:t xml:space="preserve">Mean hazard ratio </w:t>
            </w:r>
            <w:r w:rsidR="00E57063">
              <w:rPr>
                <w:b/>
              </w:rPr>
              <w:t>with linear model</w:t>
            </w:r>
            <w:r>
              <w:rPr>
                <w:b/>
              </w:rPr>
              <w:t>(mean (SD))</w:t>
            </w:r>
          </w:p>
        </w:tc>
        <w:tc>
          <w:tcPr>
            <w:tcW w:w="1353" w:type="dxa"/>
          </w:tcPr>
          <w:p w:rsidR="000B71B0" w:rsidRDefault="00E57063" w:rsidP="00C66CA1">
            <w:pPr>
              <w:pStyle w:val="a3"/>
              <w:ind w:left="0"/>
            </w:pPr>
            <w:r>
              <w:t>.998(.020</w:t>
            </w:r>
            <w:r w:rsidR="000B71B0">
              <w:t>)</w:t>
            </w:r>
          </w:p>
        </w:tc>
        <w:tc>
          <w:tcPr>
            <w:tcW w:w="1437" w:type="dxa"/>
          </w:tcPr>
          <w:p w:rsidR="000B71B0" w:rsidRDefault="00E57063" w:rsidP="00C66CA1">
            <w:pPr>
              <w:pStyle w:val="a3"/>
              <w:ind w:left="0"/>
            </w:pPr>
            <w:r>
              <w:t>1.091(.030)</w:t>
            </w:r>
          </w:p>
        </w:tc>
        <w:tc>
          <w:tcPr>
            <w:tcW w:w="1440" w:type="dxa"/>
          </w:tcPr>
          <w:p w:rsidR="000B71B0" w:rsidRDefault="00E57063" w:rsidP="00C66CA1">
            <w:pPr>
              <w:pStyle w:val="a3"/>
              <w:ind w:left="0"/>
            </w:pPr>
            <w:r>
              <w:t>1.255(.067)</w:t>
            </w:r>
          </w:p>
        </w:tc>
        <w:tc>
          <w:tcPr>
            <w:tcW w:w="1449" w:type="dxa"/>
          </w:tcPr>
          <w:p w:rsidR="000B71B0" w:rsidRDefault="00E57063" w:rsidP="00C66CA1">
            <w:pPr>
              <w:pStyle w:val="a3"/>
              <w:ind w:left="0"/>
            </w:pPr>
            <w:r>
              <w:t>1.67(.194)</w:t>
            </w:r>
          </w:p>
        </w:tc>
        <w:tc>
          <w:tcPr>
            <w:tcW w:w="1341" w:type="dxa"/>
          </w:tcPr>
          <w:p w:rsidR="000B71B0" w:rsidRDefault="00E57063" w:rsidP="00C66CA1">
            <w:pPr>
              <w:pStyle w:val="a3"/>
              <w:ind w:left="0"/>
            </w:pPr>
            <w:r>
              <w:t>2.519(.505)</w:t>
            </w:r>
          </w:p>
        </w:tc>
        <w:tc>
          <w:tcPr>
            <w:tcW w:w="1800" w:type="dxa"/>
          </w:tcPr>
          <w:p w:rsidR="000B71B0" w:rsidRDefault="00E57063" w:rsidP="00C66CA1">
            <w:pPr>
              <w:pStyle w:val="a3"/>
              <w:ind w:left="0"/>
            </w:pPr>
            <w:r>
              <w:t>1.147(.343)</w:t>
            </w:r>
          </w:p>
        </w:tc>
      </w:tr>
      <w:tr w:rsidR="000B71B0" w:rsidTr="00C66CA1">
        <w:tc>
          <w:tcPr>
            <w:tcW w:w="1890" w:type="dxa"/>
          </w:tcPr>
          <w:p w:rsidR="000B71B0" w:rsidRDefault="00E57063" w:rsidP="00C66CA1">
            <w:pPr>
              <w:pStyle w:val="a3"/>
              <w:ind w:left="0"/>
              <w:rPr>
                <w:b/>
              </w:rPr>
            </w:pPr>
            <w:r>
              <w:rPr>
                <w:b/>
              </w:rPr>
              <w:t>Mean hazard ratio with log-transformed model(mean(SD))</w:t>
            </w:r>
          </w:p>
        </w:tc>
        <w:tc>
          <w:tcPr>
            <w:tcW w:w="1353" w:type="dxa"/>
          </w:tcPr>
          <w:p w:rsidR="000B71B0" w:rsidRDefault="00E57063" w:rsidP="00C66CA1">
            <w:pPr>
              <w:pStyle w:val="a3"/>
              <w:ind w:left="0"/>
            </w:pPr>
            <w:r>
              <w:t>1.012(.034)</w:t>
            </w:r>
          </w:p>
        </w:tc>
        <w:tc>
          <w:tcPr>
            <w:tcW w:w="1437" w:type="dxa"/>
          </w:tcPr>
          <w:p w:rsidR="000B71B0" w:rsidRDefault="00E57063" w:rsidP="00C66CA1">
            <w:pPr>
              <w:pStyle w:val="a3"/>
              <w:ind w:left="0"/>
            </w:pPr>
            <w:r>
              <w:t>.923(.015)</w:t>
            </w:r>
          </w:p>
        </w:tc>
        <w:tc>
          <w:tcPr>
            <w:tcW w:w="1440" w:type="dxa"/>
          </w:tcPr>
          <w:p w:rsidR="000B71B0" w:rsidRDefault="00E57063" w:rsidP="00C66CA1">
            <w:pPr>
              <w:pStyle w:val="a3"/>
              <w:ind w:left="0"/>
            </w:pPr>
            <w:r>
              <w:t>.872(.014)</w:t>
            </w:r>
          </w:p>
        </w:tc>
        <w:tc>
          <w:tcPr>
            <w:tcW w:w="1449" w:type="dxa"/>
          </w:tcPr>
          <w:p w:rsidR="000B71B0" w:rsidRDefault="00E57063" w:rsidP="00C66CA1">
            <w:pPr>
              <w:pStyle w:val="a3"/>
              <w:ind w:left="0"/>
            </w:pPr>
            <w:r>
              <w:t>.825(.014)</w:t>
            </w:r>
          </w:p>
        </w:tc>
        <w:tc>
          <w:tcPr>
            <w:tcW w:w="1341" w:type="dxa"/>
          </w:tcPr>
          <w:p w:rsidR="000B71B0" w:rsidRDefault="00E57063" w:rsidP="00C66CA1">
            <w:pPr>
              <w:pStyle w:val="a3"/>
              <w:ind w:left="0"/>
            </w:pPr>
            <w:r>
              <w:t>.789(.011)</w:t>
            </w:r>
          </w:p>
        </w:tc>
        <w:tc>
          <w:tcPr>
            <w:tcW w:w="1800" w:type="dxa"/>
          </w:tcPr>
          <w:p w:rsidR="000B71B0" w:rsidRDefault="00E57063" w:rsidP="00C66CA1">
            <w:pPr>
              <w:pStyle w:val="a3"/>
              <w:ind w:left="0"/>
            </w:pPr>
            <w:r>
              <w:t>.958(.077)</w:t>
            </w:r>
          </w:p>
        </w:tc>
      </w:tr>
    </w:tbl>
    <w:p w:rsidR="000B71B0" w:rsidRPr="000B71B0" w:rsidRDefault="000B71B0" w:rsidP="00FA1D1A">
      <w:pPr>
        <w:ind w:left="1080"/>
      </w:pPr>
    </w:p>
    <w:p w:rsidR="00921642" w:rsidRDefault="00921642" w:rsidP="00FA1D1A">
      <w:pPr>
        <w:ind w:left="1080"/>
      </w:pPr>
      <w:r w:rsidRPr="00A123DB">
        <w:rPr>
          <w:b/>
        </w:rPr>
        <w:lastRenderedPageBreak/>
        <w:t>6.</w:t>
      </w:r>
      <w:commentRangeStart w:id="23"/>
      <w:commentRangeStart w:id="24"/>
      <w:r w:rsidRPr="00A123DB">
        <w:t xml:space="preserve"> </w:t>
      </w:r>
      <w:r w:rsidR="00067F86">
        <w:rPr>
          <w:b/>
        </w:rPr>
        <w:t xml:space="preserve">Figure </w:t>
      </w:r>
      <w:commentRangeEnd w:id="23"/>
      <w:r w:rsidR="00FA5E5A">
        <w:rPr>
          <w:rStyle w:val="ac"/>
        </w:rPr>
        <w:commentReference w:id="23"/>
      </w:r>
      <w:commentRangeEnd w:id="24"/>
      <w:r w:rsidR="00FA5E5A">
        <w:rPr>
          <w:rStyle w:val="ac"/>
        </w:rPr>
        <w:commentReference w:id="24"/>
      </w:r>
      <w:r w:rsidR="00067F86">
        <w:rPr>
          <w:b/>
        </w:rPr>
        <w:t>3:</w:t>
      </w:r>
      <w:r w:rsidR="00067F86">
        <w:t xml:space="preserve"> Comparison of fitted models for estimated hazard ratio as predicted by serum </w:t>
      </w:r>
      <w:proofErr w:type="spellStart"/>
      <w:r w:rsidR="00067F86">
        <w:t>bilirubin</w:t>
      </w:r>
      <w:proofErr w:type="spellEnd"/>
      <w:r w:rsidR="00067F86">
        <w:t xml:space="preserve"> (mg/</w:t>
      </w:r>
      <w:proofErr w:type="spellStart"/>
      <w:r w:rsidR="00067F86">
        <w:t>dL</w:t>
      </w:r>
      <w:proofErr w:type="spellEnd"/>
      <w:r w:rsidR="00067F86">
        <w:t xml:space="preserve">). Analyses were performed as described in problems 3-5. </w:t>
      </w:r>
      <w:r w:rsidR="00067F86">
        <w:rPr>
          <w:noProof/>
          <w:lang w:eastAsia="zh-CN"/>
        </w:rPr>
        <w:drawing>
          <wp:inline distT="0" distB="0" distL="0" distR="0">
            <wp:extent cx="5143500" cy="377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143500" cy="3771900"/>
                    </a:xfrm>
                    <a:prstGeom prst="rect">
                      <a:avLst/>
                    </a:prstGeom>
                    <a:noFill/>
                    <a:ln w="9525">
                      <a:noFill/>
                      <a:miter lim="800000"/>
                      <a:headEnd/>
                      <a:tailEnd/>
                    </a:ln>
                  </pic:spPr>
                </pic:pic>
              </a:graphicData>
            </a:graphic>
          </wp:inline>
        </w:drawing>
      </w:r>
    </w:p>
    <w:p w:rsidR="00067F86" w:rsidRDefault="00067F86" w:rsidP="00FA1D1A">
      <w:pPr>
        <w:ind w:left="1080"/>
      </w:pPr>
      <w:r>
        <w:t xml:space="preserve">The log-transformed model is a straight line with a slope of 0, while the other models, though largely linear have a slight curve and definitely have non-zero slopes. </w:t>
      </w:r>
    </w:p>
    <w:p w:rsidR="00921642" w:rsidRDefault="00921642" w:rsidP="00FA1D1A">
      <w:pPr>
        <w:ind w:left="1080"/>
      </w:pPr>
      <w:r>
        <w:rPr>
          <w:b/>
        </w:rPr>
        <w:t>7.</w:t>
      </w:r>
      <w:r>
        <w:t xml:space="preserve"> </w:t>
      </w:r>
      <w:commentRangeStart w:id="25"/>
      <w:r w:rsidR="00F61599">
        <w:t>a.</w:t>
      </w:r>
      <w:commentRangeEnd w:id="25"/>
      <w:r w:rsidR="00FA5E5A">
        <w:rPr>
          <w:rStyle w:val="ac"/>
        </w:rPr>
        <w:commentReference w:id="25"/>
      </w:r>
      <w:r w:rsidR="00F61599">
        <w:t xml:space="preserve"> </w:t>
      </w:r>
      <w:proofErr w:type="gramStart"/>
      <w:r w:rsidR="00F61599">
        <w:t>From</w:t>
      </w:r>
      <w:proofErr w:type="gramEnd"/>
      <w:r w:rsidR="00F61599">
        <w:t xml:space="preserve"> our descriptive statistics, we know that age and sex were not particularly well distributed across groups defined by </w:t>
      </w:r>
      <w:proofErr w:type="spellStart"/>
      <w:r w:rsidR="00F61599">
        <w:t>bilirubin</w:t>
      </w:r>
      <w:proofErr w:type="spellEnd"/>
      <w:r w:rsidR="00F61599">
        <w:t xml:space="preserve"> levels, so</w:t>
      </w:r>
      <w:commentRangeStart w:id="26"/>
      <w:r w:rsidR="00F61599">
        <w:t xml:space="preserve"> if either </w:t>
      </w:r>
      <w:commentRangeEnd w:id="26"/>
      <w:r w:rsidR="00FA5E5A">
        <w:rPr>
          <w:rStyle w:val="ac"/>
        </w:rPr>
        <w:commentReference w:id="26"/>
      </w:r>
      <w:r w:rsidR="00F61599">
        <w:t xml:space="preserve">factor influences </w:t>
      </w:r>
      <w:proofErr w:type="spellStart"/>
      <w:r w:rsidR="00F61599">
        <w:t>bilirubin</w:t>
      </w:r>
      <w:proofErr w:type="spellEnd"/>
      <w:r w:rsidR="00F61599">
        <w:t xml:space="preserve"> levels independent of disease</w:t>
      </w:r>
      <w:r w:rsidR="001B3F6B">
        <w:t xml:space="preserve">, they could cause confounding, since it is well known that age and sex are both associated with mortality. </w:t>
      </w:r>
    </w:p>
    <w:p w:rsidR="00F61599" w:rsidRPr="00067F86" w:rsidRDefault="00F61599" w:rsidP="00FA1D1A">
      <w:pPr>
        <w:ind w:left="1080"/>
      </w:pPr>
      <w:r w:rsidRPr="00067F86">
        <w:rPr>
          <w:b/>
        </w:rPr>
        <w:t>B.</w:t>
      </w:r>
      <w:r w:rsidRPr="00067F86">
        <w:t xml:space="preserve"> </w:t>
      </w:r>
      <w:r w:rsidR="005212EB" w:rsidRPr="00067F86">
        <w:t xml:space="preserve">If </w:t>
      </w:r>
      <w:r w:rsidR="001B3F6B" w:rsidRPr="00067F86">
        <w:t>variability in age or</w:t>
      </w:r>
      <w:r w:rsidR="005212EB" w:rsidRPr="00067F86">
        <w:t xml:space="preserve"> sex lead to consistently higher or lower </w:t>
      </w:r>
      <w:r w:rsidR="001B3F6B" w:rsidRPr="00067F86">
        <w:t xml:space="preserve">measurements of </w:t>
      </w:r>
      <w:proofErr w:type="spellStart"/>
      <w:r w:rsidR="001B3F6B" w:rsidRPr="00067F86">
        <w:t>bilirubin</w:t>
      </w:r>
      <w:proofErr w:type="spellEnd"/>
      <w:r w:rsidR="001B3F6B" w:rsidRPr="00067F86">
        <w:t xml:space="preserve"> for people of a certain age or sex</w:t>
      </w:r>
      <w:r w:rsidR="005212EB" w:rsidRPr="00067F86">
        <w:t xml:space="preserve">, than we would have increased variability within groups, that might limit our ability to detect across-group differences. </w:t>
      </w:r>
      <w:r w:rsidR="001B3F6B" w:rsidRPr="00067F86">
        <w:t xml:space="preserve">Again, because age and sex were not very evenly distributed across groups stratified by </w:t>
      </w:r>
      <w:proofErr w:type="spellStart"/>
      <w:r w:rsidR="001B3F6B" w:rsidRPr="00067F86">
        <w:t>bilirubin</w:t>
      </w:r>
      <w:proofErr w:type="spellEnd"/>
      <w:r w:rsidR="001B3F6B" w:rsidRPr="00067F86">
        <w:t xml:space="preserve">, there could be an association. </w:t>
      </w:r>
    </w:p>
    <w:p w:rsidR="00C82074" w:rsidRPr="00067F86" w:rsidRDefault="00D01594" w:rsidP="00C82074">
      <w:pPr>
        <w:ind w:left="1080"/>
        <w:rPr>
          <w:b/>
        </w:rPr>
      </w:pPr>
      <w:commentRangeStart w:id="27"/>
      <w:r w:rsidRPr="00067F86">
        <w:rPr>
          <w:b/>
        </w:rPr>
        <w:t>c.</w:t>
      </w:r>
      <w:r w:rsidRPr="00067F86">
        <w:t xml:space="preserve"> </w:t>
      </w:r>
      <w:commentRangeEnd w:id="27"/>
      <w:r w:rsidR="00A02BBF">
        <w:rPr>
          <w:rStyle w:val="ac"/>
        </w:rPr>
        <w:commentReference w:id="27"/>
      </w:r>
      <w:r w:rsidR="00C82074" w:rsidRPr="00067F86">
        <w:rPr>
          <w:b/>
        </w:rPr>
        <w:t>Methods:</w:t>
      </w:r>
      <w:r w:rsidR="00C82074" w:rsidRPr="00067F86">
        <w:t xml:space="preserve"> A Cox proportional hazards regression with a </w:t>
      </w:r>
      <w:proofErr w:type="spellStart"/>
      <w:r w:rsidR="00C82074" w:rsidRPr="00067F86">
        <w:t>Breslow</w:t>
      </w:r>
      <w:proofErr w:type="spellEnd"/>
      <w:r w:rsidR="00C82074" w:rsidRPr="00067F86">
        <w:t xml:space="preserve"> method for ties was run on </w:t>
      </w:r>
      <w:commentRangeStart w:id="28"/>
      <w:r w:rsidR="00C82074" w:rsidRPr="00067F86">
        <w:t>418 subjects,</w:t>
      </w:r>
      <w:commentRangeEnd w:id="28"/>
      <w:r w:rsidR="00EA6725">
        <w:rPr>
          <w:rStyle w:val="ac"/>
        </w:rPr>
        <w:commentReference w:id="28"/>
      </w:r>
      <w:r w:rsidR="00C82074" w:rsidRPr="00067F86">
        <w:t xml:space="preserve"> with </w:t>
      </w:r>
      <w:r w:rsidR="00067F86" w:rsidRPr="00067F86">
        <w:t>161 observed deaths</w:t>
      </w:r>
      <w:r w:rsidR="00C82074" w:rsidRPr="00067F86">
        <w:t xml:space="preserve"> and robust SE. Age and sex were adjusted for in our model. Wald-based estimates were used to generate a 95% CI and two-sided P-value.</w:t>
      </w:r>
    </w:p>
    <w:p w:rsidR="00D01594" w:rsidRDefault="00C82074" w:rsidP="00FA1D1A">
      <w:pPr>
        <w:ind w:left="1080"/>
      </w:pPr>
      <w:r w:rsidRPr="00067F86">
        <w:rPr>
          <w:b/>
        </w:rPr>
        <w:t xml:space="preserve">Inference: </w:t>
      </w:r>
      <w:r w:rsidR="001B3F6B" w:rsidRPr="00067F86">
        <w:t xml:space="preserve">We estimate a mean difference of </w:t>
      </w:r>
      <w:r w:rsidR="00067F86" w:rsidRPr="00067F86">
        <w:t>instantaneous risk of death o</w:t>
      </w:r>
      <w:commentRangeStart w:id="29"/>
      <w:r w:rsidR="00067F86" w:rsidRPr="00067F86">
        <w:t>f 16</w:t>
      </w:r>
      <w:r w:rsidR="001B3F6B" w:rsidRPr="00067F86">
        <w:t>% for groups differing by 1 mg/</w:t>
      </w:r>
      <w:proofErr w:type="spellStart"/>
      <w:r w:rsidR="001B3F6B" w:rsidRPr="00067F86">
        <w:t>dL</w:t>
      </w:r>
      <w:proofErr w:type="spellEnd"/>
      <w:r w:rsidR="001B3F6B" w:rsidRPr="00067F86">
        <w:t xml:space="preserve"> of </w:t>
      </w:r>
      <w:proofErr w:type="spellStart"/>
      <w:r w:rsidR="001B3F6B" w:rsidRPr="00067F86">
        <w:t>bilirubin</w:t>
      </w:r>
      <w:proofErr w:type="spellEnd"/>
      <w:r w:rsidR="001B3F6B" w:rsidRPr="00067F86">
        <w:t xml:space="preserve"> </w:t>
      </w:r>
      <w:commentRangeEnd w:id="29"/>
      <w:r w:rsidR="00EA6725">
        <w:rPr>
          <w:rStyle w:val="ac"/>
        </w:rPr>
        <w:commentReference w:id="29"/>
      </w:r>
      <w:r w:rsidR="001B3F6B" w:rsidRPr="00067F86">
        <w:t xml:space="preserve">where the group with higher </w:t>
      </w:r>
      <w:proofErr w:type="spellStart"/>
      <w:r w:rsidR="001B3F6B" w:rsidRPr="00067F86">
        <w:t>bilirubin</w:t>
      </w:r>
      <w:proofErr w:type="spellEnd"/>
      <w:r w:rsidR="001B3F6B" w:rsidRPr="00067F86">
        <w:t xml:space="preserve"> would be at higher risk</w:t>
      </w:r>
      <w:r w:rsidR="00067F86">
        <w:t>, adjusting for effects by sex and age</w:t>
      </w:r>
      <w:r w:rsidR="001B3F6B" w:rsidRPr="00067F86">
        <w:t xml:space="preserve">. This finding </w:t>
      </w:r>
      <w:r w:rsidR="00067F86" w:rsidRPr="00067F86">
        <w:t>is</w:t>
      </w:r>
      <w:r w:rsidR="001B3F6B" w:rsidRPr="00067F86">
        <w:t xml:space="preserve"> statistical</w:t>
      </w:r>
      <w:r w:rsidR="00067F86" w:rsidRPr="00067F86">
        <w:t>ly significant with p&lt;.001</w:t>
      </w:r>
      <w:r w:rsidR="001B3F6B" w:rsidRPr="00067F86">
        <w:t xml:space="preserve">. A </w:t>
      </w:r>
      <w:r w:rsidR="001B3F6B" w:rsidRPr="00067F86">
        <w:lastRenderedPageBreak/>
        <w:t xml:space="preserve">95% </w:t>
      </w:r>
      <w:r w:rsidR="00067F86">
        <w:t>CI predicts it would not be unusual if the true difference in mortality between groups differing by 1 mg/</w:t>
      </w:r>
      <w:proofErr w:type="spellStart"/>
      <w:r w:rsidR="00067F86">
        <w:t>dL</w:t>
      </w:r>
      <w:proofErr w:type="spellEnd"/>
      <w:r w:rsidR="00067F86">
        <w:t xml:space="preserve"> in </w:t>
      </w:r>
      <w:proofErr w:type="spellStart"/>
      <w:r w:rsidR="00067F86">
        <w:t>bilirubin</w:t>
      </w:r>
      <w:proofErr w:type="spellEnd"/>
      <w:r w:rsidR="00067F86">
        <w:t xml:space="preserve"> were between 12.5% and 19.9%. There was also a statistically significant effect of age on mortality, with an estimated increase in risk of 3.8% for groups 1 year older (p&lt;.001, CI: 1.93%-</w:t>
      </w:r>
      <w:r w:rsidR="008B4FFB">
        <w:t xml:space="preserve">5.79%). There was no statistically significant effect on mortality due to sex (p=.085). </w:t>
      </w:r>
    </w:p>
    <w:p w:rsidR="008904D3" w:rsidRPr="007E20BC" w:rsidRDefault="008904D3" w:rsidP="00FA1D1A">
      <w:pPr>
        <w:ind w:left="1080"/>
      </w:pPr>
      <w:commentRangeStart w:id="30"/>
      <w:commentRangeStart w:id="31"/>
      <w:r>
        <w:rPr>
          <w:b/>
        </w:rPr>
        <w:t>8.</w:t>
      </w:r>
      <w:r>
        <w:t xml:space="preserve"> If</w:t>
      </w:r>
      <w:commentRangeEnd w:id="30"/>
      <w:r w:rsidR="00A02BBF">
        <w:rPr>
          <w:rStyle w:val="ac"/>
        </w:rPr>
        <w:commentReference w:id="30"/>
      </w:r>
      <w:commentRangeEnd w:id="31"/>
      <w:r w:rsidR="00A02BBF">
        <w:rPr>
          <w:rStyle w:val="ac"/>
        </w:rPr>
        <w:commentReference w:id="31"/>
      </w:r>
      <w:r>
        <w:t xml:space="preserve"> we assume the treatment had a significantly positive effect on survival time, I believe adjusting for it would have added precision to our estimates. As it was, we probably had more variability in our data because we did not analyze those on placebo and those on d-</w:t>
      </w:r>
      <w:proofErr w:type="spellStart"/>
      <w:r>
        <w:t>penicillamine</w:t>
      </w:r>
      <w:proofErr w:type="spellEnd"/>
      <w:r>
        <w:t xml:space="preserve"> separately. Also, because there was a higher proportion of subjects on treatment in the three groups with lowest serum </w:t>
      </w:r>
      <w:proofErr w:type="spellStart"/>
      <w:r>
        <w:t>bilirubin</w:t>
      </w:r>
      <w:proofErr w:type="spellEnd"/>
      <w:r>
        <w:t xml:space="preserve"> levels, improved survival time in those groups over the groups with higher levels may have been due in part to treatment, rather than initially low </w:t>
      </w:r>
      <w:proofErr w:type="spellStart"/>
      <w:r>
        <w:t>bilirubin</w:t>
      </w:r>
      <w:proofErr w:type="spellEnd"/>
      <w:r>
        <w:t xml:space="preserve"> levels. This would have been confounding our inference. </w:t>
      </w:r>
    </w:p>
    <w:sectPr w:rsidR="008904D3" w:rsidRPr="007E20BC" w:rsidSect="00A05230">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作者" w:initials="A">
    <w:p w:rsidR="00A02BBF" w:rsidRDefault="00A02BBF">
      <w:pPr>
        <w:pStyle w:val="ad"/>
        <w:rPr>
          <w:rFonts w:hint="eastAsia"/>
          <w:lang w:eastAsia="zh-CN"/>
        </w:rPr>
      </w:pPr>
      <w:r>
        <w:rPr>
          <w:rStyle w:val="ac"/>
        </w:rPr>
        <w:annotationRef/>
      </w:r>
      <w:r>
        <w:rPr>
          <w:rFonts w:hint="eastAsia"/>
          <w:lang w:eastAsia="zh-CN"/>
        </w:rPr>
        <w:t>6+6+6+2+6+5+0+8+8+0=47</w:t>
      </w:r>
    </w:p>
  </w:comment>
  <w:comment w:id="1" w:author="作者" w:initials="A">
    <w:p w:rsidR="00CA7B4E" w:rsidRDefault="00CA7B4E">
      <w:pPr>
        <w:pStyle w:val="ad"/>
        <w:rPr>
          <w:rFonts w:hint="eastAsia"/>
          <w:lang w:eastAsia="zh-CN"/>
        </w:rPr>
      </w:pPr>
      <w:r>
        <w:rPr>
          <w:rStyle w:val="ac"/>
        </w:rPr>
        <w:annotationRef/>
      </w:r>
      <w:r>
        <w:rPr>
          <w:rFonts w:hint="eastAsia"/>
          <w:lang w:eastAsia="zh-CN"/>
        </w:rPr>
        <w:t xml:space="preserve">You did not seem to mention the methods you used like Kaplan-Meier Curve for the time of follow-up data. </w:t>
      </w:r>
      <w:r>
        <w:rPr>
          <w:lang w:eastAsia="zh-CN"/>
        </w:rPr>
        <w:t>A</w:t>
      </w:r>
      <w:r>
        <w:rPr>
          <w:rFonts w:hint="eastAsia"/>
          <w:lang w:eastAsia="zh-CN"/>
        </w:rPr>
        <w:t xml:space="preserve">nd what summary measure you used in table 1. </w:t>
      </w:r>
      <w:r w:rsidR="00A367B5">
        <w:rPr>
          <w:lang w:eastAsia="zh-CN"/>
        </w:rPr>
        <w:t>A</w:t>
      </w:r>
      <w:r w:rsidR="00A367B5">
        <w:rPr>
          <w:rFonts w:hint="eastAsia"/>
          <w:lang w:eastAsia="zh-CN"/>
        </w:rPr>
        <w:t xml:space="preserve">nd how you treated missing values that were relevant. </w:t>
      </w:r>
    </w:p>
  </w:comment>
  <w:comment w:id="2" w:author="作者" w:initials="A">
    <w:p w:rsidR="00C414D8" w:rsidRDefault="00C414D8">
      <w:pPr>
        <w:pStyle w:val="ad"/>
        <w:rPr>
          <w:rFonts w:hint="eastAsia"/>
          <w:lang w:eastAsia="zh-CN"/>
        </w:rPr>
      </w:pPr>
      <w:r>
        <w:rPr>
          <w:rStyle w:val="ac"/>
        </w:rPr>
        <w:annotationRef/>
      </w:r>
      <w:r w:rsidR="00A02BBF">
        <w:rPr>
          <w:rFonts w:hint="eastAsia"/>
          <w:lang w:eastAsia="zh-CN"/>
        </w:rPr>
        <w:t>10-4</w:t>
      </w:r>
      <w:r>
        <w:rPr>
          <w:rFonts w:hint="eastAsia"/>
          <w:lang w:eastAsia="zh-CN"/>
        </w:rPr>
        <w:t>=</w:t>
      </w:r>
      <w:r w:rsidR="00A02BBF">
        <w:rPr>
          <w:rFonts w:hint="eastAsia"/>
          <w:lang w:eastAsia="zh-CN"/>
        </w:rPr>
        <w:t>6</w:t>
      </w:r>
    </w:p>
  </w:comment>
  <w:comment w:id="3" w:author="作者" w:initials="A">
    <w:p w:rsidR="00C414D8" w:rsidRDefault="00C414D8">
      <w:pPr>
        <w:pStyle w:val="ad"/>
        <w:rPr>
          <w:rFonts w:hint="eastAsia"/>
          <w:lang w:eastAsia="zh-CN"/>
        </w:rPr>
      </w:pPr>
      <w:r>
        <w:rPr>
          <w:rStyle w:val="ac"/>
        </w:rPr>
        <w:annotationRef/>
      </w:r>
      <w:r>
        <w:rPr>
          <w:lang w:eastAsia="zh-CN"/>
        </w:rPr>
        <w:t>T</w:t>
      </w:r>
      <w:r>
        <w:rPr>
          <w:rFonts w:hint="eastAsia"/>
          <w:lang w:eastAsia="zh-CN"/>
        </w:rPr>
        <w:t xml:space="preserve">his is a too strong statement. </w:t>
      </w:r>
    </w:p>
  </w:comment>
  <w:comment w:id="4" w:author="作者" w:initials="A">
    <w:p w:rsidR="00C414D8" w:rsidRDefault="00C414D8">
      <w:pPr>
        <w:pStyle w:val="ad"/>
        <w:rPr>
          <w:rFonts w:hint="eastAsia"/>
          <w:lang w:eastAsia="zh-CN"/>
        </w:rPr>
      </w:pPr>
      <w:r>
        <w:rPr>
          <w:rStyle w:val="ac"/>
        </w:rPr>
        <w:annotationRef/>
      </w:r>
      <w:r>
        <w:rPr>
          <w:lang w:eastAsia="zh-CN"/>
        </w:rPr>
        <w:t>D</w:t>
      </w:r>
      <w:r>
        <w:rPr>
          <w:rFonts w:hint="eastAsia"/>
          <w:lang w:eastAsia="zh-CN"/>
        </w:rPr>
        <w:t xml:space="preserve">o you mean </w:t>
      </w:r>
      <w:proofErr w:type="spellStart"/>
      <w:r>
        <w:rPr>
          <w:rFonts w:hint="eastAsia"/>
          <w:lang w:eastAsia="zh-CN"/>
        </w:rPr>
        <w:t>restriced</w:t>
      </w:r>
      <w:proofErr w:type="spellEnd"/>
      <w:r>
        <w:rPr>
          <w:rFonts w:hint="eastAsia"/>
          <w:lang w:eastAsia="zh-CN"/>
        </w:rPr>
        <w:t xml:space="preserve"> mean?</w:t>
      </w:r>
    </w:p>
  </w:comment>
  <w:comment w:id="5" w:author="作者" w:initials="A">
    <w:p w:rsidR="00C414D8" w:rsidRDefault="00C414D8">
      <w:pPr>
        <w:pStyle w:val="ad"/>
        <w:rPr>
          <w:rFonts w:hint="eastAsia"/>
          <w:lang w:eastAsia="zh-CN"/>
        </w:rPr>
      </w:pPr>
      <w:r>
        <w:rPr>
          <w:rStyle w:val="ac"/>
        </w:rPr>
        <w:annotationRef/>
      </w:r>
      <w:r>
        <w:rPr>
          <w:lang w:eastAsia="zh-CN"/>
        </w:rPr>
        <w:t>W</w:t>
      </w:r>
      <w:r>
        <w:rPr>
          <w:rFonts w:hint="eastAsia"/>
          <w:lang w:eastAsia="zh-CN"/>
        </w:rPr>
        <w:t>hat about sex and age?</w:t>
      </w:r>
    </w:p>
  </w:comment>
  <w:comment w:id="6" w:author="作者" w:initials="A">
    <w:p w:rsidR="00C414D8" w:rsidRDefault="00C414D8">
      <w:pPr>
        <w:pStyle w:val="ad"/>
        <w:rPr>
          <w:rFonts w:hint="eastAsia"/>
          <w:lang w:eastAsia="zh-CN"/>
        </w:rPr>
      </w:pPr>
      <w:r>
        <w:rPr>
          <w:rStyle w:val="ac"/>
        </w:rPr>
        <w:annotationRef/>
      </w:r>
      <w:r>
        <w:rPr>
          <w:lang w:eastAsia="zh-CN"/>
        </w:rPr>
        <w:t>F</w:t>
      </w:r>
      <w:r>
        <w:rPr>
          <w:rFonts w:hint="eastAsia"/>
          <w:lang w:eastAsia="zh-CN"/>
        </w:rPr>
        <w:t xml:space="preserve">or some people, it is time to censoring, for some others it is time to event. I do not think it is a good idea to list this. </w:t>
      </w:r>
    </w:p>
  </w:comment>
  <w:comment w:id="7" w:author="作者" w:initials="A">
    <w:p w:rsidR="00C414D8" w:rsidRDefault="00C414D8">
      <w:pPr>
        <w:pStyle w:val="ad"/>
        <w:rPr>
          <w:rFonts w:hint="eastAsia"/>
          <w:lang w:eastAsia="zh-CN"/>
        </w:rPr>
      </w:pPr>
      <w:r>
        <w:rPr>
          <w:rStyle w:val="ac"/>
        </w:rPr>
        <w:annotationRef/>
      </w:r>
      <w:r>
        <w:rPr>
          <w:lang w:eastAsia="zh-CN"/>
        </w:rPr>
        <w:t>M</w:t>
      </w:r>
      <w:r>
        <w:rPr>
          <w:rFonts w:hint="eastAsia"/>
          <w:lang w:eastAsia="zh-CN"/>
        </w:rPr>
        <w:t xml:space="preserve">ore details should be presented, especially about how many events happened, how many of them were male, and what age group. </w:t>
      </w:r>
    </w:p>
  </w:comment>
  <w:comment w:id="8" w:author="作者" w:initials="A">
    <w:p w:rsidR="00F148F8" w:rsidRDefault="00F148F8">
      <w:pPr>
        <w:pStyle w:val="ad"/>
        <w:rPr>
          <w:rFonts w:hint="eastAsia"/>
          <w:lang w:eastAsia="zh-CN"/>
        </w:rPr>
      </w:pPr>
      <w:r>
        <w:rPr>
          <w:rStyle w:val="ac"/>
        </w:rPr>
        <w:annotationRef/>
      </w:r>
      <w:r>
        <w:rPr>
          <w:rFonts w:hint="eastAsia"/>
          <w:lang w:eastAsia="zh-CN"/>
        </w:rPr>
        <w:t>10-4=6</w:t>
      </w:r>
    </w:p>
  </w:comment>
  <w:comment w:id="9" w:author="作者" w:initials="A">
    <w:p w:rsidR="00F148F8" w:rsidRDefault="00F148F8">
      <w:pPr>
        <w:pStyle w:val="ad"/>
        <w:rPr>
          <w:rFonts w:hint="eastAsia"/>
          <w:lang w:eastAsia="zh-CN"/>
        </w:rPr>
      </w:pPr>
      <w:r>
        <w:rPr>
          <w:rStyle w:val="ac"/>
        </w:rPr>
        <w:annotationRef/>
      </w:r>
      <w:r>
        <w:rPr>
          <w:lang w:eastAsia="zh-CN"/>
        </w:rPr>
        <w:t>I</w:t>
      </w:r>
      <w:r>
        <w:rPr>
          <w:rFonts w:hint="eastAsia"/>
          <w:lang w:eastAsia="zh-CN"/>
        </w:rPr>
        <w:t xml:space="preserve">gnoring the censoring would potentially confounded the analysis, for we can never get the right estimates of the odds. </w:t>
      </w:r>
    </w:p>
  </w:comment>
  <w:comment w:id="10" w:author="作者" w:initials="A">
    <w:p w:rsidR="00C414D8" w:rsidRDefault="00C414D8">
      <w:pPr>
        <w:pStyle w:val="ad"/>
        <w:rPr>
          <w:rFonts w:hint="eastAsia"/>
          <w:lang w:eastAsia="zh-CN"/>
        </w:rPr>
      </w:pPr>
      <w:r>
        <w:rPr>
          <w:rStyle w:val="ac"/>
        </w:rPr>
        <w:annotationRef/>
      </w:r>
      <w:r>
        <w:rPr>
          <w:rFonts w:hint="eastAsia"/>
          <w:lang w:eastAsia="zh-CN"/>
        </w:rPr>
        <w:t xml:space="preserve">More precisely, you can only pick up a follow-up time that is before the first censoring happen, but that would cause us a lot of information loss. </w:t>
      </w:r>
    </w:p>
  </w:comment>
  <w:comment w:id="11" w:author="作者" w:initials="A">
    <w:p w:rsidR="00F148F8" w:rsidRDefault="00F148F8">
      <w:pPr>
        <w:pStyle w:val="ad"/>
        <w:rPr>
          <w:rFonts w:hint="eastAsia"/>
          <w:lang w:eastAsia="zh-CN"/>
        </w:rPr>
      </w:pPr>
      <w:r>
        <w:rPr>
          <w:rStyle w:val="ac"/>
        </w:rPr>
        <w:annotationRef/>
      </w:r>
      <w:r>
        <w:rPr>
          <w:lang w:eastAsia="zh-CN"/>
        </w:rPr>
        <w:t>M</w:t>
      </w:r>
      <w:r>
        <w:rPr>
          <w:rFonts w:hint="eastAsia"/>
          <w:lang w:eastAsia="zh-CN"/>
        </w:rPr>
        <w:t xml:space="preserve">aybe our only choice here. Look for more </w:t>
      </w:r>
      <w:r>
        <w:rPr>
          <w:lang w:eastAsia="zh-CN"/>
        </w:rPr>
        <w:t>details</w:t>
      </w:r>
      <w:r>
        <w:rPr>
          <w:rFonts w:hint="eastAsia"/>
          <w:lang w:eastAsia="zh-CN"/>
        </w:rPr>
        <w:t xml:space="preserve"> in the homework key. </w:t>
      </w:r>
    </w:p>
  </w:comment>
  <w:comment w:id="12" w:author="作者" w:initials="A">
    <w:p w:rsidR="008A1430" w:rsidRDefault="008A1430">
      <w:pPr>
        <w:pStyle w:val="ad"/>
        <w:rPr>
          <w:rFonts w:hint="eastAsia"/>
          <w:lang w:eastAsia="zh-CN"/>
        </w:rPr>
      </w:pPr>
      <w:r>
        <w:rPr>
          <w:rStyle w:val="ac"/>
        </w:rPr>
        <w:annotationRef/>
      </w:r>
      <w:r>
        <w:rPr>
          <w:rFonts w:hint="eastAsia"/>
          <w:lang w:eastAsia="zh-CN"/>
        </w:rPr>
        <w:t>10-4=6</w:t>
      </w:r>
    </w:p>
  </w:comment>
  <w:comment w:id="13" w:author="作者" w:initials="A">
    <w:p w:rsidR="00F148F8" w:rsidRDefault="00F148F8">
      <w:pPr>
        <w:pStyle w:val="ad"/>
        <w:rPr>
          <w:rFonts w:hint="eastAsia"/>
          <w:lang w:eastAsia="zh-CN"/>
        </w:rPr>
      </w:pPr>
      <w:r>
        <w:rPr>
          <w:rStyle w:val="ac"/>
        </w:rPr>
        <w:annotationRef/>
      </w:r>
      <w:r>
        <w:rPr>
          <w:lang w:eastAsia="zh-CN"/>
        </w:rPr>
        <w:t>B</w:t>
      </w:r>
      <w:r>
        <w:rPr>
          <w:rFonts w:hint="eastAsia"/>
          <w:lang w:eastAsia="zh-CN"/>
        </w:rPr>
        <w:t>etter to state the number of samples enrolled and the number of events happened</w:t>
      </w:r>
      <w:r w:rsidR="008A1430">
        <w:rPr>
          <w:rFonts w:hint="eastAsia"/>
          <w:lang w:eastAsia="zh-CN"/>
        </w:rPr>
        <w:t xml:space="preserve"> in your results</w:t>
      </w:r>
      <w:r>
        <w:rPr>
          <w:rFonts w:hint="eastAsia"/>
          <w:lang w:eastAsia="zh-CN"/>
        </w:rPr>
        <w:t xml:space="preserve">. </w:t>
      </w:r>
    </w:p>
  </w:comment>
  <w:comment w:id="14" w:author="作者" w:initials="A">
    <w:p w:rsidR="008A1430" w:rsidRDefault="008A1430">
      <w:pPr>
        <w:pStyle w:val="ad"/>
        <w:rPr>
          <w:rFonts w:hint="eastAsia"/>
          <w:lang w:eastAsia="zh-CN"/>
        </w:rPr>
      </w:pPr>
      <w:r>
        <w:rPr>
          <w:rStyle w:val="ac"/>
        </w:rPr>
        <w:annotationRef/>
      </w:r>
      <w:r>
        <w:rPr>
          <w:lang w:eastAsia="zh-CN"/>
        </w:rPr>
        <w:t>B</w:t>
      </w:r>
      <w:r>
        <w:rPr>
          <w:rFonts w:hint="eastAsia"/>
          <w:lang w:eastAsia="zh-CN"/>
        </w:rPr>
        <w:t xml:space="preserve">etter to give more </w:t>
      </w:r>
      <w:r>
        <w:rPr>
          <w:lang w:eastAsia="zh-CN"/>
        </w:rPr>
        <w:t>detail</w:t>
      </w:r>
      <w:r>
        <w:rPr>
          <w:rFonts w:hint="eastAsia"/>
          <w:lang w:eastAsia="zh-CN"/>
        </w:rPr>
        <w:t xml:space="preserve"> about the significant finding. </w:t>
      </w:r>
    </w:p>
  </w:comment>
  <w:comment w:id="15" w:author="作者" w:initials="A">
    <w:p w:rsidR="00F148F8" w:rsidRDefault="00F148F8">
      <w:pPr>
        <w:pStyle w:val="ad"/>
        <w:rPr>
          <w:rFonts w:hint="eastAsia"/>
          <w:lang w:eastAsia="zh-CN"/>
        </w:rPr>
      </w:pPr>
      <w:r>
        <w:rPr>
          <w:rStyle w:val="ac"/>
        </w:rPr>
        <w:annotationRef/>
      </w:r>
      <w:r>
        <w:rPr>
          <w:rFonts w:hint="eastAsia"/>
          <w:lang w:eastAsia="zh-CN"/>
        </w:rPr>
        <w:t>IT IS A TYPICAL MISTAKEN</w:t>
      </w:r>
      <w:r>
        <w:rPr>
          <w:rFonts w:hint="eastAsia"/>
          <w:lang w:eastAsia="zh-CN"/>
        </w:rPr>
        <w:t xml:space="preserve">　</w:t>
      </w:r>
      <w:r>
        <w:rPr>
          <w:rFonts w:hint="eastAsia"/>
          <w:lang w:eastAsia="zh-CN"/>
        </w:rPr>
        <w:t xml:space="preserve">INTERPRETATION OF CI. </w:t>
      </w:r>
      <w:r>
        <w:rPr>
          <w:lang w:eastAsia="zh-CN"/>
        </w:rPr>
        <w:t>D</w:t>
      </w:r>
      <w:r>
        <w:rPr>
          <w:rFonts w:hint="eastAsia"/>
          <w:lang w:eastAsia="zh-CN"/>
        </w:rPr>
        <w:t xml:space="preserve">o not let Scott catch you on this. </w:t>
      </w:r>
    </w:p>
    <w:p w:rsidR="00F148F8" w:rsidRDefault="00F148F8">
      <w:pPr>
        <w:pStyle w:val="ad"/>
        <w:rPr>
          <w:rFonts w:hint="eastAsia"/>
          <w:lang w:eastAsia="zh-CN"/>
        </w:rPr>
      </w:pPr>
      <w:r>
        <w:rPr>
          <w:rFonts w:hint="eastAsia"/>
          <w:lang w:eastAsia="zh-CN"/>
        </w:rPr>
        <w:t>An example:</w:t>
      </w:r>
    </w:p>
    <w:p w:rsidR="00F148F8" w:rsidRDefault="00F148F8" w:rsidP="00F148F8">
      <w:pPr>
        <w:pStyle w:val="ad"/>
        <w:rPr>
          <w:rFonts w:hint="eastAsia"/>
          <w:lang w:eastAsia="zh-CN"/>
        </w:rPr>
      </w:pPr>
      <w:r>
        <w:rPr>
          <w:lang w:eastAsia="zh-CN"/>
        </w:rPr>
        <w:t>“</w:t>
      </w:r>
      <w:r>
        <w:rPr>
          <w:rFonts w:hint="eastAsia"/>
          <w:lang w:eastAsia="zh-CN"/>
        </w:rPr>
        <w:t>S</w:t>
      </w:r>
      <w:r>
        <w:rPr>
          <w:lang w:eastAsia="zh-CN"/>
        </w:rPr>
        <w:t>uch an</w:t>
      </w:r>
      <w:r>
        <w:rPr>
          <w:rFonts w:hint="eastAsia"/>
          <w:lang w:eastAsia="zh-CN"/>
        </w:rPr>
        <w:t xml:space="preserve"> </w:t>
      </w:r>
      <w:r>
        <w:rPr>
          <w:lang w:eastAsia="zh-CN"/>
        </w:rPr>
        <w:t>observation is not unusual when the true hazard ratio is anywhere between 1.127 and 1.179</w:t>
      </w:r>
      <w:r>
        <w:rPr>
          <w:rFonts w:hint="eastAsia"/>
          <w:lang w:eastAsia="zh-CN"/>
        </w:rPr>
        <w:t>.</w:t>
      </w:r>
      <w:r>
        <w:rPr>
          <w:lang w:eastAsia="zh-CN"/>
        </w:rPr>
        <w:t>”</w:t>
      </w:r>
    </w:p>
  </w:comment>
  <w:comment w:id="16" w:author="作者" w:initials="A">
    <w:p w:rsidR="008A1430" w:rsidRDefault="008A1430">
      <w:pPr>
        <w:pStyle w:val="ad"/>
        <w:rPr>
          <w:rFonts w:hint="eastAsia"/>
          <w:lang w:eastAsia="zh-CN"/>
        </w:rPr>
      </w:pPr>
      <w:r>
        <w:rPr>
          <w:rStyle w:val="ac"/>
        </w:rPr>
        <w:annotationRef/>
      </w:r>
      <w:r>
        <w:rPr>
          <w:rFonts w:hint="eastAsia"/>
          <w:lang w:eastAsia="zh-CN"/>
        </w:rPr>
        <w:t>5-3=2</w:t>
      </w:r>
    </w:p>
  </w:comment>
  <w:comment w:id="17" w:author="作者" w:initials="A">
    <w:p w:rsidR="008A1430" w:rsidRDefault="008A1430">
      <w:pPr>
        <w:pStyle w:val="ad"/>
        <w:rPr>
          <w:rFonts w:hint="eastAsia"/>
          <w:lang w:eastAsia="zh-CN"/>
        </w:rPr>
      </w:pPr>
      <w:r>
        <w:rPr>
          <w:rStyle w:val="ac"/>
        </w:rPr>
        <w:annotationRef/>
      </w:r>
      <w:r>
        <w:rPr>
          <w:rFonts w:hint="eastAsia"/>
          <w:lang w:eastAsia="zh-CN"/>
        </w:rPr>
        <w:t xml:space="preserve">I do not think we should use the information from the data to determine the model. This question should be answered entirely by the scientific reasons.  </w:t>
      </w:r>
    </w:p>
  </w:comment>
  <w:comment w:id="18" w:author="作者" w:initials="A">
    <w:p w:rsidR="008A1430" w:rsidRDefault="008A1430">
      <w:pPr>
        <w:pStyle w:val="ad"/>
        <w:rPr>
          <w:rFonts w:hint="eastAsia"/>
          <w:lang w:eastAsia="zh-CN"/>
        </w:rPr>
      </w:pPr>
      <w:r>
        <w:rPr>
          <w:rStyle w:val="ac"/>
        </w:rPr>
        <w:annotationRef/>
      </w:r>
      <w:r>
        <w:rPr>
          <w:rFonts w:hint="eastAsia"/>
          <w:lang w:eastAsia="zh-CN"/>
        </w:rPr>
        <w:t>10-4=6</w:t>
      </w:r>
    </w:p>
  </w:comment>
  <w:comment w:id="19" w:author="作者" w:initials="A">
    <w:p w:rsidR="008A1430" w:rsidRDefault="008A1430">
      <w:pPr>
        <w:pStyle w:val="ad"/>
        <w:rPr>
          <w:rFonts w:hint="eastAsia"/>
          <w:lang w:eastAsia="zh-CN"/>
        </w:rPr>
      </w:pPr>
      <w:r>
        <w:rPr>
          <w:rStyle w:val="ac"/>
        </w:rPr>
        <w:annotationRef/>
      </w:r>
      <w:r>
        <w:rPr>
          <w:lang w:eastAsia="zh-CN"/>
        </w:rPr>
        <w:t>S</w:t>
      </w:r>
      <w:r>
        <w:rPr>
          <w:rFonts w:hint="eastAsia"/>
          <w:lang w:eastAsia="zh-CN"/>
        </w:rPr>
        <w:t xml:space="preserve">ame problems with the interpretation. </w:t>
      </w:r>
    </w:p>
  </w:comment>
  <w:comment w:id="20" w:author="作者" w:initials="A">
    <w:p w:rsidR="00FA5E5A" w:rsidRDefault="00FA5E5A">
      <w:pPr>
        <w:pStyle w:val="ad"/>
        <w:rPr>
          <w:rFonts w:hint="eastAsia"/>
          <w:lang w:eastAsia="zh-CN"/>
        </w:rPr>
      </w:pPr>
      <w:r>
        <w:rPr>
          <w:rStyle w:val="ac"/>
        </w:rPr>
        <w:annotationRef/>
      </w:r>
      <w:r>
        <w:rPr>
          <w:rFonts w:hint="eastAsia"/>
          <w:lang w:eastAsia="zh-CN"/>
        </w:rPr>
        <w:t>5</w:t>
      </w:r>
    </w:p>
  </w:comment>
  <w:comment w:id="21" w:author="作者" w:initials="A">
    <w:p w:rsidR="00FA5E5A" w:rsidRDefault="00FA5E5A">
      <w:pPr>
        <w:pStyle w:val="ad"/>
        <w:rPr>
          <w:rFonts w:hint="eastAsia"/>
          <w:lang w:eastAsia="zh-CN"/>
        </w:rPr>
      </w:pPr>
      <w:r>
        <w:rPr>
          <w:rStyle w:val="ac"/>
        </w:rPr>
        <w:annotationRef/>
      </w:r>
      <w:r>
        <w:rPr>
          <w:lang w:eastAsia="zh-CN"/>
        </w:rPr>
        <w:t>S</w:t>
      </w:r>
      <w:r>
        <w:rPr>
          <w:rFonts w:hint="eastAsia"/>
          <w:lang w:eastAsia="zh-CN"/>
        </w:rPr>
        <w:t xml:space="preserve">hould give the p-value but not an interval when insignificant. </w:t>
      </w:r>
    </w:p>
  </w:comment>
  <w:comment w:id="22" w:author="作者" w:initials="A">
    <w:p w:rsidR="00FA5E5A" w:rsidRDefault="00FA5E5A">
      <w:pPr>
        <w:pStyle w:val="ad"/>
        <w:rPr>
          <w:rFonts w:hint="eastAsia"/>
          <w:lang w:eastAsia="zh-CN"/>
        </w:rPr>
      </w:pPr>
      <w:r>
        <w:rPr>
          <w:rStyle w:val="ac"/>
        </w:rPr>
        <w:annotationRef/>
      </w:r>
      <w:r>
        <w:rPr>
          <w:lang w:eastAsia="zh-CN"/>
        </w:rPr>
        <w:t>R</w:t>
      </w:r>
      <w:r>
        <w:rPr>
          <w:rFonts w:hint="eastAsia"/>
          <w:lang w:eastAsia="zh-CN"/>
        </w:rPr>
        <w:t xml:space="preserve">eject the null hypothesis that </w:t>
      </w:r>
      <w:r>
        <w:rPr>
          <w:lang w:eastAsia="zh-CN"/>
        </w:rPr>
        <w:t>…</w:t>
      </w:r>
      <w:r>
        <w:rPr>
          <w:rFonts w:hint="eastAsia"/>
          <w:lang w:eastAsia="zh-CN"/>
        </w:rPr>
        <w:t>.</w:t>
      </w:r>
    </w:p>
  </w:comment>
  <w:comment w:id="23" w:author="作者" w:initials="A">
    <w:p w:rsidR="00FA5E5A" w:rsidRDefault="00FA5E5A">
      <w:pPr>
        <w:pStyle w:val="ad"/>
        <w:rPr>
          <w:rFonts w:hint="eastAsia"/>
          <w:lang w:eastAsia="zh-CN"/>
        </w:rPr>
      </w:pPr>
      <w:r>
        <w:rPr>
          <w:rStyle w:val="ac"/>
        </w:rPr>
        <w:annotationRef/>
      </w:r>
      <w:r>
        <w:rPr>
          <w:lang w:eastAsia="zh-CN"/>
        </w:rPr>
        <w:t>T</w:t>
      </w:r>
      <w:r>
        <w:rPr>
          <w:rFonts w:hint="eastAsia"/>
          <w:lang w:eastAsia="zh-CN"/>
        </w:rPr>
        <w:t>his figure is wrong</w:t>
      </w:r>
      <w:r>
        <w:rPr>
          <w:lang w:eastAsia="zh-CN"/>
        </w:rPr>
        <w:t>…</w:t>
      </w:r>
    </w:p>
  </w:comment>
  <w:comment w:id="24" w:author="作者" w:initials="A">
    <w:p w:rsidR="00FA5E5A" w:rsidRDefault="00FA5E5A">
      <w:pPr>
        <w:pStyle w:val="ad"/>
        <w:rPr>
          <w:rFonts w:hint="eastAsia"/>
          <w:lang w:eastAsia="zh-CN"/>
        </w:rPr>
      </w:pPr>
      <w:r>
        <w:rPr>
          <w:rStyle w:val="ac"/>
        </w:rPr>
        <w:annotationRef/>
      </w:r>
      <w:r>
        <w:rPr>
          <w:rFonts w:hint="eastAsia"/>
          <w:lang w:eastAsia="zh-CN"/>
        </w:rPr>
        <w:t>10-10=0</w:t>
      </w:r>
    </w:p>
  </w:comment>
  <w:comment w:id="25" w:author="作者" w:initials="A">
    <w:p w:rsidR="00FA5E5A" w:rsidRDefault="00FA5E5A">
      <w:pPr>
        <w:pStyle w:val="ad"/>
        <w:rPr>
          <w:rFonts w:hint="eastAsia"/>
          <w:lang w:eastAsia="zh-CN"/>
        </w:rPr>
      </w:pPr>
      <w:r>
        <w:rPr>
          <w:rStyle w:val="ac"/>
        </w:rPr>
        <w:annotationRef/>
      </w:r>
      <w:r>
        <w:rPr>
          <w:rFonts w:hint="eastAsia"/>
          <w:lang w:eastAsia="zh-CN"/>
        </w:rPr>
        <w:t>10-2=8</w:t>
      </w:r>
    </w:p>
  </w:comment>
  <w:comment w:id="26" w:author="作者" w:initials="A">
    <w:p w:rsidR="00FA5E5A" w:rsidRDefault="00FA5E5A">
      <w:pPr>
        <w:pStyle w:val="ad"/>
        <w:rPr>
          <w:rFonts w:hint="eastAsia"/>
          <w:lang w:eastAsia="zh-CN"/>
        </w:rPr>
      </w:pPr>
      <w:r>
        <w:rPr>
          <w:rStyle w:val="ac"/>
        </w:rPr>
        <w:annotationRef/>
      </w:r>
      <w:r>
        <w:rPr>
          <w:lang w:eastAsia="zh-CN"/>
        </w:rPr>
        <w:t>W</w:t>
      </w:r>
      <w:r>
        <w:rPr>
          <w:rFonts w:hint="eastAsia"/>
          <w:lang w:eastAsia="zh-CN"/>
        </w:rPr>
        <w:t>hat is your conclusion based on your observation of the descriptive statistics?</w:t>
      </w:r>
    </w:p>
  </w:comment>
  <w:comment w:id="27" w:author="作者" w:initials="A">
    <w:p w:rsidR="00A02BBF" w:rsidRDefault="00A02BBF">
      <w:pPr>
        <w:pStyle w:val="ad"/>
        <w:rPr>
          <w:rFonts w:hint="eastAsia"/>
          <w:lang w:eastAsia="zh-CN"/>
        </w:rPr>
      </w:pPr>
      <w:r>
        <w:rPr>
          <w:rStyle w:val="ac"/>
        </w:rPr>
        <w:annotationRef/>
      </w:r>
      <w:r>
        <w:rPr>
          <w:rFonts w:hint="eastAsia"/>
          <w:lang w:eastAsia="zh-CN"/>
        </w:rPr>
        <w:t>10-2=8</w:t>
      </w:r>
    </w:p>
  </w:comment>
  <w:comment w:id="28" w:author="作者" w:initials="A">
    <w:p w:rsidR="00EA6725" w:rsidRDefault="00EA6725">
      <w:pPr>
        <w:pStyle w:val="ad"/>
        <w:rPr>
          <w:rFonts w:hint="eastAsia"/>
          <w:lang w:eastAsia="zh-CN"/>
        </w:rPr>
      </w:pPr>
      <w:r>
        <w:rPr>
          <w:rStyle w:val="ac"/>
        </w:rPr>
        <w:annotationRef/>
      </w:r>
      <w:r>
        <w:rPr>
          <w:lang w:eastAsia="zh-CN"/>
        </w:rPr>
        <w:t>O</w:t>
      </w:r>
      <w:r>
        <w:rPr>
          <w:rFonts w:hint="eastAsia"/>
          <w:lang w:eastAsia="zh-CN"/>
        </w:rPr>
        <w:t xml:space="preserve">nly 312 of the observations had sex recorded. </w:t>
      </w:r>
    </w:p>
  </w:comment>
  <w:comment w:id="29" w:author="作者" w:initials="A">
    <w:p w:rsidR="00EA6725" w:rsidRDefault="00EA6725">
      <w:pPr>
        <w:pStyle w:val="ad"/>
        <w:rPr>
          <w:rFonts w:hint="eastAsia"/>
          <w:lang w:eastAsia="zh-CN"/>
        </w:rPr>
      </w:pPr>
      <w:r>
        <w:rPr>
          <w:rStyle w:val="ac"/>
        </w:rPr>
        <w:annotationRef/>
      </w:r>
      <w:r>
        <w:rPr>
          <w:lang w:eastAsia="zh-CN"/>
        </w:rPr>
        <w:t>I</w:t>
      </w:r>
      <w:r>
        <w:rPr>
          <w:rFonts w:hint="eastAsia"/>
          <w:lang w:eastAsia="zh-CN"/>
        </w:rPr>
        <w:t xml:space="preserve">t is better to use log-transformed data as we discussed before. </w:t>
      </w:r>
    </w:p>
  </w:comment>
  <w:comment w:id="30" w:author="作者" w:initials="A">
    <w:p w:rsidR="00A02BBF" w:rsidRDefault="00A02BBF">
      <w:pPr>
        <w:pStyle w:val="ad"/>
        <w:rPr>
          <w:rFonts w:hint="eastAsia"/>
          <w:lang w:eastAsia="zh-CN"/>
        </w:rPr>
      </w:pPr>
      <w:r>
        <w:rPr>
          <w:rStyle w:val="ac"/>
        </w:rPr>
        <w:annotationRef/>
      </w:r>
      <w:r>
        <w:rPr>
          <w:rFonts w:hint="eastAsia"/>
          <w:lang w:eastAsia="zh-CN"/>
        </w:rPr>
        <w:t xml:space="preserve">RCT </w:t>
      </w:r>
      <w:r>
        <w:rPr>
          <w:lang w:eastAsia="zh-CN"/>
        </w:rPr>
        <w:t>preclude</w:t>
      </w:r>
      <w:r>
        <w:rPr>
          <w:rFonts w:hint="eastAsia"/>
          <w:lang w:eastAsia="zh-CN"/>
        </w:rPr>
        <w:t xml:space="preserve">s the confounding. </w:t>
      </w:r>
    </w:p>
  </w:comment>
  <w:comment w:id="31" w:author="作者" w:initials="A">
    <w:p w:rsidR="00A02BBF" w:rsidRDefault="00A02BBF">
      <w:pPr>
        <w:pStyle w:val="ad"/>
        <w:rPr>
          <w:rFonts w:hint="eastAsia"/>
          <w:lang w:eastAsia="zh-CN"/>
        </w:rPr>
      </w:pPr>
      <w:r>
        <w:rPr>
          <w:rStyle w:val="ac"/>
        </w:rPr>
        <w:annotationRef/>
      </w:r>
      <w:r>
        <w:rPr>
          <w:rFonts w:hint="eastAsia"/>
          <w:lang w:eastAsia="zh-CN"/>
        </w:rPr>
        <w:t>10-10=0</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70B" w:rsidRDefault="00A6470B" w:rsidP="00EE2BA6">
      <w:pPr>
        <w:spacing w:after="0" w:line="240" w:lineRule="auto"/>
      </w:pPr>
      <w:r>
        <w:separator/>
      </w:r>
    </w:p>
  </w:endnote>
  <w:endnote w:type="continuationSeparator" w:id="0">
    <w:p w:rsidR="00A6470B" w:rsidRDefault="00A6470B" w:rsidP="00EE2B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70B" w:rsidRDefault="00A6470B" w:rsidP="00EE2BA6">
      <w:pPr>
        <w:spacing w:after="0" w:line="240" w:lineRule="auto"/>
      </w:pPr>
      <w:r>
        <w:separator/>
      </w:r>
    </w:p>
  </w:footnote>
  <w:footnote w:type="continuationSeparator" w:id="0">
    <w:p w:rsidR="00A6470B" w:rsidRDefault="00A6470B" w:rsidP="00EE2B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1818"/>
    <w:multiLevelType w:val="hybridMultilevel"/>
    <w:tmpl w:val="810C063C"/>
    <w:lvl w:ilvl="0" w:tplc="12A0D262">
      <w:start w:val="2"/>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B7304D"/>
    <w:multiLevelType w:val="hybridMultilevel"/>
    <w:tmpl w:val="BC267F5A"/>
    <w:lvl w:ilvl="0" w:tplc="7F8E0DF4">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9493F55"/>
    <w:multiLevelType w:val="hybridMultilevel"/>
    <w:tmpl w:val="347E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B75456"/>
    <w:rsid w:val="000261C4"/>
    <w:rsid w:val="00067F86"/>
    <w:rsid w:val="000779D8"/>
    <w:rsid w:val="000855FF"/>
    <w:rsid w:val="000B71B0"/>
    <w:rsid w:val="000C7EA6"/>
    <w:rsid w:val="00137C78"/>
    <w:rsid w:val="001B039E"/>
    <w:rsid w:val="001B3F6B"/>
    <w:rsid w:val="00207FEB"/>
    <w:rsid w:val="00262C2B"/>
    <w:rsid w:val="00263A1F"/>
    <w:rsid w:val="00354B89"/>
    <w:rsid w:val="003A1BC7"/>
    <w:rsid w:val="00494131"/>
    <w:rsid w:val="004947FD"/>
    <w:rsid w:val="004F1BA4"/>
    <w:rsid w:val="005212EB"/>
    <w:rsid w:val="00522C54"/>
    <w:rsid w:val="00524475"/>
    <w:rsid w:val="00566F6D"/>
    <w:rsid w:val="005E7C21"/>
    <w:rsid w:val="006506A6"/>
    <w:rsid w:val="006F243A"/>
    <w:rsid w:val="00724112"/>
    <w:rsid w:val="0075268F"/>
    <w:rsid w:val="00787327"/>
    <w:rsid w:val="007E20BC"/>
    <w:rsid w:val="007E575D"/>
    <w:rsid w:val="00856433"/>
    <w:rsid w:val="008904D3"/>
    <w:rsid w:val="00892C8C"/>
    <w:rsid w:val="008A1430"/>
    <w:rsid w:val="008B4FFB"/>
    <w:rsid w:val="00921642"/>
    <w:rsid w:val="009D1B5E"/>
    <w:rsid w:val="009D7698"/>
    <w:rsid w:val="009F1C35"/>
    <w:rsid w:val="00A02BBF"/>
    <w:rsid w:val="00A0482E"/>
    <w:rsid w:val="00A05230"/>
    <w:rsid w:val="00A123DB"/>
    <w:rsid w:val="00A367B5"/>
    <w:rsid w:val="00A6470B"/>
    <w:rsid w:val="00A70525"/>
    <w:rsid w:val="00AD3536"/>
    <w:rsid w:val="00B145BC"/>
    <w:rsid w:val="00B64D58"/>
    <w:rsid w:val="00B75456"/>
    <w:rsid w:val="00C16C2A"/>
    <w:rsid w:val="00C31441"/>
    <w:rsid w:val="00C414D8"/>
    <w:rsid w:val="00C70C6D"/>
    <w:rsid w:val="00C82074"/>
    <w:rsid w:val="00CA7B4E"/>
    <w:rsid w:val="00D01594"/>
    <w:rsid w:val="00D54276"/>
    <w:rsid w:val="00D7451F"/>
    <w:rsid w:val="00D77F66"/>
    <w:rsid w:val="00DA0610"/>
    <w:rsid w:val="00E328F2"/>
    <w:rsid w:val="00E57063"/>
    <w:rsid w:val="00EA6725"/>
    <w:rsid w:val="00EE2A1B"/>
    <w:rsid w:val="00EE2BA6"/>
    <w:rsid w:val="00F00AF0"/>
    <w:rsid w:val="00F148F8"/>
    <w:rsid w:val="00F61599"/>
    <w:rsid w:val="00FA1D1A"/>
    <w:rsid w:val="00FA5E5A"/>
    <w:rsid w:val="00FD12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2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0610"/>
    <w:pPr>
      <w:ind w:left="720"/>
      <w:contextualSpacing/>
    </w:pPr>
  </w:style>
  <w:style w:type="table" w:styleId="a4">
    <w:name w:val="Table Grid"/>
    <w:basedOn w:val="a1"/>
    <w:uiPriority w:val="59"/>
    <w:rsid w:val="00DA06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262C2B"/>
    <w:pPr>
      <w:spacing w:after="0" w:line="240" w:lineRule="auto"/>
    </w:pPr>
  </w:style>
  <w:style w:type="paragraph" w:styleId="a6">
    <w:name w:val="Balloon Text"/>
    <w:basedOn w:val="a"/>
    <w:link w:val="Char"/>
    <w:uiPriority w:val="99"/>
    <w:semiHidden/>
    <w:unhideWhenUsed/>
    <w:rsid w:val="00856433"/>
    <w:pPr>
      <w:spacing w:after="0" w:line="240" w:lineRule="auto"/>
    </w:pPr>
    <w:rPr>
      <w:rFonts w:ascii="Tahoma" w:hAnsi="Tahoma" w:cs="Tahoma"/>
      <w:sz w:val="16"/>
      <w:szCs w:val="16"/>
    </w:rPr>
  </w:style>
  <w:style w:type="character" w:customStyle="1" w:styleId="Char">
    <w:name w:val="批注框文本 Char"/>
    <w:basedOn w:val="a0"/>
    <w:link w:val="a6"/>
    <w:uiPriority w:val="99"/>
    <w:semiHidden/>
    <w:rsid w:val="00856433"/>
    <w:rPr>
      <w:rFonts w:ascii="Tahoma" w:hAnsi="Tahoma" w:cs="Tahoma"/>
      <w:sz w:val="16"/>
      <w:szCs w:val="16"/>
    </w:rPr>
  </w:style>
  <w:style w:type="paragraph" w:styleId="a7">
    <w:name w:val="footnote text"/>
    <w:basedOn w:val="a"/>
    <w:link w:val="Char0"/>
    <w:uiPriority w:val="99"/>
    <w:semiHidden/>
    <w:unhideWhenUsed/>
    <w:rsid w:val="00EE2BA6"/>
    <w:pPr>
      <w:spacing w:after="0" w:line="240" w:lineRule="auto"/>
    </w:pPr>
    <w:rPr>
      <w:sz w:val="20"/>
      <w:szCs w:val="20"/>
    </w:rPr>
  </w:style>
  <w:style w:type="character" w:customStyle="1" w:styleId="Char0">
    <w:name w:val="脚注文本 Char"/>
    <w:basedOn w:val="a0"/>
    <w:link w:val="a7"/>
    <w:uiPriority w:val="99"/>
    <w:semiHidden/>
    <w:rsid w:val="00EE2BA6"/>
    <w:rPr>
      <w:sz w:val="20"/>
      <w:szCs w:val="20"/>
    </w:rPr>
  </w:style>
  <w:style w:type="character" w:styleId="a8">
    <w:name w:val="footnote reference"/>
    <w:basedOn w:val="a0"/>
    <w:uiPriority w:val="99"/>
    <w:semiHidden/>
    <w:unhideWhenUsed/>
    <w:rsid w:val="00EE2BA6"/>
    <w:rPr>
      <w:vertAlign w:val="superscript"/>
    </w:rPr>
  </w:style>
  <w:style w:type="character" w:styleId="a9">
    <w:name w:val="Hyperlink"/>
    <w:basedOn w:val="a0"/>
    <w:uiPriority w:val="99"/>
    <w:unhideWhenUsed/>
    <w:rsid w:val="00137C78"/>
    <w:rPr>
      <w:color w:val="0000FF" w:themeColor="hyperlink"/>
      <w:u w:val="single"/>
    </w:rPr>
  </w:style>
  <w:style w:type="paragraph" w:styleId="aa">
    <w:name w:val="header"/>
    <w:basedOn w:val="a"/>
    <w:link w:val="Char1"/>
    <w:uiPriority w:val="99"/>
    <w:semiHidden/>
    <w:unhideWhenUsed/>
    <w:rsid w:val="000C7EA6"/>
    <w:pPr>
      <w:tabs>
        <w:tab w:val="center" w:pos="4680"/>
        <w:tab w:val="right" w:pos="9360"/>
      </w:tabs>
      <w:spacing w:after="0" w:line="240" w:lineRule="auto"/>
    </w:pPr>
  </w:style>
  <w:style w:type="character" w:customStyle="1" w:styleId="Char1">
    <w:name w:val="页眉 Char"/>
    <w:basedOn w:val="a0"/>
    <w:link w:val="aa"/>
    <w:uiPriority w:val="99"/>
    <w:semiHidden/>
    <w:rsid w:val="000C7EA6"/>
  </w:style>
  <w:style w:type="paragraph" w:styleId="ab">
    <w:name w:val="footer"/>
    <w:basedOn w:val="a"/>
    <w:link w:val="Char2"/>
    <w:uiPriority w:val="99"/>
    <w:semiHidden/>
    <w:unhideWhenUsed/>
    <w:rsid w:val="000C7EA6"/>
    <w:pPr>
      <w:tabs>
        <w:tab w:val="center" w:pos="4680"/>
        <w:tab w:val="right" w:pos="9360"/>
      </w:tabs>
      <w:spacing w:after="0" w:line="240" w:lineRule="auto"/>
    </w:pPr>
  </w:style>
  <w:style w:type="character" w:customStyle="1" w:styleId="Char2">
    <w:name w:val="页脚 Char"/>
    <w:basedOn w:val="a0"/>
    <w:link w:val="ab"/>
    <w:uiPriority w:val="99"/>
    <w:semiHidden/>
    <w:rsid w:val="000C7EA6"/>
  </w:style>
  <w:style w:type="character" w:styleId="ac">
    <w:name w:val="annotation reference"/>
    <w:basedOn w:val="a0"/>
    <w:uiPriority w:val="99"/>
    <w:semiHidden/>
    <w:unhideWhenUsed/>
    <w:rsid w:val="00CA7B4E"/>
    <w:rPr>
      <w:sz w:val="21"/>
      <w:szCs w:val="21"/>
    </w:rPr>
  </w:style>
  <w:style w:type="paragraph" w:styleId="ad">
    <w:name w:val="annotation text"/>
    <w:basedOn w:val="a"/>
    <w:link w:val="Char3"/>
    <w:uiPriority w:val="99"/>
    <w:semiHidden/>
    <w:unhideWhenUsed/>
    <w:rsid w:val="00CA7B4E"/>
  </w:style>
  <w:style w:type="character" w:customStyle="1" w:styleId="Char3">
    <w:name w:val="批注文字 Char"/>
    <w:basedOn w:val="a0"/>
    <w:link w:val="ad"/>
    <w:uiPriority w:val="99"/>
    <w:semiHidden/>
    <w:rsid w:val="00CA7B4E"/>
  </w:style>
  <w:style w:type="paragraph" w:styleId="ae">
    <w:name w:val="annotation subject"/>
    <w:basedOn w:val="ad"/>
    <w:next w:val="ad"/>
    <w:link w:val="Char4"/>
    <w:uiPriority w:val="99"/>
    <w:semiHidden/>
    <w:unhideWhenUsed/>
    <w:rsid w:val="00CA7B4E"/>
    <w:rPr>
      <w:b/>
      <w:bCs/>
    </w:rPr>
  </w:style>
  <w:style w:type="character" w:customStyle="1" w:styleId="Char4">
    <w:name w:val="批注主题 Char"/>
    <w:basedOn w:val="Char3"/>
    <w:link w:val="ae"/>
    <w:uiPriority w:val="99"/>
    <w:semiHidden/>
    <w:rsid w:val="00CA7B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en.wikipedia.org/wiki/Bilirub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8A1C9-765F-4C2F-810C-7F2928DF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1967</Words>
  <Characters>11214</Characters>
  <Application>Microsoft Office Word</Application>
  <DocSecurity>0</DocSecurity>
  <Lines>93</Lines>
  <Paragraphs>26</Paragraphs>
  <ScaleCrop>false</ScaleCrop>
  <Company/>
  <LinksUpToDate>false</LinksUpToDate>
  <CharactersWithSpaces>13155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2015-02-09T05:50:00Z</dcterms:created>
  <dcterms:modified xsi:type="dcterms:W3CDTF">2015-02-24T05:43:00Z</dcterms:modified>
</cp:coreProperties>
</file>