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1CCBB" w14:textId="77777777" w:rsidR="00001DAD" w:rsidRDefault="005D18B9">
      <w:pPr>
        <w:jc w:val="center"/>
        <w:rPr>
          <w:b/>
          <w:color w:val="000000"/>
          <w:sz w:val="22"/>
          <w:szCs w:val="22"/>
        </w:rPr>
      </w:pPr>
      <w:proofErr w:type="spellStart"/>
      <w:r>
        <w:rPr>
          <w:b/>
          <w:color w:val="000000"/>
          <w:sz w:val="22"/>
          <w:szCs w:val="22"/>
        </w:rPr>
        <w:t>Biost</w:t>
      </w:r>
      <w:proofErr w:type="spellEnd"/>
      <w:r>
        <w:rPr>
          <w:b/>
          <w:color w:val="000000"/>
          <w:sz w:val="22"/>
          <w:szCs w:val="22"/>
        </w:rPr>
        <w:t xml:space="preserve"> 518: Applied Biostatistics </w:t>
      </w:r>
      <w:commentRangeStart w:id="0"/>
      <w:r>
        <w:rPr>
          <w:b/>
          <w:color w:val="000000"/>
          <w:sz w:val="22"/>
          <w:szCs w:val="22"/>
        </w:rPr>
        <w:t>II</w:t>
      </w:r>
      <w:commentRangeEnd w:id="0"/>
      <w:r w:rsidR="004014FD">
        <w:rPr>
          <w:rStyle w:val="CommentReference"/>
        </w:rPr>
        <w:commentReference w:id="0"/>
      </w:r>
    </w:p>
    <w:p w14:paraId="06F7D603" w14:textId="77777777" w:rsidR="00001DAD" w:rsidRDefault="005D18B9">
      <w:pPr>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6CD9EDC8" w14:textId="77777777" w:rsidR="00001DAD" w:rsidRDefault="005D18B9">
      <w:pPr>
        <w:jc w:val="center"/>
        <w:rPr>
          <w:color w:val="000000"/>
          <w:sz w:val="22"/>
          <w:szCs w:val="22"/>
        </w:rPr>
      </w:pPr>
      <w:r>
        <w:rPr>
          <w:color w:val="000000"/>
          <w:sz w:val="22"/>
          <w:szCs w:val="22"/>
        </w:rPr>
        <w:t>Emerson, Winter 2015</w:t>
      </w:r>
    </w:p>
    <w:p w14:paraId="7F83F070" w14:textId="77777777" w:rsidR="00001DAD" w:rsidRDefault="00001DAD">
      <w:pPr>
        <w:jc w:val="center"/>
        <w:rPr>
          <w:b/>
          <w:color w:val="000000"/>
          <w:sz w:val="22"/>
          <w:szCs w:val="22"/>
        </w:rPr>
      </w:pPr>
    </w:p>
    <w:p w14:paraId="03ABF05A" w14:textId="77777777" w:rsidR="00001DAD" w:rsidRDefault="005D18B9">
      <w:pPr>
        <w:jc w:val="center"/>
        <w:rPr>
          <w:b/>
          <w:color w:val="000000"/>
          <w:sz w:val="22"/>
          <w:szCs w:val="22"/>
        </w:rPr>
      </w:pPr>
      <w:r>
        <w:rPr>
          <w:b/>
          <w:color w:val="000000"/>
          <w:sz w:val="22"/>
          <w:szCs w:val="22"/>
        </w:rPr>
        <w:t>Homework #2</w:t>
      </w:r>
    </w:p>
    <w:p w14:paraId="76306351" w14:textId="77777777" w:rsidR="00001DAD" w:rsidRDefault="005D18B9">
      <w:pPr>
        <w:jc w:val="center"/>
        <w:rPr>
          <w:color w:val="000000"/>
          <w:sz w:val="22"/>
          <w:szCs w:val="22"/>
        </w:rPr>
      </w:pPr>
      <w:r>
        <w:rPr>
          <w:color w:val="000000"/>
          <w:sz w:val="22"/>
          <w:szCs w:val="22"/>
        </w:rPr>
        <w:t>January 13, 2015</w:t>
      </w:r>
    </w:p>
    <w:p w14:paraId="395F043A" w14:textId="77777777" w:rsidR="00001DAD" w:rsidRDefault="00001DAD"/>
    <w:p w14:paraId="0D31EAD5" w14:textId="77777777" w:rsidR="00001DAD" w:rsidRDefault="00001DAD">
      <w:pPr>
        <w:rPr>
          <w:sz w:val="22"/>
          <w:szCs w:val="22"/>
        </w:rPr>
      </w:pPr>
    </w:p>
    <w:p w14:paraId="4F0AA4FA" w14:textId="77777777" w:rsidR="00001DAD" w:rsidRDefault="005D18B9">
      <w:pPr>
        <w:numPr>
          <w:ilvl w:val="0"/>
          <w:numId w:val="3"/>
        </w:numPr>
        <w:spacing w:after="120"/>
        <w:rPr>
          <w:sz w:val="22"/>
          <w:szCs w:val="22"/>
        </w:rPr>
      </w:pPr>
      <w:r>
        <w:rPr>
          <w:sz w:val="22"/>
          <w:szCs w:val="22"/>
        </w:rPr>
        <w:t>Provide a suitable descriptive statistical analysis for the association between CRP and FIB</w:t>
      </w:r>
      <w:bookmarkStart w:id="1" w:name="_GoBack"/>
      <w:bookmarkEnd w:id="1"/>
      <w:r>
        <w:rPr>
          <w:sz w:val="22"/>
          <w:szCs w:val="22"/>
        </w:rPr>
        <w:t xml:space="preserve"> both overall (a), and separately for groups having no prior history of diagnosed cardiovascular disease or having prior diagnosed CVD (b</w:t>
      </w:r>
      <w:r w:rsidR="001C1C75">
        <w:rPr>
          <w:rStyle w:val="CommentReference"/>
        </w:rPr>
        <w:commentReference w:id="2"/>
      </w:r>
      <w:r>
        <w:rPr>
          <w:sz w:val="22"/>
          <w:szCs w:val="22"/>
        </w:rPr>
        <w:t xml:space="preserve">).    </w:t>
      </w:r>
    </w:p>
    <w:p w14:paraId="6667DC1E" w14:textId="77777777" w:rsidR="00001DAD" w:rsidRDefault="005D18B9">
      <w:pPr>
        <w:numPr>
          <w:ilvl w:val="0"/>
          <w:numId w:val="2"/>
        </w:numPr>
        <w:spacing w:after="120"/>
        <w:rPr>
          <w:sz w:val="22"/>
          <w:szCs w:val="22"/>
        </w:rPr>
      </w:pPr>
      <w:r>
        <w:rPr>
          <w:sz w:val="22"/>
          <w:szCs w:val="22"/>
        </w:rPr>
        <w:t>Overall CRP/FIB analysis</w:t>
      </w:r>
    </w:p>
    <w:p w14:paraId="397447CF" w14:textId="77777777" w:rsidR="00001DAD" w:rsidRDefault="005D18B9">
      <w:pPr>
        <w:spacing w:after="120"/>
        <w:rPr>
          <w:sz w:val="22"/>
          <w:szCs w:val="22"/>
        </w:rPr>
      </w:pPr>
      <w:r>
        <w:rPr>
          <w:sz w:val="22"/>
          <w:szCs w:val="22"/>
        </w:rPr>
        <w:t>Methods: The mean value of fibrinogen was compared across participants with low (≤3mg/L) CRP and those with high (&gt;3mg/L) CRP.  101 participants were excluded from the analysis since they were missing data on CRP, FIB, or both.  A two-sided t-test allowing for unequal variances was used to analyze differences in mean fibrinogen between the two groups.  95% Confidence intervals were calculated also allowing for unequal variances.</w:t>
      </w:r>
    </w:p>
    <w:p w14:paraId="3CF3B308" w14:textId="77777777" w:rsidR="00001DAD" w:rsidRDefault="005D18B9">
      <w:pPr>
        <w:spacing w:after="120"/>
        <w:rPr>
          <w:sz w:val="22"/>
          <w:szCs w:val="22"/>
        </w:rPr>
      </w:pPr>
      <w:r>
        <w:rPr>
          <w:sz w:val="22"/>
          <w:szCs w:val="22"/>
        </w:rPr>
        <w:t>Results: The mean value of fibrinogen given low CRP (n=3732) was 308 mg/</w:t>
      </w:r>
      <w:proofErr w:type="spellStart"/>
      <w:r>
        <w:rPr>
          <w:sz w:val="22"/>
          <w:szCs w:val="22"/>
        </w:rPr>
        <w:t>dL</w:t>
      </w:r>
      <w:proofErr w:type="spellEnd"/>
      <w:r>
        <w:rPr>
          <w:sz w:val="22"/>
          <w:szCs w:val="22"/>
        </w:rPr>
        <w:t xml:space="preserve"> and the mean value of fibrinogen given high CRP (n=1167) was 373 mg/</w:t>
      </w:r>
      <w:proofErr w:type="spellStart"/>
      <w:r>
        <w:rPr>
          <w:sz w:val="22"/>
          <w:szCs w:val="22"/>
        </w:rPr>
        <w:t>dL</w:t>
      </w:r>
      <w:proofErr w:type="spellEnd"/>
      <w:r>
        <w:rPr>
          <w:sz w:val="22"/>
          <w:szCs w:val="22"/>
        </w:rPr>
        <w:t>.  The difference in mean fibrinogen between the two groups was 65.2 mg/</w:t>
      </w:r>
      <w:proofErr w:type="spellStart"/>
      <w:r>
        <w:rPr>
          <w:sz w:val="22"/>
          <w:szCs w:val="22"/>
        </w:rPr>
        <w:t>dL</w:t>
      </w:r>
      <w:proofErr w:type="spellEnd"/>
      <w:r>
        <w:rPr>
          <w:sz w:val="22"/>
          <w:szCs w:val="22"/>
        </w:rPr>
        <w:t>, however it would not be unusual if the true value were between 60.2 and 70.2 mg/</w:t>
      </w:r>
      <w:proofErr w:type="spellStart"/>
      <w:r>
        <w:rPr>
          <w:sz w:val="22"/>
          <w:szCs w:val="22"/>
        </w:rPr>
        <w:t>dL</w:t>
      </w:r>
      <w:proofErr w:type="spellEnd"/>
      <w:r>
        <w:rPr>
          <w:sz w:val="22"/>
          <w:szCs w:val="22"/>
        </w:rPr>
        <w:t xml:space="preserve">.  The t-test (two-sided p&lt;0.0001) allowing for unequal variance showed that this observation is statistically significant at the 0.05 </w:t>
      </w:r>
      <w:proofErr w:type="gramStart"/>
      <w:r>
        <w:rPr>
          <w:sz w:val="22"/>
          <w:szCs w:val="22"/>
        </w:rPr>
        <w:t>level</w:t>
      </w:r>
      <w:proofErr w:type="gramEnd"/>
      <w:r>
        <w:rPr>
          <w:sz w:val="22"/>
          <w:szCs w:val="22"/>
        </w:rPr>
        <w:t xml:space="preserve">.  Therefore, we can reject the null </w:t>
      </w:r>
      <w:proofErr w:type="gramStart"/>
      <w:r>
        <w:rPr>
          <w:sz w:val="22"/>
          <w:szCs w:val="22"/>
        </w:rPr>
        <w:t>hypothesis that mean</w:t>
      </w:r>
      <w:proofErr w:type="gramEnd"/>
      <w:r>
        <w:rPr>
          <w:sz w:val="22"/>
          <w:szCs w:val="22"/>
        </w:rPr>
        <w:t xml:space="preserve"> fibrinogen does not differ between groups with high and low CRP.  This suggests that mean fibrinogen is higher given high CRP.</w:t>
      </w:r>
    </w:p>
    <w:p w14:paraId="6C2803C8" w14:textId="77777777" w:rsidR="00001DAD" w:rsidRDefault="00001DAD">
      <w:pPr>
        <w:spacing w:after="120"/>
        <w:rPr>
          <w:sz w:val="22"/>
          <w:szCs w:val="22"/>
        </w:rPr>
      </w:pPr>
    </w:p>
    <w:p w14:paraId="5626139B" w14:textId="77777777" w:rsidR="00001DAD" w:rsidRDefault="005D18B9">
      <w:pPr>
        <w:numPr>
          <w:ilvl w:val="0"/>
          <w:numId w:val="2"/>
        </w:numPr>
        <w:spacing w:after="120"/>
        <w:rPr>
          <w:sz w:val="22"/>
          <w:szCs w:val="22"/>
        </w:rPr>
      </w:pPr>
      <w:r>
        <w:rPr>
          <w:sz w:val="22"/>
          <w:szCs w:val="22"/>
        </w:rPr>
        <w:t>Separate CRP/FIB analysis, split on prior CVD</w:t>
      </w:r>
    </w:p>
    <w:p w14:paraId="0DCAF635" w14:textId="77777777" w:rsidR="00001DAD" w:rsidRDefault="005D18B9">
      <w:pPr>
        <w:numPr>
          <w:ilvl w:val="0"/>
          <w:numId w:val="1"/>
        </w:numPr>
        <w:spacing w:after="120"/>
        <w:rPr>
          <w:sz w:val="22"/>
          <w:szCs w:val="22"/>
        </w:rPr>
      </w:pPr>
      <w:r>
        <w:rPr>
          <w:sz w:val="22"/>
          <w:szCs w:val="22"/>
        </w:rPr>
        <w:t>No history of CHD</w:t>
      </w:r>
    </w:p>
    <w:p w14:paraId="3E53FB03" w14:textId="77777777" w:rsidR="00001DAD" w:rsidRDefault="005D18B9">
      <w:pPr>
        <w:spacing w:after="120"/>
        <w:rPr>
          <w:sz w:val="22"/>
          <w:szCs w:val="22"/>
        </w:rPr>
      </w:pPr>
      <w:r>
        <w:rPr>
          <w:sz w:val="22"/>
          <w:szCs w:val="22"/>
        </w:rPr>
        <w:t xml:space="preserve">Methods: The mean value of fibrinogen was compared across participants with low (≤3mg/L) CRP and those with high (&gt;3mg/L) CRP who did not have a prior history of CVD.  101 participants were excluded from the analysis since they were missing data on CRP, FIB, or both (no participants were missing data </w:t>
      </w:r>
      <w:proofErr w:type="gramStart"/>
      <w:r>
        <w:rPr>
          <w:sz w:val="22"/>
          <w:szCs w:val="22"/>
        </w:rPr>
        <w:t>on</w:t>
      </w:r>
      <w:proofErr w:type="gramEnd"/>
      <w:r>
        <w:rPr>
          <w:sz w:val="22"/>
          <w:szCs w:val="22"/>
        </w:rPr>
        <w:t xml:space="preserve"> CVD).  A two-sided t-test allowing for unequal variances was used to analyze differences in mean fibrinogen between the two groups.  95% Confidence intervals were calculated also allowing for unequal variances.</w:t>
      </w:r>
    </w:p>
    <w:p w14:paraId="36D17EED" w14:textId="77777777" w:rsidR="00001DAD" w:rsidRDefault="005D18B9">
      <w:pPr>
        <w:spacing w:after="120"/>
        <w:rPr>
          <w:sz w:val="22"/>
          <w:szCs w:val="22"/>
        </w:rPr>
      </w:pPr>
      <w:r>
        <w:rPr>
          <w:sz w:val="22"/>
          <w:szCs w:val="22"/>
        </w:rPr>
        <w:t>Results: The mean value of fibrinogen with no history of CVD given low CRP (n=1687) was 305 mg/</w:t>
      </w:r>
      <w:proofErr w:type="spellStart"/>
      <w:r>
        <w:rPr>
          <w:sz w:val="22"/>
          <w:szCs w:val="22"/>
        </w:rPr>
        <w:t>dL</w:t>
      </w:r>
      <w:proofErr w:type="spellEnd"/>
      <w:r>
        <w:rPr>
          <w:sz w:val="22"/>
          <w:szCs w:val="22"/>
        </w:rPr>
        <w:t xml:space="preserve"> and given high CRP (n=471) was 365 mg/</w:t>
      </w:r>
      <w:proofErr w:type="spellStart"/>
      <w:r>
        <w:rPr>
          <w:sz w:val="22"/>
          <w:szCs w:val="22"/>
        </w:rPr>
        <w:t>dL</w:t>
      </w:r>
      <w:proofErr w:type="spellEnd"/>
      <w:r>
        <w:rPr>
          <w:sz w:val="22"/>
          <w:szCs w:val="22"/>
        </w:rPr>
        <w:t>.  The difference in mean fibrinogen between the two groups was 59.5 mg/</w:t>
      </w:r>
      <w:proofErr w:type="spellStart"/>
      <w:r>
        <w:rPr>
          <w:sz w:val="22"/>
          <w:szCs w:val="22"/>
        </w:rPr>
        <w:t>dL</w:t>
      </w:r>
      <w:proofErr w:type="spellEnd"/>
      <w:r>
        <w:rPr>
          <w:sz w:val="22"/>
          <w:szCs w:val="22"/>
        </w:rPr>
        <w:t>, however it would not be unusual if the true value were between 52.5 and 66.4 mg/</w:t>
      </w:r>
      <w:proofErr w:type="spellStart"/>
      <w:r>
        <w:rPr>
          <w:sz w:val="22"/>
          <w:szCs w:val="22"/>
        </w:rPr>
        <w:t>dL</w:t>
      </w:r>
      <w:proofErr w:type="spellEnd"/>
      <w:r>
        <w:rPr>
          <w:sz w:val="22"/>
          <w:szCs w:val="22"/>
        </w:rPr>
        <w:t xml:space="preserve">.  The t-test (two-sided p&lt;0.0001) allowing for unequal variance showed that this observation is statistically significant at the 0.05 </w:t>
      </w:r>
      <w:proofErr w:type="gramStart"/>
      <w:r>
        <w:rPr>
          <w:sz w:val="22"/>
          <w:szCs w:val="22"/>
        </w:rPr>
        <w:t>level</w:t>
      </w:r>
      <w:proofErr w:type="gramEnd"/>
      <w:r>
        <w:rPr>
          <w:sz w:val="22"/>
          <w:szCs w:val="22"/>
        </w:rPr>
        <w:t>.  Therefore, we can reject the null hypothesis that mean fibrinogen does not differ between groups with high and low CRP with no history of CVD.  This suggests that mean fibrinogen is higher given high CRP and no history of CVD.</w:t>
      </w:r>
    </w:p>
    <w:p w14:paraId="1DFF25F6" w14:textId="77777777" w:rsidR="00001DAD" w:rsidRDefault="00001DAD">
      <w:pPr>
        <w:spacing w:after="120"/>
        <w:rPr>
          <w:sz w:val="22"/>
          <w:szCs w:val="22"/>
        </w:rPr>
      </w:pPr>
    </w:p>
    <w:p w14:paraId="60601C5E" w14:textId="77777777" w:rsidR="00001DAD" w:rsidRDefault="005D18B9">
      <w:pPr>
        <w:numPr>
          <w:ilvl w:val="0"/>
          <w:numId w:val="1"/>
        </w:numPr>
        <w:spacing w:after="120"/>
        <w:rPr>
          <w:sz w:val="22"/>
          <w:szCs w:val="22"/>
        </w:rPr>
      </w:pPr>
      <w:r>
        <w:rPr>
          <w:sz w:val="22"/>
          <w:szCs w:val="22"/>
        </w:rPr>
        <w:t>History of CHD</w:t>
      </w:r>
    </w:p>
    <w:p w14:paraId="622D1F5C" w14:textId="77777777" w:rsidR="00001DAD" w:rsidRDefault="005D18B9">
      <w:pPr>
        <w:spacing w:after="120"/>
        <w:rPr>
          <w:sz w:val="22"/>
          <w:szCs w:val="22"/>
        </w:rPr>
      </w:pPr>
      <w:r>
        <w:rPr>
          <w:sz w:val="22"/>
          <w:szCs w:val="22"/>
        </w:rPr>
        <w:t xml:space="preserve">Methods: The mean value of fibrinogen was compared across participants with low (≤3mg/L) CRP and those with high (&gt;3mg/L) CRP who had a prior history of CVD.  101 participants were excluded from the analysis since they were missing data on CRP, FIB, or both (no participants were missing data on CVD).  </w:t>
      </w:r>
      <w:r>
        <w:rPr>
          <w:sz w:val="22"/>
          <w:szCs w:val="22"/>
        </w:rPr>
        <w:lastRenderedPageBreak/>
        <w:t>A two-sided t-test allowing for unequal variances was used to analyze differences in mean fibrinogen between the two groups.  95% Confidence intervals were calculated also allowing for unequal variances.</w:t>
      </w:r>
    </w:p>
    <w:p w14:paraId="7818E4C2" w14:textId="77777777" w:rsidR="00001DAD" w:rsidRDefault="005D18B9">
      <w:pPr>
        <w:spacing w:after="120"/>
        <w:rPr>
          <w:sz w:val="22"/>
          <w:szCs w:val="22"/>
        </w:rPr>
      </w:pPr>
      <w:r>
        <w:rPr>
          <w:sz w:val="22"/>
          <w:szCs w:val="22"/>
        </w:rPr>
        <w:t>Results: The mean value of fibrinogen with a history of CVD given low CRP (n=448) was 310 mg/</w:t>
      </w:r>
      <w:proofErr w:type="spellStart"/>
      <w:r>
        <w:rPr>
          <w:sz w:val="22"/>
          <w:szCs w:val="22"/>
        </w:rPr>
        <w:t>dL</w:t>
      </w:r>
      <w:proofErr w:type="spellEnd"/>
      <w:r>
        <w:rPr>
          <w:sz w:val="22"/>
          <w:szCs w:val="22"/>
        </w:rPr>
        <w:t xml:space="preserve"> and given high CRP (n=170) was 390 mg/</w:t>
      </w:r>
      <w:proofErr w:type="spellStart"/>
      <w:r>
        <w:rPr>
          <w:sz w:val="22"/>
          <w:szCs w:val="22"/>
        </w:rPr>
        <w:t>dL</w:t>
      </w:r>
      <w:proofErr w:type="spellEnd"/>
      <w:r>
        <w:rPr>
          <w:sz w:val="22"/>
          <w:szCs w:val="22"/>
        </w:rPr>
        <w:t>.  The difference in mean fibrinogen between the two groups was 79.4 mg/</w:t>
      </w:r>
      <w:proofErr w:type="spellStart"/>
      <w:r>
        <w:rPr>
          <w:sz w:val="22"/>
          <w:szCs w:val="22"/>
        </w:rPr>
        <w:t>dL</w:t>
      </w:r>
      <w:proofErr w:type="spellEnd"/>
      <w:r>
        <w:rPr>
          <w:sz w:val="22"/>
          <w:szCs w:val="22"/>
        </w:rPr>
        <w:t>, however it would not be unusual if the true value were between 64.6 and 94.2 mg/</w:t>
      </w:r>
      <w:proofErr w:type="spellStart"/>
      <w:r>
        <w:rPr>
          <w:sz w:val="22"/>
          <w:szCs w:val="22"/>
        </w:rPr>
        <w:t>dL</w:t>
      </w:r>
      <w:proofErr w:type="spellEnd"/>
      <w:r>
        <w:rPr>
          <w:sz w:val="22"/>
          <w:szCs w:val="22"/>
        </w:rPr>
        <w:t xml:space="preserve">.  The t-test (two-sided p&lt;0.0001) allowing for unequal variance showed that this observation is statistically significant at the 0.05 </w:t>
      </w:r>
      <w:proofErr w:type="gramStart"/>
      <w:r>
        <w:rPr>
          <w:sz w:val="22"/>
          <w:szCs w:val="22"/>
        </w:rPr>
        <w:t>level</w:t>
      </w:r>
      <w:proofErr w:type="gramEnd"/>
      <w:r>
        <w:rPr>
          <w:sz w:val="22"/>
          <w:szCs w:val="22"/>
        </w:rPr>
        <w:t xml:space="preserve">.  Therefore, we can reject the null </w:t>
      </w:r>
      <w:proofErr w:type="gramStart"/>
      <w:r>
        <w:rPr>
          <w:sz w:val="22"/>
          <w:szCs w:val="22"/>
        </w:rPr>
        <w:t>hypothesis that mean</w:t>
      </w:r>
      <w:proofErr w:type="gramEnd"/>
      <w:r>
        <w:rPr>
          <w:sz w:val="22"/>
          <w:szCs w:val="22"/>
        </w:rPr>
        <w:t xml:space="preserve"> fibrinogen does not differ between groups with high and low CRP with a history of CVD.  This suggests that mean fibrinogen is higher given high CRP and a history of CVD.</w:t>
      </w:r>
    </w:p>
    <w:p w14:paraId="6E0CEC99" w14:textId="77777777" w:rsidR="00001DAD" w:rsidRDefault="00001DAD">
      <w:pPr>
        <w:spacing w:after="120"/>
        <w:rPr>
          <w:sz w:val="22"/>
          <w:szCs w:val="22"/>
        </w:rPr>
      </w:pPr>
    </w:p>
    <w:p w14:paraId="00DD88D2" w14:textId="77777777" w:rsidR="00001DAD" w:rsidRDefault="005D18B9">
      <w:pPr>
        <w:spacing w:after="120"/>
        <w:rPr>
          <w:sz w:val="22"/>
          <w:szCs w:val="22"/>
        </w:rPr>
      </w:pPr>
      <w:r>
        <w:rPr>
          <w:sz w:val="22"/>
          <w:szCs w:val="22"/>
        </w:rPr>
        <w:t>iii)</w:t>
      </w:r>
      <w:r>
        <w:rPr>
          <w:sz w:val="22"/>
          <w:szCs w:val="22"/>
        </w:rPr>
        <w:tab/>
        <w:t>Summary</w:t>
      </w:r>
    </w:p>
    <w:p w14:paraId="4DD68EAB" w14:textId="77777777" w:rsidR="00001DAD" w:rsidRDefault="005D18B9">
      <w:pPr>
        <w:spacing w:after="120"/>
        <w:rPr>
          <w:sz w:val="22"/>
          <w:szCs w:val="22"/>
        </w:rPr>
      </w:pPr>
      <w:r>
        <w:rPr>
          <w:sz w:val="22"/>
          <w:szCs w:val="22"/>
        </w:rPr>
        <w:t>The difference in mean fibrinogen between low CRP and high CRP groups for those with a history of CVD is 19.9 mg/</w:t>
      </w:r>
      <w:proofErr w:type="spellStart"/>
      <w:r>
        <w:rPr>
          <w:sz w:val="22"/>
          <w:szCs w:val="22"/>
        </w:rPr>
        <w:t>dL</w:t>
      </w:r>
      <w:proofErr w:type="spellEnd"/>
      <w:r>
        <w:rPr>
          <w:sz w:val="22"/>
          <w:szCs w:val="22"/>
        </w:rPr>
        <w:t xml:space="preserve"> larger than for those without a history of CVD.  This increase is almost statistically significant, however, the 95% confidence intervals overlap slightly.</w:t>
      </w:r>
    </w:p>
    <w:p w14:paraId="3B2C20AC" w14:textId="77777777" w:rsidR="00001DAD" w:rsidRDefault="00001DAD">
      <w:pPr>
        <w:spacing w:after="120"/>
        <w:rPr>
          <w:sz w:val="22"/>
          <w:szCs w:val="22"/>
        </w:rPr>
      </w:pPr>
    </w:p>
    <w:p w14:paraId="26EE30AA" w14:textId="77777777" w:rsidR="00001DAD" w:rsidRDefault="005D18B9">
      <w:pPr>
        <w:numPr>
          <w:ilvl w:val="0"/>
          <w:numId w:val="3"/>
        </w:numPr>
        <w:spacing w:after="120"/>
        <w:rPr>
          <w:sz w:val="22"/>
          <w:szCs w:val="22"/>
        </w:rPr>
      </w:pPr>
      <w:r>
        <w:rPr>
          <w:sz w:val="22"/>
          <w:szCs w:val="22"/>
        </w:rPr>
        <w:t>Perform t test analyses exploring an association between mean fibrinogen and prior history of CVD.</w:t>
      </w:r>
    </w:p>
    <w:p w14:paraId="1ACDBCDB" w14:textId="77777777" w:rsidR="00001DAD" w:rsidRDefault="005D18B9">
      <w:pPr>
        <w:numPr>
          <w:ilvl w:val="1"/>
          <w:numId w:val="3"/>
        </w:numPr>
        <w:spacing w:after="120"/>
        <w:rPr>
          <w:sz w:val="22"/>
          <w:szCs w:val="22"/>
        </w:rPr>
      </w:pPr>
      <w:r>
        <w:rPr>
          <w:sz w:val="22"/>
          <w:szCs w:val="22"/>
        </w:rPr>
        <w:t>Perform an analysis presuming that the standard deviation of fibrinogen is similar within each group defined by presence of absence of prior history of CVD</w:t>
      </w:r>
      <w:commentRangeStart w:id="3"/>
      <w:r>
        <w:rPr>
          <w:sz w:val="22"/>
          <w:szCs w:val="22"/>
        </w:rPr>
        <w:t>.</w:t>
      </w:r>
      <w:commentRangeEnd w:id="3"/>
      <w:r w:rsidR="00064BBB">
        <w:rPr>
          <w:rStyle w:val="CommentReference"/>
        </w:rPr>
        <w:commentReference w:id="3"/>
      </w:r>
      <w:r>
        <w:rPr>
          <w:sz w:val="22"/>
          <w:szCs w:val="22"/>
        </w:rPr>
        <w:t xml:space="preserve"> </w:t>
      </w:r>
    </w:p>
    <w:p w14:paraId="61D2E1E4" w14:textId="77777777" w:rsidR="00001DAD" w:rsidRDefault="005D18B9">
      <w:pPr>
        <w:spacing w:after="120"/>
        <w:rPr>
          <w:sz w:val="22"/>
          <w:szCs w:val="22"/>
        </w:rPr>
      </w:pPr>
      <w:r>
        <w:rPr>
          <w:sz w:val="22"/>
          <w:szCs w:val="22"/>
        </w:rPr>
        <w:t>Methods: The mean value of fibrinogen was compared among those participants with a prior history of CVD and those participants without a prior history of CVD.  85 participants were excluded from the analysis since they were missing data on CVD, FIB, or both.  A two-sided t-test assuming equal variances was used to analyze differences in the means.  95% Confidence intervals were calculated also assuming equal variances.</w:t>
      </w:r>
    </w:p>
    <w:p w14:paraId="7230DAD7" w14:textId="77777777" w:rsidR="00001DAD" w:rsidRDefault="005D18B9">
      <w:pPr>
        <w:spacing w:after="120"/>
        <w:rPr>
          <w:sz w:val="22"/>
          <w:szCs w:val="22"/>
        </w:rPr>
      </w:pPr>
      <w:r>
        <w:rPr>
          <w:sz w:val="22"/>
          <w:szCs w:val="22"/>
        </w:rPr>
        <w:t>Results: The mean value of fibrinogen for those participants with a history of CVD (n=1122) was 334 mg/</w:t>
      </w:r>
      <w:proofErr w:type="spellStart"/>
      <w:r>
        <w:rPr>
          <w:sz w:val="22"/>
          <w:szCs w:val="22"/>
        </w:rPr>
        <w:t>dL</w:t>
      </w:r>
      <w:proofErr w:type="spellEnd"/>
      <w:r>
        <w:rPr>
          <w:sz w:val="22"/>
          <w:szCs w:val="22"/>
        </w:rPr>
        <w:t xml:space="preserve"> and the mean value of fibrinogen for those participants without a history CVD (n=3777) was 320 mg/</w:t>
      </w:r>
      <w:proofErr w:type="spellStart"/>
      <w:r>
        <w:rPr>
          <w:sz w:val="22"/>
          <w:szCs w:val="22"/>
        </w:rPr>
        <w:t>dL</w:t>
      </w:r>
      <w:proofErr w:type="spellEnd"/>
      <w:r>
        <w:rPr>
          <w:sz w:val="22"/>
          <w:szCs w:val="22"/>
        </w:rPr>
        <w:t>.  The difference in mean fibrinogen between participants who did and participants who did not have a prior history of CVD was 14.9 mg/</w:t>
      </w:r>
      <w:proofErr w:type="spellStart"/>
      <w:r>
        <w:rPr>
          <w:sz w:val="22"/>
          <w:szCs w:val="22"/>
        </w:rPr>
        <w:t>dL</w:t>
      </w:r>
      <w:proofErr w:type="spellEnd"/>
      <w:r>
        <w:rPr>
          <w:sz w:val="22"/>
          <w:szCs w:val="22"/>
        </w:rPr>
        <w:t>, however it would not be unusual if the true value were between 10.4 and 19.4 mg/</w:t>
      </w:r>
      <w:proofErr w:type="spellStart"/>
      <w:r>
        <w:rPr>
          <w:sz w:val="22"/>
          <w:szCs w:val="22"/>
        </w:rPr>
        <w:t>dL</w:t>
      </w:r>
      <w:proofErr w:type="spellEnd"/>
      <w:r>
        <w:rPr>
          <w:sz w:val="22"/>
          <w:szCs w:val="22"/>
        </w:rPr>
        <w:t xml:space="preserve">.  The t-test (two-sided p&lt;0.0001) assuming equal variance showed that this observation is statistically significant at the 0.05 </w:t>
      </w:r>
      <w:proofErr w:type="gramStart"/>
      <w:r>
        <w:rPr>
          <w:sz w:val="22"/>
          <w:szCs w:val="22"/>
        </w:rPr>
        <w:t>level</w:t>
      </w:r>
      <w:proofErr w:type="gramEnd"/>
      <w:r>
        <w:rPr>
          <w:sz w:val="22"/>
          <w:szCs w:val="22"/>
        </w:rPr>
        <w:t>.  Therefore, we can reject the null hypothesis that there is no difference in mean fibrinogen between those with and those without a prior history of CVD.  This suggests that those with a prior history of CVD have a higher mean value of fibrinogen.</w:t>
      </w:r>
    </w:p>
    <w:p w14:paraId="57486357" w14:textId="77777777" w:rsidR="00001DAD" w:rsidRDefault="005D18B9">
      <w:pPr>
        <w:spacing w:after="120"/>
        <w:rPr>
          <w:sz w:val="22"/>
          <w:szCs w:val="22"/>
        </w:rPr>
      </w:pPr>
      <w:r>
        <w:rPr>
          <w:sz w:val="22"/>
          <w:szCs w:val="22"/>
        </w:rPr>
        <w:t>Note: The p-value spit out by R was 6.73*10^-11.  While a p-value this small is absurdly inaccurate it is useful to compare to the p-value that R provides for part B, classical linear regression.  Also for comparison, the t-statistic for this analysis was -6.54.</w:t>
      </w:r>
    </w:p>
    <w:p w14:paraId="0F17D68D" w14:textId="77777777" w:rsidR="00001DAD" w:rsidRDefault="00001DAD">
      <w:pPr>
        <w:spacing w:after="120"/>
        <w:rPr>
          <w:sz w:val="22"/>
          <w:szCs w:val="22"/>
        </w:rPr>
      </w:pPr>
    </w:p>
    <w:p w14:paraId="208E9FD0" w14:textId="77777777" w:rsidR="00001DAD" w:rsidRDefault="005D18B9">
      <w:pPr>
        <w:numPr>
          <w:ilvl w:val="1"/>
          <w:numId w:val="3"/>
        </w:numPr>
        <w:spacing w:after="120"/>
        <w:rPr>
          <w:sz w:val="22"/>
          <w:szCs w:val="22"/>
        </w:rPr>
      </w:pPr>
      <w:r>
        <w:rPr>
          <w:sz w:val="22"/>
          <w:szCs w:val="22"/>
        </w:rPr>
        <w:t xml:space="preserve">How could the same analysis as presented in part a have been performed with linear regression? Explicitly provide the correspondences between the various statistical </w:t>
      </w:r>
      <w:proofErr w:type="gramStart"/>
      <w:r>
        <w:rPr>
          <w:sz w:val="22"/>
          <w:szCs w:val="22"/>
        </w:rPr>
        <w:t>output</w:t>
      </w:r>
      <w:proofErr w:type="gramEnd"/>
      <w:r>
        <w:rPr>
          <w:sz w:val="22"/>
          <w:szCs w:val="22"/>
        </w:rPr>
        <w:t xml:space="preserve"> from each of the analyses</w:t>
      </w:r>
      <w:commentRangeStart w:id="4"/>
      <w:r>
        <w:rPr>
          <w:sz w:val="22"/>
          <w:szCs w:val="22"/>
        </w:rPr>
        <w:t>.</w:t>
      </w:r>
      <w:commentRangeEnd w:id="4"/>
      <w:r w:rsidR="00064BBB">
        <w:rPr>
          <w:rStyle w:val="CommentReference"/>
        </w:rPr>
        <w:commentReference w:id="4"/>
      </w:r>
    </w:p>
    <w:p w14:paraId="1A95B812" w14:textId="77777777" w:rsidR="00001DAD" w:rsidRDefault="005D18B9">
      <w:pPr>
        <w:spacing w:after="120"/>
        <w:rPr>
          <w:sz w:val="22"/>
          <w:szCs w:val="22"/>
        </w:rPr>
      </w:pPr>
      <w:r>
        <w:rPr>
          <w:sz w:val="22"/>
          <w:szCs w:val="22"/>
        </w:rPr>
        <w:t>The analysis in part A (a t-test that assumes equal variances) could have been performed with classical linear regression.  Classical linear regression is exactly the t-test that assumes equal variance.  When we run a classical linear regression on the data we find an intercept of 320 mg/</w:t>
      </w:r>
      <w:proofErr w:type="spellStart"/>
      <w:proofErr w:type="gramStart"/>
      <w:r>
        <w:rPr>
          <w:sz w:val="22"/>
          <w:szCs w:val="22"/>
        </w:rPr>
        <w:t>dL</w:t>
      </w:r>
      <w:proofErr w:type="spellEnd"/>
      <w:r>
        <w:rPr>
          <w:sz w:val="22"/>
          <w:szCs w:val="22"/>
        </w:rPr>
        <w:t xml:space="preserve"> which</w:t>
      </w:r>
      <w:proofErr w:type="gramEnd"/>
      <w:r>
        <w:rPr>
          <w:sz w:val="22"/>
          <w:szCs w:val="22"/>
        </w:rPr>
        <w:t xml:space="preserve"> is exactly the same as the mean value of fibrinogen for those participants without a history of CVD.  The slope, 14.9, is the same as the difference in mean fibrinogen between the two groups.  The t-value for those without a </w:t>
      </w:r>
      <w:r>
        <w:rPr>
          <w:sz w:val="22"/>
          <w:szCs w:val="22"/>
        </w:rPr>
        <w:lastRenderedPageBreak/>
        <w:t>history of CVD, 6.54, is the same as the t-value found in part A.  The p-value for those without a history of CVD, 6.73*10^-11, is the same as the p-value found in part A.  The standard errors are slightly different which leads to different confidence intervals; the SEs and CIs for the regression are slightly larger.</w:t>
      </w:r>
    </w:p>
    <w:tbl>
      <w:tblPr>
        <w:tblW w:w="0" w:type="auto"/>
        <w:tblInd w:w="50"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8" w:type="dxa"/>
          <w:bottom w:w="55" w:type="dxa"/>
          <w:right w:w="55" w:type="dxa"/>
        </w:tblCellMar>
        <w:tblLook w:val="04A0" w:firstRow="1" w:lastRow="0" w:firstColumn="1" w:lastColumn="0" w:noHBand="0" w:noVBand="1"/>
      </w:tblPr>
      <w:tblGrid>
        <w:gridCol w:w="2711"/>
        <w:gridCol w:w="2865"/>
        <w:gridCol w:w="3244"/>
      </w:tblGrid>
      <w:tr w:rsidR="00001DAD" w14:paraId="5BA9D537" w14:textId="77777777">
        <w:tc>
          <w:tcPr>
            <w:tcW w:w="2711" w:type="dxa"/>
            <w:tcBorders>
              <w:top w:val="single" w:sz="2" w:space="0" w:color="000001"/>
              <w:left w:val="single" w:sz="2" w:space="0" w:color="000001"/>
              <w:bottom w:val="single" w:sz="2" w:space="0" w:color="000001"/>
              <w:right w:val="nil"/>
            </w:tcBorders>
            <w:shd w:val="clear" w:color="auto" w:fill="FFFFFF"/>
            <w:tcMar>
              <w:left w:w="48" w:type="dxa"/>
            </w:tcMar>
          </w:tcPr>
          <w:p w14:paraId="7CC34548" w14:textId="77777777" w:rsidR="00001DAD" w:rsidRDefault="005D18B9">
            <w:pPr>
              <w:pStyle w:val="TableContents"/>
              <w:rPr>
                <w:b/>
                <w:bCs/>
              </w:rPr>
            </w:pPr>
            <w:r>
              <w:rPr>
                <w:b/>
                <w:bCs/>
              </w:rPr>
              <w:t>Statistic</w:t>
            </w:r>
          </w:p>
        </w:tc>
        <w:tc>
          <w:tcPr>
            <w:tcW w:w="2865" w:type="dxa"/>
            <w:tcBorders>
              <w:top w:val="single" w:sz="2" w:space="0" w:color="000001"/>
              <w:left w:val="single" w:sz="2" w:space="0" w:color="000001"/>
              <w:bottom w:val="single" w:sz="2" w:space="0" w:color="000001"/>
              <w:right w:val="nil"/>
            </w:tcBorders>
            <w:shd w:val="clear" w:color="auto" w:fill="FFFFFF"/>
            <w:tcMar>
              <w:left w:w="48" w:type="dxa"/>
            </w:tcMar>
          </w:tcPr>
          <w:p w14:paraId="6A45C494" w14:textId="77777777" w:rsidR="00001DAD" w:rsidRDefault="005D18B9">
            <w:pPr>
              <w:pStyle w:val="TableContents"/>
              <w:rPr>
                <w:b/>
                <w:bCs/>
              </w:rPr>
            </w:pPr>
            <w:proofErr w:type="gramStart"/>
            <w:r>
              <w:rPr>
                <w:b/>
                <w:bCs/>
              </w:rPr>
              <w:t>t</w:t>
            </w:r>
            <w:proofErr w:type="gramEnd"/>
            <w:r>
              <w:rPr>
                <w:b/>
                <w:bCs/>
              </w:rPr>
              <w:t>-test Value</w:t>
            </w:r>
          </w:p>
        </w:tc>
        <w:tc>
          <w:tcPr>
            <w:tcW w:w="3244"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1193517D" w14:textId="77777777" w:rsidR="00001DAD" w:rsidRDefault="005D18B9">
            <w:pPr>
              <w:pStyle w:val="TableContents"/>
              <w:rPr>
                <w:b/>
                <w:bCs/>
              </w:rPr>
            </w:pPr>
            <w:r>
              <w:rPr>
                <w:b/>
                <w:bCs/>
              </w:rPr>
              <w:t>Regression Value</w:t>
            </w:r>
          </w:p>
        </w:tc>
      </w:tr>
      <w:tr w:rsidR="00001DAD" w14:paraId="356E482F" w14:textId="77777777">
        <w:tc>
          <w:tcPr>
            <w:tcW w:w="2711" w:type="dxa"/>
            <w:tcBorders>
              <w:top w:val="nil"/>
              <w:left w:val="single" w:sz="2" w:space="0" w:color="000001"/>
              <w:bottom w:val="single" w:sz="2" w:space="0" w:color="000001"/>
              <w:right w:val="nil"/>
            </w:tcBorders>
            <w:shd w:val="clear" w:color="auto" w:fill="FFFFFF"/>
            <w:tcMar>
              <w:left w:w="48" w:type="dxa"/>
            </w:tcMar>
          </w:tcPr>
          <w:p w14:paraId="1D6590A6" w14:textId="77777777" w:rsidR="00001DAD" w:rsidRDefault="005D18B9">
            <w:pPr>
              <w:pStyle w:val="TableContents"/>
            </w:pPr>
            <w:r>
              <w:t>Intercept</w:t>
            </w:r>
          </w:p>
        </w:tc>
        <w:tc>
          <w:tcPr>
            <w:tcW w:w="2865" w:type="dxa"/>
            <w:tcBorders>
              <w:top w:val="nil"/>
              <w:left w:val="single" w:sz="2" w:space="0" w:color="000001"/>
              <w:bottom w:val="single" w:sz="2" w:space="0" w:color="000001"/>
              <w:right w:val="nil"/>
            </w:tcBorders>
            <w:shd w:val="clear" w:color="auto" w:fill="FFFFFF"/>
            <w:tcMar>
              <w:left w:w="48" w:type="dxa"/>
            </w:tcMar>
          </w:tcPr>
          <w:p w14:paraId="5C6AF8D5" w14:textId="77777777" w:rsidR="00001DAD" w:rsidRDefault="005D18B9">
            <w:pPr>
              <w:pStyle w:val="TableContents"/>
            </w:pPr>
            <w:r>
              <w:t>319.574 mg/</w:t>
            </w:r>
            <w:proofErr w:type="spellStart"/>
            <w:proofErr w:type="gramStart"/>
            <w:r>
              <w:t>dL</w:t>
            </w:r>
            <w:proofErr w:type="spellEnd"/>
            <w:r>
              <w:t>(</w:t>
            </w:r>
            <w:proofErr w:type="gramEnd"/>
            <w:r>
              <w:t>mean fibrinogen with no history of CVD)</w:t>
            </w:r>
          </w:p>
        </w:tc>
        <w:tc>
          <w:tcPr>
            <w:tcW w:w="3244" w:type="dxa"/>
            <w:tcBorders>
              <w:top w:val="nil"/>
              <w:left w:val="single" w:sz="2" w:space="0" w:color="000001"/>
              <w:bottom w:val="single" w:sz="2" w:space="0" w:color="000001"/>
              <w:right w:val="single" w:sz="2" w:space="0" w:color="000001"/>
            </w:tcBorders>
            <w:shd w:val="clear" w:color="auto" w:fill="FFFFFF"/>
            <w:tcMar>
              <w:left w:w="48" w:type="dxa"/>
            </w:tcMar>
          </w:tcPr>
          <w:p w14:paraId="0ED8FCFE" w14:textId="77777777" w:rsidR="00001DAD" w:rsidRDefault="005D18B9">
            <w:pPr>
              <w:pStyle w:val="TableContents"/>
            </w:pPr>
            <w:r>
              <w:t>319.574 mg/</w:t>
            </w:r>
            <w:proofErr w:type="spellStart"/>
            <w:r>
              <w:t>dL</w:t>
            </w:r>
            <w:proofErr w:type="spellEnd"/>
          </w:p>
        </w:tc>
      </w:tr>
      <w:tr w:rsidR="00001DAD" w14:paraId="5C04B241" w14:textId="77777777">
        <w:tc>
          <w:tcPr>
            <w:tcW w:w="2711" w:type="dxa"/>
            <w:tcBorders>
              <w:top w:val="nil"/>
              <w:left w:val="single" w:sz="2" w:space="0" w:color="000001"/>
              <w:bottom w:val="single" w:sz="2" w:space="0" w:color="000001"/>
              <w:right w:val="nil"/>
            </w:tcBorders>
            <w:shd w:val="clear" w:color="auto" w:fill="FFFFFF"/>
            <w:tcMar>
              <w:left w:w="48" w:type="dxa"/>
            </w:tcMar>
          </w:tcPr>
          <w:p w14:paraId="62D3F77B" w14:textId="77777777" w:rsidR="00001DAD" w:rsidRDefault="005D18B9">
            <w:pPr>
              <w:pStyle w:val="TableContents"/>
            </w:pPr>
            <w:r>
              <w:t>Slope</w:t>
            </w:r>
          </w:p>
        </w:tc>
        <w:tc>
          <w:tcPr>
            <w:tcW w:w="2865" w:type="dxa"/>
            <w:tcBorders>
              <w:top w:val="nil"/>
              <w:left w:val="single" w:sz="2" w:space="0" w:color="000001"/>
              <w:bottom w:val="single" w:sz="2" w:space="0" w:color="000001"/>
              <w:right w:val="nil"/>
            </w:tcBorders>
            <w:shd w:val="clear" w:color="auto" w:fill="FFFFFF"/>
            <w:tcMar>
              <w:left w:w="48" w:type="dxa"/>
            </w:tcMar>
          </w:tcPr>
          <w:p w14:paraId="78CA23AA" w14:textId="77777777" w:rsidR="00001DAD" w:rsidRDefault="005D18B9">
            <w:pPr>
              <w:pStyle w:val="TableContents"/>
            </w:pPr>
            <w:r>
              <w:t>14.885 (difference in mean fibrinogen for the two groups)</w:t>
            </w:r>
          </w:p>
        </w:tc>
        <w:tc>
          <w:tcPr>
            <w:tcW w:w="3244" w:type="dxa"/>
            <w:tcBorders>
              <w:top w:val="nil"/>
              <w:left w:val="single" w:sz="2" w:space="0" w:color="000001"/>
              <w:bottom w:val="single" w:sz="2" w:space="0" w:color="000001"/>
              <w:right w:val="single" w:sz="2" w:space="0" w:color="000001"/>
            </w:tcBorders>
            <w:shd w:val="clear" w:color="auto" w:fill="FFFFFF"/>
            <w:tcMar>
              <w:left w:w="48" w:type="dxa"/>
            </w:tcMar>
          </w:tcPr>
          <w:p w14:paraId="7DC725DE" w14:textId="77777777" w:rsidR="00001DAD" w:rsidRDefault="005D18B9">
            <w:pPr>
              <w:pStyle w:val="TableContents"/>
            </w:pPr>
            <w:r>
              <w:t>14.885</w:t>
            </w:r>
          </w:p>
        </w:tc>
      </w:tr>
      <w:tr w:rsidR="00001DAD" w14:paraId="02BB6A2B" w14:textId="77777777">
        <w:tc>
          <w:tcPr>
            <w:tcW w:w="2711" w:type="dxa"/>
            <w:tcBorders>
              <w:top w:val="nil"/>
              <w:left w:val="single" w:sz="2" w:space="0" w:color="000001"/>
              <w:bottom w:val="single" w:sz="2" w:space="0" w:color="000001"/>
              <w:right w:val="nil"/>
            </w:tcBorders>
            <w:shd w:val="clear" w:color="auto" w:fill="FFFFFF"/>
            <w:tcMar>
              <w:left w:w="48" w:type="dxa"/>
            </w:tcMar>
          </w:tcPr>
          <w:p w14:paraId="3B374426" w14:textId="77777777" w:rsidR="00001DAD" w:rsidRDefault="005D18B9">
            <w:pPr>
              <w:pStyle w:val="TableContents"/>
            </w:pPr>
            <w:proofErr w:type="gramStart"/>
            <w:r>
              <w:t>t</w:t>
            </w:r>
            <w:proofErr w:type="gramEnd"/>
            <w:r>
              <w:t>-value</w:t>
            </w:r>
          </w:p>
        </w:tc>
        <w:tc>
          <w:tcPr>
            <w:tcW w:w="2865" w:type="dxa"/>
            <w:tcBorders>
              <w:top w:val="nil"/>
              <w:left w:val="single" w:sz="2" w:space="0" w:color="000001"/>
              <w:bottom w:val="single" w:sz="2" w:space="0" w:color="000001"/>
              <w:right w:val="nil"/>
            </w:tcBorders>
            <w:shd w:val="clear" w:color="auto" w:fill="FFFFFF"/>
            <w:tcMar>
              <w:left w:w="48" w:type="dxa"/>
            </w:tcMar>
          </w:tcPr>
          <w:p w14:paraId="523E4C28" w14:textId="77777777" w:rsidR="00001DAD" w:rsidRDefault="005D18B9">
            <w:pPr>
              <w:pStyle w:val="TableContents"/>
            </w:pPr>
            <w:r>
              <w:t>6.54</w:t>
            </w:r>
          </w:p>
        </w:tc>
        <w:tc>
          <w:tcPr>
            <w:tcW w:w="3244" w:type="dxa"/>
            <w:tcBorders>
              <w:top w:val="nil"/>
              <w:left w:val="single" w:sz="2" w:space="0" w:color="000001"/>
              <w:bottom w:val="single" w:sz="2" w:space="0" w:color="000001"/>
              <w:right w:val="single" w:sz="2" w:space="0" w:color="000001"/>
            </w:tcBorders>
            <w:shd w:val="clear" w:color="auto" w:fill="FFFFFF"/>
            <w:tcMar>
              <w:left w:w="48" w:type="dxa"/>
            </w:tcMar>
          </w:tcPr>
          <w:p w14:paraId="3AFC7904" w14:textId="77777777" w:rsidR="00001DAD" w:rsidRDefault="005D18B9">
            <w:pPr>
              <w:pStyle w:val="TableContents"/>
            </w:pPr>
            <w:r>
              <w:t>6.54 (no history of CVD)</w:t>
            </w:r>
          </w:p>
        </w:tc>
      </w:tr>
      <w:tr w:rsidR="00001DAD" w14:paraId="22550153" w14:textId="77777777">
        <w:tc>
          <w:tcPr>
            <w:tcW w:w="2711" w:type="dxa"/>
            <w:tcBorders>
              <w:top w:val="nil"/>
              <w:left w:val="single" w:sz="2" w:space="0" w:color="000001"/>
              <w:bottom w:val="single" w:sz="2" w:space="0" w:color="000001"/>
              <w:right w:val="nil"/>
            </w:tcBorders>
            <w:shd w:val="clear" w:color="auto" w:fill="FFFFFF"/>
            <w:tcMar>
              <w:left w:w="48" w:type="dxa"/>
            </w:tcMar>
          </w:tcPr>
          <w:p w14:paraId="6AE4B3AF" w14:textId="77777777" w:rsidR="00001DAD" w:rsidRDefault="005D18B9">
            <w:pPr>
              <w:pStyle w:val="TableContents"/>
            </w:pPr>
            <w:proofErr w:type="gramStart"/>
            <w:r>
              <w:t>p</w:t>
            </w:r>
            <w:proofErr w:type="gramEnd"/>
            <w:r>
              <w:t>-value</w:t>
            </w:r>
          </w:p>
        </w:tc>
        <w:tc>
          <w:tcPr>
            <w:tcW w:w="2865" w:type="dxa"/>
            <w:tcBorders>
              <w:top w:val="nil"/>
              <w:left w:val="single" w:sz="2" w:space="0" w:color="000001"/>
              <w:bottom w:val="single" w:sz="2" w:space="0" w:color="000001"/>
              <w:right w:val="nil"/>
            </w:tcBorders>
            <w:shd w:val="clear" w:color="auto" w:fill="FFFFFF"/>
            <w:tcMar>
              <w:left w:w="48" w:type="dxa"/>
            </w:tcMar>
          </w:tcPr>
          <w:p w14:paraId="62CE2607" w14:textId="77777777" w:rsidR="00001DAD" w:rsidRDefault="005D18B9">
            <w:pPr>
              <w:pStyle w:val="TableContents"/>
              <w:rPr>
                <w:sz w:val="22"/>
                <w:szCs w:val="22"/>
              </w:rPr>
            </w:pPr>
            <w:r>
              <w:t>6.73</w:t>
            </w:r>
            <w:r>
              <w:rPr>
                <w:sz w:val="22"/>
                <w:szCs w:val="22"/>
              </w:rPr>
              <w:t>*10^-11</w:t>
            </w:r>
          </w:p>
        </w:tc>
        <w:tc>
          <w:tcPr>
            <w:tcW w:w="3244" w:type="dxa"/>
            <w:tcBorders>
              <w:top w:val="nil"/>
              <w:left w:val="single" w:sz="2" w:space="0" w:color="000001"/>
              <w:bottom w:val="single" w:sz="2" w:space="0" w:color="000001"/>
              <w:right w:val="single" w:sz="2" w:space="0" w:color="000001"/>
            </w:tcBorders>
            <w:shd w:val="clear" w:color="auto" w:fill="FFFFFF"/>
            <w:tcMar>
              <w:left w:w="48" w:type="dxa"/>
            </w:tcMar>
          </w:tcPr>
          <w:p w14:paraId="1995C937" w14:textId="77777777" w:rsidR="00001DAD" w:rsidRDefault="005D18B9">
            <w:pPr>
              <w:pStyle w:val="TableContents"/>
            </w:pPr>
            <w:r>
              <w:t>6.73</w:t>
            </w:r>
            <w:r>
              <w:rPr>
                <w:sz w:val="22"/>
                <w:szCs w:val="22"/>
              </w:rPr>
              <w:t>*10^-11</w:t>
            </w:r>
            <w:r>
              <w:t xml:space="preserve"> (no history of CVD)</w:t>
            </w:r>
          </w:p>
        </w:tc>
      </w:tr>
      <w:tr w:rsidR="00001DAD" w14:paraId="191493B9" w14:textId="77777777">
        <w:tc>
          <w:tcPr>
            <w:tcW w:w="2711" w:type="dxa"/>
            <w:tcBorders>
              <w:top w:val="nil"/>
              <w:left w:val="single" w:sz="2" w:space="0" w:color="000001"/>
              <w:bottom w:val="single" w:sz="2" w:space="0" w:color="000001"/>
              <w:right w:val="nil"/>
            </w:tcBorders>
            <w:shd w:val="clear" w:color="auto" w:fill="FFFFFF"/>
            <w:tcMar>
              <w:left w:w="48" w:type="dxa"/>
            </w:tcMar>
          </w:tcPr>
          <w:p w14:paraId="3220856D" w14:textId="77777777" w:rsidR="00001DAD" w:rsidRDefault="005D18B9">
            <w:pPr>
              <w:pStyle w:val="TableContents"/>
            </w:pPr>
            <w:r>
              <w:t>Degrees of freedom</w:t>
            </w:r>
          </w:p>
        </w:tc>
        <w:tc>
          <w:tcPr>
            <w:tcW w:w="2865" w:type="dxa"/>
            <w:tcBorders>
              <w:top w:val="nil"/>
              <w:left w:val="single" w:sz="2" w:space="0" w:color="000001"/>
              <w:bottom w:val="single" w:sz="2" w:space="0" w:color="000001"/>
              <w:right w:val="nil"/>
            </w:tcBorders>
            <w:shd w:val="clear" w:color="auto" w:fill="FFFFFF"/>
            <w:tcMar>
              <w:left w:w="48" w:type="dxa"/>
            </w:tcMar>
          </w:tcPr>
          <w:p w14:paraId="24AB69E3" w14:textId="77777777" w:rsidR="00001DAD" w:rsidRDefault="005D18B9">
            <w:pPr>
              <w:pStyle w:val="TableContents"/>
            </w:pPr>
            <w:r>
              <w:t>4913</w:t>
            </w:r>
          </w:p>
        </w:tc>
        <w:tc>
          <w:tcPr>
            <w:tcW w:w="3244" w:type="dxa"/>
            <w:tcBorders>
              <w:top w:val="nil"/>
              <w:left w:val="single" w:sz="2" w:space="0" w:color="000001"/>
              <w:bottom w:val="single" w:sz="2" w:space="0" w:color="000001"/>
              <w:right w:val="single" w:sz="2" w:space="0" w:color="000001"/>
            </w:tcBorders>
            <w:shd w:val="clear" w:color="auto" w:fill="FFFFFF"/>
            <w:tcMar>
              <w:left w:w="48" w:type="dxa"/>
            </w:tcMar>
          </w:tcPr>
          <w:p w14:paraId="5F09E149" w14:textId="77777777" w:rsidR="00001DAD" w:rsidRDefault="005D18B9">
            <w:pPr>
              <w:pStyle w:val="TableContents"/>
            </w:pPr>
            <w:r>
              <w:t>4913</w:t>
            </w:r>
          </w:p>
        </w:tc>
      </w:tr>
      <w:tr w:rsidR="00001DAD" w14:paraId="5BB7A4B1" w14:textId="77777777">
        <w:tc>
          <w:tcPr>
            <w:tcW w:w="2711" w:type="dxa"/>
            <w:tcBorders>
              <w:top w:val="nil"/>
              <w:left w:val="single" w:sz="2" w:space="0" w:color="000001"/>
              <w:bottom w:val="single" w:sz="2" w:space="0" w:color="000001"/>
              <w:right w:val="nil"/>
            </w:tcBorders>
            <w:shd w:val="clear" w:color="auto" w:fill="FFFFFF"/>
            <w:tcMar>
              <w:left w:w="48" w:type="dxa"/>
            </w:tcMar>
          </w:tcPr>
          <w:p w14:paraId="4573F0C1" w14:textId="77777777" w:rsidR="00001DAD" w:rsidRDefault="005D18B9">
            <w:pPr>
              <w:pStyle w:val="TableContents"/>
            </w:pPr>
            <w:r>
              <w:t>Standard error (history of CVD)</w:t>
            </w:r>
          </w:p>
        </w:tc>
        <w:tc>
          <w:tcPr>
            <w:tcW w:w="2865" w:type="dxa"/>
            <w:tcBorders>
              <w:top w:val="nil"/>
              <w:left w:val="single" w:sz="2" w:space="0" w:color="000001"/>
              <w:bottom w:val="single" w:sz="2" w:space="0" w:color="000001"/>
              <w:right w:val="nil"/>
            </w:tcBorders>
            <w:shd w:val="clear" w:color="auto" w:fill="FFFFFF"/>
            <w:tcMar>
              <w:left w:w="48" w:type="dxa"/>
            </w:tcMar>
          </w:tcPr>
          <w:p w14:paraId="0BE80012" w14:textId="77777777" w:rsidR="00001DAD" w:rsidRDefault="005D18B9">
            <w:pPr>
              <w:pStyle w:val="TableContents"/>
            </w:pPr>
            <w:r>
              <w:t>2.21</w:t>
            </w:r>
          </w:p>
        </w:tc>
        <w:tc>
          <w:tcPr>
            <w:tcW w:w="3244" w:type="dxa"/>
            <w:tcBorders>
              <w:top w:val="nil"/>
              <w:left w:val="single" w:sz="2" w:space="0" w:color="000001"/>
              <w:bottom w:val="single" w:sz="2" w:space="0" w:color="000001"/>
              <w:right w:val="single" w:sz="2" w:space="0" w:color="000001"/>
            </w:tcBorders>
            <w:shd w:val="clear" w:color="auto" w:fill="FFFFFF"/>
            <w:tcMar>
              <w:left w:w="48" w:type="dxa"/>
            </w:tcMar>
          </w:tcPr>
          <w:p w14:paraId="5E5771DA" w14:textId="77777777" w:rsidR="00001DAD" w:rsidRDefault="005D18B9">
            <w:pPr>
              <w:pStyle w:val="TableContents"/>
            </w:pPr>
            <w:r>
              <w:t>2.276</w:t>
            </w:r>
          </w:p>
        </w:tc>
      </w:tr>
      <w:tr w:rsidR="00001DAD" w14:paraId="6D05A1EC" w14:textId="77777777">
        <w:tc>
          <w:tcPr>
            <w:tcW w:w="2711" w:type="dxa"/>
            <w:tcBorders>
              <w:top w:val="nil"/>
              <w:left w:val="single" w:sz="2" w:space="0" w:color="000001"/>
              <w:bottom w:val="single" w:sz="2" w:space="0" w:color="000001"/>
              <w:right w:val="nil"/>
            </w:tcBorders>
            <w:shd w:val="clear" w:color="auto" w:fill="FFFFFF"/>
            <w:tcMar>
              <w:left w:w="48" w:type="dxa"/>
            </w:tcMar>
          </w:tcPr>
          <w:p w14:paraId="2F35F4BE" w14:textId="77777777" w:rsidR="00001DAD" w:rsidRDefault="005D18B9">
            <w:pPr>
              <w:pStyle w:val="TableContents"/>
            </w:pPr>
            <w:r>
              <w:t>Standard error (no history of CVD)</w:t>
            </w:r>
          </w:p>
        </w:tc>
        <w:tc>
          <w:tcPr>
            <w:tcW w:w="2865" w:type="dxa"/>
            <w:tcBorders>
              <w:top w:val="nil"/>
              <w:left w:val="single" w:sz="2" w:space="0" w:color="000001"/>
              <w:bottom w:val="single" w:sz="2" w:space="0" w:color="000001"/>
              <w:right w:val="nil"/>
            </w:tcBorders>
            <w:shd w:val="clear" w:color="auto" w:fill="FFFFFF"/>
            <w:tcMar>
              <w:left w:w="48" w:type="dxa"/>
            </w:tcMar>
          </w:tcPr>
          <w:p w14:paraId="43FAD9B7" w14:textId="77777777" w:rsidR="00001DAD" w:rsidRDefault="005D18B9">
            <w:pPr>
              <w:pStyle w:val="TableContents"/>
            </w:pPr>
            <w:r>
              <w:t>1.05</w:t>
            </w:r>
          </w:p>
        </w:tc>
        <w:tc>
          <w:tcPr>
            <w:tcW w:w="3244" w:type="dxa"/>
            <w:tcBorders>
              <w:top w:val="nil"/>
              <w:left w:val="single" w:sz="2" w:space="0" w:color="000001"/>
              <w:bottom w:val="single" w:sz="2" w:space="0" w:color="000001"/>
              <w:right w:val="single" w:sz="2" w:space="0" w:color="000001"/>
            </w:tcBorders>
            <w:shd w:val="clear" w:color="auto" w:fill="FFFFFF"/>
            <w:tcMar>
              <w:left w:w="48" w:type="dxa"/>
            </w:tcMar>
          </w:tcPr>
          <w:p w14:paraId="097F2045" w14:textId="77777777" w:rsidR="00001DAD" w:rsidRDefault="005D18B9">
            <w:pPr>
              <w:pStyle w:val="TableContents"/>
            </w:pPr>
            <w:r>
              <w:t>1.088</w:t>
            </w:r>
          </w:p>
        </w:tc>
      </w:tr>
      <w:tr w:rsidR="00001DAD" w14:paraId="7C7821A2" w14:textId="77777777">
        <w:tc>
          <w:tcPr>
            <w:tcW w:w="2711" w:type="dxa"/>
            <w:tcBorders>
              <w:top w:val="nil"/>
              <w:left w:val="single" w:sz="2" w:space="0" w:color="000001"/>
              <w:bottom w:val="single" w:sz="2" w:space="0" w:color="000001"/>
              <w:right w:val="nil"/>
            </w:tcBorders>
            <w:shd w:val="clear" w:color="auto" w:fill="FFFFFF"/>
            <w:tcMar>
              <w:left w:w="48" w:type="dxa"/>
            </w:tcMar>
          </w:tcPr>
          <w:p w14:paraId="0C21D70B" w14:textId="77777777" w:rsidR="00001DAD" w:rsidRDefault="005D18B9">
            <w:pPr>
              <w:pStyle w:val="TableContents"/>
            </w:pPr>
            <w:r>
              <w:t>95% Confidence intervals (history of CVD)</w:t>
            </w:r>
          </w:p>
        </w:tc>
        <w:tc>
          <w:tcPr>
            <w:tcW w:w="2865" w:type="dxa"/>
            <w:tcBorders>
              <w:top w:val="nil"/>
              <w:left w:val="single" w:sz="2" w:space="0" w:color="000001"/>
              <w:bottom w:val="single" w:sz="2" w:space="0" w:color="000001"/>
              <w:right w:val="nil"/>
            </w:tcBorders>
            <w:shd w:val="clear" w:color="auto" w:fill="FFFFFF"/>
            <w:tcMar>
              <w:left w:w="48" w:type="dxa"/>
            </w:tcMar>
          </w:tcPr>
          <w:p w14:paraId="094381AA" w14:textId="77777777" w:rsidR="00001DAD" w:rsidRDefault="005D18B9">
            <w:pPr>
              <w:pStyle w:val="TableContents"/>
            </w:pPr>
            <w:r>
              <w:t>317.5, 321.6</w:t>
            </w:r>
          </w:p>
        </w:tc>
        <w:tc>
          <w:tcPr>
            <w:tcW w:w="3244" w:type="dxa"/>
            <w:tcBorders>
              <w:top w:val="nil"/>
              <w:left w:val="single" w:sz="2" w:space="0" w:color="000001"/>
              <w:bottom w:val="single" w:sz="2" w:space="0" w:color="000001"/>
              <w:right w:val="single" w:sz="2" w:space="0" w:color="000001"/>
            </w:tcBorders>
            <w:shd w:val="clear" w:color="auto" w:fill="FFFFFF"/>
            <w:tcMar>
              <w:left w:w="48" w:type="dxa"/>
            </w:tcMar>
          </w:tcPr>
          <w:p w14:paraId="7DD200DD" w14:textId="77777777" w:rsidR="00001DAD" w:rsidRDefault="005D18B9">
            <w:pPr>
              <w:pStyle w:val="TableContents"/>
            </w:pPr>
            <w:r>
              <w:t>317.441, 321.707</w:t>
            </w:r>
          </w:p>
        </w:tc>
      </w:tr>
      <w:tr w:rsidR="00001DAD" w14:paraId="60BF8D57" w14:textId="77777777">
        <w:tc>
          <w:tcPr>
            <w:tcW w:w="2711" w:type="dxa"/>
            <w:tcBorders>
              <w:top w:val="nil"/>
              <w:left w:val="single" w:sz="2" w:space="0" w:color="000001"/>
              <w:bottom w:val="single" w:sz="2" w:space="0" w:color="000001"/>
              <w:right w:val="nil"/>
            </w:tcBorders>
            <w:shd w:val="clear" w:color="auto" w:fill="FFFFFF"/>
            <w:tcMar>
              <w:left w:w="48" w:type="dxa"/>
            </w:tcMar>
          </w:tcPr>
          <w:p w14:paraId="27AF2DBA" w14:textId="77777777" w:rsidR="00001DAD" w:rsidRDefault="005D18B9">
            <w:pPr>
              <w:pStyle w:val="TableContents"/>
            </w:pPr>
            <w:r>
              <w:t>95% Confidence intervals (difference)</w:t>
            </w:r>
          </w:p>
        </w:tc>
        <w:tc>
          <w:tcPr>
            <w:tcW w:w="2865" w:type="dxa"/>
            <w:tcBorders>
              <w:top w:val="nil"/>
              <w:left w:val="single" w:sz="2" w:space="0" w:color="000001"/>
              <w:bottom w:val="single" w:sz="2" w:space="0" w:color="000001"/>
              <w:right w:val="nil"/>
            </w:tcBorders>
            <w:shd w:val="clear" w:color="auto" w:fill="FFFFFF"/>
            <w:tcMar>
              <w:left w:w="48" w:type="dxa"/>
            </w:tcMar>
          </w:tcPr>
          <w:p w14:paraId="067A0560" w14:textId="77777777" w:rsidR="00001DAD" w:rsidRDefault="005D18B9">
            <w:pPr>
              <w:pStyle w:val="TableContents"/>
            </w:pPr>
            <w:r>
              <w:t>10.4, 19.3</w:t>
            </w:r>
          </w:p>
        </w:tc>
        <w:tc>
          <w:tcPr>
            <w:tcW w:w="3244" w:type="dxa"/>
            <w:tcBorders>
              <w:top w:val="nil"/>
              <w:left w:val="single" w:sz="2" w:space="0" w:color="000001"/>
              <w:bottom w:val="single" w:sz="2" w:space="0" w:color="000001"/>
              <w:right w:val="single" w:sz="2" w:space="0" w:color="000001"/>
            </w:tcBorders>
            <w:shd w:val="clear" w:color="auto" w:fill="FFFFFF"/>
            <w:tcMar>
              <w:left w:w="48" w:type="dxa"/>
            </w:tcMar>
          </w:tcPr>
          <w:p w14:paraId="122CEE52" w14:textId="77777777" w:rsidR="00001DAD" w:rsidRDefault="005D18B9">
            <w:pPr>
              <w:pStyle w:val="TableContents"/>
            </w:pPr>
            <w:r>
              <w:t>10.424, 19.346</w:t>
            </w:r>
          </w:p>
        </w:tc>
      </w:tr>
    </w:tbl>
    <w:p w14:paraId="2F9E1C5F" w14:textId="77777777" w:rsidR="00001DAD" w:rsidRDefault="00001DAD">
      <w:pPr>
        <w:spacing w:after="120"/>
        <w:rPr>
          <w:sz w:val="22"/>
          <w:szCs w:val="22"/>
        </w:rPr>
      </w:pPr>
    </w:p>
    <w:p w14:paraId="5FB33337" w14:textId="77777777" w:rsidR="00001DAD" w:rsidRDefault="005D18B9">
      <w:pPr>
        <w:numPr>
          <w:ilvl w:val="1"/>
          <w:numId w:val="3"/>
        </w:numPr>
        <w:spacing w:after="120"/>
        <w:rPr>
          <w:sz w:val="22"/>
          <w:szCs w:val="22"/>
        </w:rPr>
      </w:pPr>
      <w:r>
        <w:rPr>
          <w:sz w:val="22"/>
          <w:szCs w:val="22"/>
        </w:rPr>
        <w:t>Perform an analysis allowing for the possibility that the standard deviation of fibrinogen might differ across groups defined by presence of absence of prior history of CVD</w:t>
      </w:r>
      <w:commentRangeStart w:id="5"/>
      <w:r>
        <w:rPr>
          <w:sz w:val="22"/>
          <w:szCs w:val="22"/>
        </w:rPr>
        <w:t xml:space="preserve">. </w:t>
      </w:r>
      <w:commentRangeEnd w:id="5"/>
      <w:r w:rsidR="00064BBB">
        <w:rPr>
          <w:rStyle w:val="CommentReference"/>
        </w:rPr>
        <w:commentReference w:id="5"/>
      </w:r>
    </w:p>
    <w:p w14:paraId="78C0A27D" w14:textId="77777777" w:rsidR="00001DAD" w:rsidRDefault="005D18B9">
      <w:pPr>
        <w:spacing w:after="120"/>
        <w:rPr>
          <w:sz w:val="22"/>
          <w:szCs w:val="22"/>
        </w:rPr>
      </w:pPr>
      <w:r>
        <w:rPr>
          <w:sz w:val="22"/>
          <w:szCs w:val="22"/>
        </w:rPr>
        <w:t>Methods: The mean value of fibrinogen was compared among those participants with a prior history of CVD and those participants without a prior history of CVD.  85 participants were excluded from the analysis since they were missing data on CVD, FIB, or both.  A two-sided t-test allowing for unequal variances was used to analyze differences in the means.  95% Confidence intervals were calculated also allowing for unequal variances.</w:t>
      </w:r>
    </w:p>
    <w:p w14:paraId="112689A1" w14:textId="77777777" w:rsidR="00001DAD" w:rsidRDefault="005D18B9">
      <w:pPr>
        <w:spacing w:after="120"/>
        <w:rPr>
          <w:sz w:val="22"/>
          <w:szCs w:val="22"/>
        </w:rPr>
      </w:pPr>
      <w:r>
        <w:rPr>
          <w:sz w:val="22"/>
          <w:szCs w:val="22"/>
        </w:rPr>
        <w:t>Results: The mean value of fibrinogen for those participants with a history of CVD (n=1122) was 334 mg/</w:t>
      </w:r>
      <w:proofErr w:type="spellStart"/>
      <w:r>
        <w:rPr>
          <w:sz w:val="22"/>
          <w:szCs w:val="22"/>
        </w:rPr>
        <w:t>dL</w:t>
      </w:r>
      <w:proofErr w:type="spellEnd"/>
      <w:r>
        <w:rPr>
          <w:sz w:val="22"/>
          <w:szCs w:val="22"/>
        </w:rPr>
        <w:t xml:space="preserve"> and the mean value of fibrinogen for those participants without a history CVD (n=3777) was 320 mg/</w:t>
      </w:r>
      <w:proofErr w:type="spellStart"/>
      <w:r>
        <w:rPr>
          <w:sz w:val="22"/>
          <w:szCs w:val="22"/>
        </w:rPr>
        <w:t>dL</w:t>
      </w:r>
      <w:proofErr w:type="spellEnd"/>
      <w:r>
        <w:rPr>
          <w:sz w:val="22"/>
          <w:szCs w:val="22"/>
        </w:rPr>
        <w:t>.  The difference in mean fibrinogen between participants who did and participants who did not have a prior history of CVD was 14.9 mg/</w:t>
      </w:r>
      <w:proofErr w:type="spellStart"/>
      <w:r>
        <w:rPr>
          <w:sz w:val="22"/>
          <w:szCs w:val="22"/>
        </w:rPr>
        <w:t>dL</w:t>
      </w:r>
      <w:proofErr w:type="spellEnd"/>
      <w:r>
        <w:rPr>
          <w:sz w:val="22"/>
          <w:szCs w:val="22"/>
        </w:rPr>
        <w:t>, however it would not be unusual if the true value were between 12.1 and 19.7 mg/</w:t>
      </w:r>
      <w:proofErr w:type="spellStart"/>
      <w:r>
        <w:rPr>
          <w:sz w:val="22"/>
          <w:szCs w:val="22"/>
        </w:rPr>
        <w:t>dL</w:t>
      </w:r>
      <w:proofErr w:type="spellEnd"/>
      <w:r>
        <w:rPr>
          <w:sz w:val="22"/>
          <w:szCs w:val="22"/>
        </w:rPr>
        <w:t xml:space="preserve">.  The t-test (two-sided p&lt;0.0001) allowing for unequal variance showed that this observation is statistically significant at the 0.05 </w:t>
      </w:r>
      <w:proofErr w:type="gramStart"/>
      <w:r>
        <w:rPr>
          <w:sz w:val="22"/>
          <w:szCs w:val="22"/>
        </w:rPr>
        <w:t>level</w:t>
      </w:r>
      <w:proofErr w:type="gramEnd"/>
      <w:r>
        <w:rPr>
          <w:sz w:val="22"/>
          <w:szCs w:val="22"/>
        </w:rPr>
        <w:t>.  Therefore, we can reject the null hypothesis that there is no difference in mean fibrinogen between those with and those without a prior history of CVD.  This suggests that those with a prior history of CVD have a higher mean value of fibrinogen.</w:t>
      </w:r>
    </w:p>
    <w:p w14:paraId="0E7A8E7A" w14:textId="77777777" w:rsidR="00001DAD" w:rsidRDefault="005D18B9">
      <w:pPr>
        <w:spacing w:after="120"/>
        <w:rPr>
          <w:sz w:val="22"/>
          <w:szCs w:val="22"/>
        </w:rPr>
      </w:pPr>
      <w:r>
        <w:rPr>
          <w:sz w:val="22"/>
          <w:szCs w:val="22"/>
        </w:rPr>
        <w:t>Note: The p-value spit out by R was 1.46*10^-9.  While a p-value this small is absurdly inaccurate it is useful to compare to the p-value that R provides for part D, robust linear regression.  Also for comparison, the t-statistic for this analysis was -6.08.</w:t>
      </w:r>
    </w:p>
    <w:p w14:paraId="0EB89F83" w14:textId="77777777" w:rsidR="00001DAD" w:rsidRDefault="00001DAD">
      <w:pPr>
        <w:spacing w:after="120"/>
        <w:rPr>
          <w:sz w:val="22"/>
          <w:szCs w:val="22"/>
        </w:rPr>
      </w:pPr>
    </w:p>
    <w:p w14:paraId="5BCC191D" w14:textId="77777777" w:rsidR="00001DAD" w:rsidRDefault="005D18B9">
      <w:pPr>
        <w:numPr>
          <w:ilvl w:val="1"/>
          <w:numId w:val="3"/>
        </w:numPr>
        <w:spacing w:after="120"/>
        <w:rPr>
          <w:sz w:val="22"/>
          <w:szCs w:val="22"/>
        </w:rPr>
      </w:pPr>
      <w:r>
        <w:rPr>
          <w:sz w:val="22"/>
          <w:szCs w:val="22"/>
        </w:rPr>
        <w:t xml:space="preserve">How could a similar analysis as presented in part c have been performed with linear regression? Explicitly provide the correspondences between the various statistical </w:t>
      </w:r>
      <w:proofErr w:type="gramStart"/>
      <w:r>
        <w:rPr>
          <w:sz w:val="22"/>
          <w:szCs w:val="22"/>
        </w:rPr>
        <w:t>output</w:t>
      </w:r>
      <w:proofErr w:type="gramEnd"/>
      <w:r>
        <w:rPr>
          <w:sz w:val="22"/>
          <w:szCs w:val="22"/>
        </w:rPr>
        <w:t xml:space="preserve"> from each of the analyses</w:t>
      </w:r>
      <w:commentRangeStart w:id="6"/>
      <w:r>
        <w:rPr>
          <w:sz w:val="22"/>
          <w:szCs w:val="22"/>
        </w:rPr>
        <w:t>.</w:t>
      </w:r>
      <w:commentRangeEnd w:id="6"/>
      <w:r w:rsidR="00064BBB">
        <w:rPr>
          <w:rStyle w:val="CommentReference"/>
        </w:rPr>
        <w:commentReference w:id="6"/>
      </w:r>
    </w:p>
    <w:p w14:paraId="3FEC540A" w14:textId="77777777" w:rsidR="00001DAD" w:rsidRDefault="005D18B9">
      <w:pPr>
        <w:spacing w:after="120"/>
        <w:rPr>
          <w:sz w:val="22"/>
          <w:szCs w:val="22"/>
        </w:rPr>
      </w:pPr>
      <w:r>
        <w:rPr>
          <w:sz w:val="22"/>
          <w:szCs w:val="22"/>
        </w:rPr>
        <w:lastRenderedPageBreak/>
        <w:t>The analysis in part C (a t-test that allows for unequal variances) could have been performed with robust linear regression.  Robust linear regression is similar to the t-test that allows for unequal variance.  When we run a robust linear regression on the data we find an intercept of 320 mg/</w:t>
      </w:r>
      <w:proofErr w:type="spellStart"/>
      <w:proofErr w:type="gramStart"/>
      <w:r>
        <w:rPr>
          <w:sz w:val="22"/>
          <w:szCs w:val="22"/>
        </w:rPr>
        <w:t>dL</w:t>
      </w:r>
      <w:proofErr w:type="spellEnd"/>
      <w:r>
        <w:rPr>
          <w:sz w:val="22"/>
          <w:szCs w:val="22"/>
        </w:rPr>
        <w:t xml:space="preserve"> which</w:t>
      </w:r>
      <w:proofErr w:type="gramEnd"/>
      <w:r>
        <w:rPr>
          <w:sz w:val="22"/>
          <w:szCs w:val="22"/>
        </w:rPr>
        <w:t xml:space="preserve"> is exactly the same as the mean value of fibrinogen for those participants without a history of CVD.  The slope, 14.9, is the same as the difference in mean fibrinogen between the two groups.  The t-value for those without a history of CVD, 6.0847, is close to but not exactly the same as the absolute value of the t-value found in part C, 6.0836.  The standard errors are also slightly different with the regression values larger than the t-test values.  The degrees of freedom are also greater for the regression model.  This leads to slightly smaller 95% confidence intervals for the regression value and a larger p-value. </w:t>
      </w:r>
    </w:p>
    <w:tbl>
      <w:tblPr>
        <w:tblW w:w="0" w:type="auto"/>
        <w:tblInd w:w="50"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8" w:type="dxa"/>
          <w:bottom w:w="55" w:type="dxa"/>
          <w:right w:w="55" w:type="dxa"/>
        </w:tblCellMar>
        <w:tblLook w:val="04A0" w:firstRow="1" w:lastRow="0" w:firstColumn="1" w:lastColumn="0" w:noHBand="0" w:noVBand="1"/>
      </w:tblPr>
      <w:tblGrid>
        <w:gridCol w:w="2615"/>
        <w:gridCol w:w="1883"/>
        <w:gridCol w:w="3783"/>
      </w:tblGrid>
      <w:tr w:rsidR="00001DAD" w14:paraId="5D20616E" w14:textId="77777777">
        <w:tc>
          <w:tcPr>
            <w:tcW w:w="2615" w:type="dxa"/>
            <w:tcBorders>
              <w:top w:val="single" w:sz="2" w:space="0" w:color="000001"/>
              <w:left w:val="single" w:sz="2" w:space="0" w:color="000001"/>
              <w:bottom w:val="single" w:sz="2" w:space="0" w:color="000001"/>
              <w:right w:val="nil"/>
            </w:tcBorders>
            <w:shd w:val="clear" w:color="auto" w:fill="FFFFFF"/>
            <w:tcMar>
              <w:left w:w="48" w:type="dxa"/>
            </w:tcMar>
          </w:tcPr>
          <w:p w14:paraId="6860C9B0" w14:textId="77777777" w:rsidR="00001DAD" w:rsidRDefault="005D18B9">
            <w:pPr>
              <w:pStyle w:val="TableContents"/>
              <w:rPr>
                <w:b/>
                <w:bCs/>
              </w:rPr>
            </w:pPr>
            <w:r>
              <w:rPr>
                <w:b/>
                <w:bCs/>
              </w:rPr>
              <w:t>Statistic</w:t>
            </w:r>
          </w:p>
        </w:tc>
        <w:tc>
          <w:tcPr>
            <w:tcW w:w="1883" w:type="dxa"/>
            <w:tcBorders>
              <w:top w:val="single" w:sz="2" w:space="0" w:color="000001"/>
              <w:left w:val="single" w:sz="2" w:space="0" w:color="000001"/>
              <w:bottom w:val="single" w:sz="2" w:space="0" w:color="000001"/>
              <w:right w:val="nil"/>
            </w:tcBorders>
            <w:shd w:val="clear" w:color="auto" w:fill="FFFFFF"/>
            <w:tcMar>
              <w:left w:w="48" w:type="dxa"/>
            </w:tcMar>
          </w:tcPr>
          <w:p w14:paraId="64265EC5" w14:textId="77777777" w:rsidR="00001DAD" w:rsidRDefault="005D18B9">
            <w:pPr>
              <w:pStyle w:val="TableContents"/>
              <w:rPr>
                <w:b/>
                <w:bCs/>
              </w:rPr>
            </w:pPr>
            <w:proofErr w:type="gramStart"/>
            <w:r>
              <w:rPr>
                <w:b/>
                <w:bCs/>
              </w:rPr>
              <w:t>t</w:t>
            </w:r>
            <w:proofErr w:type="gramEnd"/>
            <w:r>
              <w:rPr>
                <w:b/>
                <w:bCs/>
              </w:rPr>
              <w:t>-test Value</w:t>
            </w:r>
          </w:p>
        </w:tc>
        <w:tc>
          <w:tcPr>
            <w:tcW w:w="3783"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2F0E92BE" w14:textId="77777777" w:rsidR="00001DAD" w:rsidRDefault="005D18B9">
            <w:pPr>
              <w:pStyle w:val="TableContents"/>
              <w:rPr>
                <w:b/>
                <w:bCs/>
              </w:rPr>
            </w:pPr>
            <w:r>
              <w:rPr>
                <w:b/>
                <w:bCs/>
              </w:rPr>
              <w:t>Regression Value</w:t>
            </w:r>
          </w:p>
        </w:tc>
      </w:tr>
      <w:tr w:rsidR="00001DAD" w14:paraId="03905BA3" w14:textId="77777777">
        <w:tc>
          <w:tcPr>
            <w:tcW w:w="2615" w:type="dxa"/>
            <w:tcBorders>
              <w:top w:val="nil"/>
              <w:left w:val="single" w:sz="2" w:space="0" w:color="000001"/>
              <w:bottom w:val="single" w:sz="2" w:space="0" w:color="000001"/>
              <w:right w:val="nil"/>
            </w:tcBorders>
            <w:shd w:val="clear" w:color="auto" w:fill="FFFFFF"/>
            <w:tcMar>
              <w:left w:w="48" w:type="dxa"/>
            </w:tcMar>
          </w:tcPr>
          <w:p w14:paraId="3E46B412" w14:textId="77777777" w:rsidR="00001DAD" w:rsidRDefault="005D18B9">
            <w:pPr>
              <w:pStyle w:val="TableContents"/>
            </w:pPr>
            <w:r>
              <w:t>Intercept</w:t>
            </w:r>
          </w:p>
        </w:tc>
        <w:tc>
          <w:tcPr>
            <w:tcW w:w="1883" w:type="dxa"/>
            <w:tcBorders>
              <w:top w:val="nil"/>
              <w:left w:val="single" w:sz="2" w:space="0" w:color="000001"/>
              <w:bottom w:val="single" w:sz="2" w:space="0" w:color="000001"/>
              <w:right w:val="nil"/>
            </w:tcBorders>
            <w:shd w:val="clear" w:color="auto" w:fill="FFFFFF"/>
            <w:tcMar>
              <w:left w:w="48" w:type="dxa"/>
            </w:tcMar>
          </w:tcPr>
          <w:p w14:paraId="3976DAB9" w14:textId="77777777" w:rsidR="00001DAD" w:rsidRDefault="005D18B9">
            <w:pPr>
              <w:pStyle w:val="TableContents"/>
            </w:pPr>
            <w:r>
              <w:t>319.574 mg/</w:t>
            </w:r>
            <w:proofErr w:type="spellStart"/>
            <w:r>
              <w:t>dL</w:t>
            </w:r>
            <w:proofErr w:type="spellEnd"/>
            <w:r>
              <w:t xml:space="preserve"> (mean fibrinogen with no history of CVD)</w:t>
            </w:r>
          </w:p>
        </w:tc>
        <w:tc>
          <w:tcPr>
            <w:tcW w:w="3783" w:type="dxa"/>
            <w:tcBorders>
              <w:top w:val="nil"/>
              <w:left w:val="single" w:sz="2" w:space="0" w:color="000001"/>
              <w:bottom w:val="single" w:sz="2" w:space="0" w:color="000001"/>
              <w:right w:val="single" w:sz="2" w:space="0" w:color="000001"/>
            </w:tcBorders>
            <w:shd w:val="clear" w:color="auto" w:fill="FFFFFF"/>
            <w:tcMar>
              <w:left w:w="48" w:type="dxa"/>
            </w:tcMar>
          </w:tcPr>
          <w:p w14:paraId="1FB1D04A" w14:textId="77777777" w:rsidR="00001DAD" w:rsidRDefault="005D18B9">
            <w:pPr>
              <w:pStyle w:val="TableContents"/>
            </w:pPr>
            <w:r>
              <w:t>319.574 mg/</w:t>
            </w:r>
            <w:proofErr w:type="spellStart"/>
            <w:r>
              <w:t>dL</w:t>
            </w:r>
            <w:proofErr w:type="spellEnd"/>
          </w:p>
        </w:tc>
      </w:tr>
      <w:tr w:rsidR="00001DAD" w14:paraId="27B76515" w14:textId="77777777">
        <w:tc>
          <w:tcPr>
            <w:tcW w:w="2615" w:type="dxa"/>
            <w:tcBorders>
              <w:top w:val="nil"/>
              <w:left w:val="single" w:sz="2" w:space="0" w:color="000001"/>
              <w:bottom w:val="single" w:sz="2" w:space="0" w:color="000001"/>
              <w:right w:val="nil"/>
            </w:tcBorders>
            <w:shd w:val="clear" w:color="auto" w:fill="FFFFFF"/>
            <w:tcMar>
              <w:left w:w="48" w:type="dxa"/>
            </w:tcMar>
          </w:tcPr>
          <w:p w14:paraId="54182AE5" w14:textId="77777777" w:rsidR="00001DAD" w:rsidRDefault="005D18B9">
            <w:pPr>
              <w:pStyle w:val="TableContents"/>
            </w:pPr>
            <w:r>
              <w:t>Slope</w:t>
            </w:r>
          </w:p>
        </w:tc>
        <w:tc>
          <w:tcPr>
            <w:tcW w:w="1883" w:type="dxa"/>
            <w:tcBorders>
              <w:top w:val="nil"/>
              <w:left w:val="single" w:sz="2" w:space="0" w:color="000001"/>
              <w:bottom w:val="single" w:sz="2" w:space="0" w:color="000001"/>
              <w:right w:val="nil"/>
            </w:tcBorders>
            <w:shd w:val="clear" w:color="auto" w:fill="FFFFFF"/>
            <w:tcMar>
              <w:left w:w="48" w:type="dxa"/>
            </w:tcMar>
          </w:tcPr>
          <w:p w14:paraId="3E327340" w14:textId="77777777" w:rsidR="00001DAD" w:rsidRDefault="005D18B9">
            <w:pPr>
              <w:pStyle w:val="TableContents"/>
            </w:pPr>
            <w:r>
              <w:t>14.885 (difference in mean fibrinogen for the two groups)</w:t>
            </w:r>
          </w:p>
        </w:tc>
        <w:tc>
          <w:tcPr>
            <w:tcW w:w="3783" w:type="dxa"/>
            <w:tcBorders>
              <w:top w:val="nil"/>
              <w:left w:val="single" w:sz="2" w:space="0" w:color="000001"/>
              <w:bottom w:val="single" w:sz="2" w:space="0" w:color="000001"/>
              <w:right w:val="single" w:sz="2" w:space="0" w:color="000001"/>
            </w:tcBorders>
            <w:shd w:val="clear" w:color="auto" w:fill="FFFFFF"/>
            <w:tcMar>
              <w:left w:w="48" w:type="dxa"/>
            </w:tcMar>
          </w:tcPr>
          <w:p w14:paraId="307C32D8" w14:textId="77777777" w:rsidR="00001DAD" w:rsidRDefault="005D18B9">
            <w:pPr>
              <w:pStyle w:val="TableContents"/>
            </w:pPr>
            <w:r>
              <w:t>14.885</w:t>
            </w:r>
          </w:p>
        </w:tc>
      </w:tr>
      <w:tr w:rsidR="00001DAD" w14:paraId="24387AD9" w14:textId="77777777">
        <w:tc>
          <w:tcPr>
            <w:tcW w:w="2615" w:type="dxa"/>
            <w:tcBorders>
              <w:top w:val="nil"/>
              <w:left w:val="single" w:sz="2" w:space="0" w:color="000001"/>
              <w:bottom w:val="single" w:sz="2" w:space="0" w:color="000001"/>
              <w:right w:val="nil"/>
            </w:tcBorders>
            <w:shd w:val="clear" w:color="auto" w:fill="FFFFFF"/>
            <w:tcMar>
              <w:left w:w="48" w:type="dxa"/>
            </w:tcMar>
          </w:tcPr>
          <w:p w14:paraId="41AD9D96" w14:textId="77777777" w:rsidR="00001DAD" w:rsidRDefault="005D18B9">
            <w:pPr>
              <w:pStyle w:val="TableContents"/>
            </w:pPr>
            <w:proofErr w:type="gramStart"/>
            <w:r>
              <w:t>t</w:t>
            </w:r>
            <w:proofErr w:type="gramEnd"/>
            <w:r>
              <w:t>-value</w:t>
            </w:r>
          </w:p>
        </w:tc>
        <w:tc>
          <w:tcPr>
            <w:tcW w:w="1883" w:type="dxa"/>
            <w:tcBorders>
              <w:top w:val="nil"/>
              <w:left w:val="single" w:sz="2" w:space="0" w:color="000001"/>
              <w:bottom w:val="single" w:sz="2" w:space="0" w:color="000001"/>
              <w:right w:val="nil"/>
            </w:tcBorders>
            <w:shd w:val="clear" w:color="auto" w:fill="FFFFFF"/>
            <w:tcMar>
              <w:left w:w="48" w:type="dxa"/>
            </w:tcMar>
          </w:tcPr>
          <w:p w14:paraId="3C835DDB" w14:textId="77777777" w:rsidR="00001DAD" w:rsidRDefault="005D18B9">
            <w:pPr>
              <w:pStyle w:val="TableContents"/>
            </w:pPr>
            <w:r>
              <w:t>-6.0836</w:t>
            </w:r>
          </w:p>
        </w:tc>
        <w:tc>
          <w:tcPr>
            <w:tcW w:w="3783" w:type="dxa"/>
            <w:tcBorders>
              <w:top w:val="nil"/>
              <w:left w:val="single" w:sz="2" w:space="0" w:color="000001"/>
              <w:bottom w:val="single" w:sz="2" w:space="0" w:color="000001"/>
              <w:right w:val="single" w:sz="2" w:space="0" w:color="000001"/>
            </w:tcBorders>
            <w:shd w:val="clear" w:color="auto" w:fill="FFFFFF"/>
            <w:tcMar>
              <w:left w:w="48" w:type="dxa"/>
            </w:tcMar>
          </w:tcPr>
          <w:p w14:paraId="16B476A6" w14:textId="77777777" w:rsidR="00001DAD" w:rsidRDefault="005D18B9">
            <w:pPr>
              <w:pStyle w:val="TableContents"/>
            </w:pPr>
            <w:r>
              <w:t>6.0847 (no history of CVD)</w:t>
            </w:r>
          </w:p>
        </w:tc>
      </w:tr>
      <w:tr w:rsidR="00001DAD" w14:paraId="673676A0" w14:textId="77777777">
        <w:tc>
          <w:tcPr>
            <w:tcW w:w="2615" w:type="dxa"/>
            <w:tcBorders>
              <w:top w:val="nil"/>
              <w:left w:val="single" w:sz="2" w:space="0" w:color="000001"/>
              <w:bottom w:val="single" w:sz="2" w:space="0" w:color="000001"/>
              <w:right w:val="nil"/>
            </w:tcBorders>
            <w:shd w:val="clear" w:color="auto" w:fill="FFFFFF"/>
            <w:tcMar>
              <w:left w:w="48" w:type="dxa"/>
            </w:tcMar>
          </w:tcPr>
          <w:p w14:paraId="25CDA7AE" w14:textId="77777777" w:rsidR="00001DAD" w:rsidRDefault="005D18B9">
            <w:pPr>
              <w:pStyle w:val="TableContents"/>
            </w:pPr>
            <w:proofErr w:type="gramStart"/>
            <w:r>
              <w:t>p</w:t>
            </w:r>
            <w:proofErr w:type="gramEnd"/>
            <w:r>
              <w:t>-value</w:t>
            </w:r>
          </w:p>
        </w:tc>
        <w:tc>
          <w:tcPr>
            <w:tcW w:w="1883" w:type="dxa"/>
            <w:tcBorders>
              <w:top w:val="nil"/>
              <w:left w:val="single" w:sz="2" w:space="0" w:color="000001"/>
              <w:bottom w:val="single" w:sz="2" w:space="0" w:color="000001"/>
              <w:right w:val="nil"/>
            </w:tcBorders>
            <w:shd w:val="clear" w:color="auto" w:fill="FFFFFF"/>
            <w:tcMar>
              <w:left w:w="48" w:type="dxa"/>
            </w:tcMar>
          </w:tcPr>
          <w:p w14:paraId="5DA697AD" w14:textId="77777777" w:rsidR="00001DAD" w:rsidRDefault="005D18B9">
            <w:pPr>
              <w:pStyle w:val="TableContents"/>
            </w:pPr>
            <w:r>
              <w:t>1.455*10^-9</w:t>
            </w:r>
          </w:p>
        </w:tc>
        <w:tc>
          <w:tcPr>
            <w:tcW w:w="3783" w:type="dxa"/>
            <w:tcBorders>
              <w:top w:val="nil"/>
              <w:left w:val="single" w:sz="2" w:space="0" w:color="000001"/>
              <w:bottom w:val="single" w:sz="2" w:space="0" w:color="000001"/>
              <w:right w:val="single" w:sz="2" w:space="0" w:color="000001"/>
            </w:tcBorders>
            <w:shd w:val="clear" w:color="auto" w:fill="FFFFFF"/>
            <w:tcMar>
              <w:left w:w="48" w:type="dxa"/>
            </w:tcMar>
          </w:tcPr>
          <w:p w14:paraId="5B159D0A" w14:textId="77777777" w:rsidR="00001DAD" w:rsidRDefault="005D18B9">
            <w:pPr>
              <w:pStyle w:val="TableContents"/>
            </w:pPr>
            <w:r>
              <w:t>1.26*10^-9 (no history of CVD)</w:t>
            </w:r>
          </w:p>
        </w:tc>
      </w:tr>
      <w:tr w:rsidR="00001DAD" w14:paraId="1FFBB0BF" w14:textId="77777777">
        <w:tc>
          <w:tcPr>
            <w:tcW w:w="2615" w:type="dxa"/>
            <w:tcBorders>
              <w:top w:val="nil"/>
              <w:left w:val="single" w:sz="2" w:space="0" w:color="000001"/>
              <w:bottom w:val="single" w:sz="2" w:space="0" w:color="000001"/>
              <w:right w:val="nil"/>
            </w:tcBorders>
            <w:shd w:val="clear" w:color="auto" w:fill="FFFFFF"/>
            <w:tcMar>
              <w:left w:w="48" w:type="dxa"/>
            </w:tcMar>
          </w:tcPr>
          <w:p w14:paraId="2F71CAD7" w14:textId="77777777" w:rsidR="00001DAD" w:rsidRDefault="005D18B9">
            <w:pPr>
              <w:pStyle w:val="TableContents"/>
            </w:pPr>
            <w:r>
              <w:t>Degrees of freedom</w:t>
            </w:r>
          </w:p>
        </w:tc>
        <w:tc>
          <w:tcPr>
            <w:tcW w:w="1883" w:type="dxa"/>
            <w:tcBorders>
              <w:top w:val="nil"/>
              <w:left w:val="single" w:sz="2" w:space="0" w:color="000001"/>
              <w:bottom w:val="single" w:sz="2" w:space="0" w:color="000001"/>
              <w:right w:val="nil"/>
            </w:tcBorders>
            <w:shd w:val="clear" w:color="auto" w:fill="FFFFFF"/>
            <w:tcMar>
              <w:left w:w="48" w:type="dxa"/>
            </w:tcMar>
          </w:tcPr>
          <w:p w14:paraId="3B7F7777" w14:textId="77777777" w:rsidR="00001DAD" w:rsidRDefault="005D18B9">
            <w:pPr>
              <w:pStyle w:val="TableContents"/>
            </w:pPr>
            <w:r>
              <w:t>1665</w:t>
            </w:r>
          </w:p>
        </w:tc>
        <w:tc>
          <w:tcPr>
            <w:tcW w:w="3783" w:type="dxa"/>
            <w:tcBorders>
              <w:top w:val="nil"/>
              <w:left w:val="single" w:sz="2" w:space="0" w:color="000001"/>
              <w:bottom w:val="single" w:sz="2" w:space="0" w:color="000001"/>
              <w:right w:val="single" w:sz="2" w:space="0" w:color="000001"/>
            </w:tcBorders>
            <w:shd w:val="clear" w:color="auto" w:fill="FFFFFF"/>
            <w:tcMar>
              <w:left w:w="48" w:type="dxa"/>
            </w:tcMar>
          </w:tcPr>
          <w:p w14:paraId="2416F682" w14:textId="77777777" w:rsidR="00001DAD" w:rsidRDefault="005D18B9">
            <w:pPr>
              <w:pStyle w:val="TableContents"/>
            </w:pPr>
            <w:r>
              <w:t>4913</w:t>
            </w:r>
          </w:p>
        </w:tc>
      </w:tr>
      <w:tr w:rsidR="00001DAD" w14:paraId="37034224" w14:textId="77777777">
        <w:tc>
          <w:tcPr>
            <w:tcW w:w="2615" w:type="dxa"/>
            <w:tcBorders>
              <w:top w:val="nil"/>
              <w:left w:val="single" w:sz="2" w:space="0" w:color="000001"/>
              <w:bottom w:val="single" w:sz="2" w:space="0" w:color="000001"/>
              <w:right w:val="nil"/>
            </w:tcBorders>
            <w:shd w:val="clear" w:color="auto" w:fill="FFFFFF"/>
            <w:tcMar>
              <w:left w:w="48" w:type="dxa"/>
            </w:tcMar>
          </w:tcPr>
          <w:p w14:paraId="15B848DC" w14:textId="77777777" w:rsidR="00001DAD" w:rsidRDefault="005D18B9">
            <w:pPr>
              <w:pStyle w:val="TableContents"/>
            </w:pPr>
            <w:r>
              <w:t>Standard error (history of CVD)</w:t>
            </w:r>
          </w:p>
        </w:tc>
        <w:tc>
          <w:tcPr>
            <w:tcW w:w="1883" w:type="dxa"/>
            <w:tcBorders>
              <w:top w:val="nil"/>
              <w:left w:val="single" w:sz="2" w:space="0" w:color="000001"/>
              <w:bottom w:val="single" w:sz="2" w:space="0" w:color="000001"/>
              <w:right w:val="nil"/>
            </w:tcBorders>
            <w:shd w:val="clear" w:color="auto" w:fill="FFFFFF"/>
            <w:tcMar>
              <w:left w:w="48" w:type="dxa"/>
            </w:tcMar>
          </w:tcPr>
          <w:p w14:paraId="59CFDF9C" w14:textId="77777777" w:rsidR="00001DAD" w:rsidRDefault="005D18B9">
            <w:pPr>
              <w:pStyle w:val="TableContents"/>
            </w:pPr>
            <w:r>
              <w:t>2.21</w:t>
            </w:r>
          </w:p>
        </w:tc>
        <w:tc>
          <w:tcPr>
            <w:tcW w:w="3783" w:type="dxa"/>
            <w:tcBorders>
              <w:top w:val="nil"/>
              <w:left w:val="single" w:sz="2" w:space="0" w:color="000001"/>
              <w:bottom w:val="single" w:sz="2" w:space="0" w:color="000001"/>
              <w:right w:val="single" w:sz="2" w:space="0" w:color="000001"/>
            </w:tcBorders>
            <w:shd w:val="clear" w:color="auto" w:fill="FFFFFF"/>
            <w:tcMar>
              <w:left w:w="48" w:type="dxa"/>
            </w:tcMar>
          </w:tcPr>
          <w:p w14:paraId="16C24CA6" w14:textId="77777777" w:rsidR="00001DAD" w:rsidRDefault="005D18B9">
            <w:pPr>
              <w:pStyle w:val="TableContents"/>
            </w:pPr>
            <w:r>
              <w:t>2.276</w:t>
            </w:r>
          </w:p>
        </w:tc>
      </w:tr>
      <w:tr w:rsidR="00001DAD" w14:paraId="4715E675" w14:textId="77777777">
        <w:tc>
          <w:tcPr>
            <w:tcW w:w="2615" w:type="dxa"/>
            <w:tcBorders>
              <w:top w:val="nil"/>
              <w:left w:val="single" w:sz="2" w:space="0" w:color="000001"/>
              <w:bottom w:val="single" w:sz="2" w:space="0" w:color="000001"/>
              <w:right w:val="nil"/>
            </w:tcBorders>
            <w:shd w:val="clear" w:color="auto" w:fill="FFFFFF"/>
            <w:tcMar>
              <w:left w:w="48" w:type="dxa"/>
            </w:tcMar>
          </w:tcPr>
          <w:p w14:paraId="130D1DA5" w14:textId="77777777" w:rsidR="00001DAD" w:rsidRDefault="005D18B9">
            <w:pPr>
              <w:pStyle w:val="TableContents"/>
            </w:pPr>
            <w:r>
              <w:t>Standard error (no history of CVD)</w:t>
            </w:r>
          </w:p>
        </w:tc>
        <w:tc>
          <w:tcPr>
            <w:tcW w:w="1883" w:type="dxa"/>
            <w:tcBorders>
              <w:top w:val="nil"/>
              <w:left w:val="single" w:sz="2" w:space="0" w:color="000001"/>
              <w:bottom w:val="single" w:sz="2" w:space="0" w:color="000001"/>
              <w:right w:val="nil"/>
            </w:tcBorders>
            <w:shd w:val="clear" w:color="auto" w:fill="FFFFFF"/>
            <w:tcMar>
              <w:left w:w="48" w:type="dxa"/>
            </w:tcMar>
          </w:tcPr>
          <w:p w14:paraId="7937101D" w14:textId="77777777" w:rsidR="00001DAD" w:rsidRDefault="005D18B9">
            <w:pPr>
              <w:pStyle w:val="TableContents"/>
            </w:pPr>
            <w:r>
              <w:t>1.05</w:t>
            </w:r>
          </w:p>
        </w:tc>
        <w:tc>
          <w:tcPr>
            <w:tcW w:w="3783" w:type="dxa"/>
            <w:tcBorders>
              <w:top w:val="nil"/>
              <w:left w:val="single" w:sz="2" w:space="0" w:color="000001"/>
              <w:bottom w:val="single" w:sz="2" w:space="0" w:color="000001"/>
              <w:right w:val="single" w:sz="2" w:space="0" w:color="000001"/>
            </w:tcBorders>
            <w:shd w:val="clear" w:color="auto" w:fill="FFFFFF"/>
            <w:tcMar>
              <w:left w:w="48" w:type="dxa"/>
            </w:tcMar>
          </w:tcPr>
          <w:p w14:paraId="50722C2F" w14:textId="77777777" w:rsidR="00001DAD" w:rsidRDefault="005D18B9">
            <w:pPr>
              <w:pStyle w:val="TableContents"/>
            </w:pPr>
            <w:r>
              <w:t>1.088</w:t>
            </w:r>
          </w:p>
        </w:tc>
      </w:tr>
      <w:tr w:rsidR="00001DAD" w14:paraId="636D550A" w14:textId="77777777">
        <w:tc>
          <w:tcPr>
            <w:tcW w:w="2615" w:type="dxa"/>
            <w:tcBorders>
              <w:top w:val="nil"/>
              <w:left w:val="single" w:sz="2" w:space="0" w:color="000001"/>
              <w:bottom w:val="single" w:sz="2" w:space="0" w:color="000001"/>
              <w:right w:val="nil"/>
            </w:tcBorders>
            <w:shd w:val="clear" w:color="auto" w:fill="FFFFFF"/>
            <w:tcMar>
              <w:left w:w="48" w:type="dxa"/>
            </w:tcMar>
          </w:tcPr>
          <w:p w14:paraId="2E36F91C" w14:textId="77777777" w:rsidR="00001DAD" w:rsidRDefault="005D18B9">
            <w:pPr>
              <w:pStyle w:val="TableContents"/>
            </w:pPr>
            <w:r>
              <w:t>95% Confidence intervals (history of CVD)</w:t>
            </w:r>
          </w:p>
        </w:tc>
        <w:tc>
          <w:tcPr>
            <w:tcW w:w="1883" w:type="dxa"/>
            <w:tcBorders>
              <w:top w:val="nil"/>
              <w:left w:val="single" w:sz="2" w:space="0" w:color="000001"/>
              <w:bottom w:val="single" w:sz="2" w:space="0" w:color="000001"/>
              <w:right w:val="nil"/>
            </w:tcBorders>
            <w:shd w:val="clear" w:color="auto" w:fill="FFFFFF"/>
            <w:tcMar>
              <w:left w:w="48" w:type="dxa"/>
            </w:tcMar>
          </w:tcPr>
          <w:p w14:paraId="0DFF8283" w14:textId="77777777" w:rsidR="00001DAD" w:rsidRDefault="005D18B9">
            <w:pPr>
              <w:pStyle w:val="TableContents"/>
            </w:pPr>
            <w:r>
              <w:t>317.5, 321.6</w:t>
            </w:r>
          </w:p>
        </w:tc>
        <w:tc>
          <w:tcPr>
            <w:tcW w:w="3783" w:type="dxa"/>
            <w:tcBorders>
              <w:top w:val="nil"/>
              <w:left w:val="single" w:sz="2" w:space="0" w:color="000001"/>
              <w:bottom w:val="single" w:sz="2" w:space="0" w:color="000001"/>
              <w:right w:val="single" w:sz="2" w:space="0" w:color="000001"/>
            </w:tcBorders>
            <w:shd w:val="clear" w:color="auto" w:fill="FFFFFF"/>
            <w:tcMar>
              <w:left w:w="48" w:type="dxa"/>
            </w:tcMar>
          </w:tcPr>
          <w:p w14:paraId="1E3E9F2D" w14:textId="77777777" w:rsidR="00001DAD" w:rsidRDefault="005D18B9">
            <w:pPr>
              <w:pStyle w:val="TableContents"/>
            </w:pPr>
            <w:r>
              <w:t>317.51, 321.636</w:t>
            </w:r>
          </w:p>
        </w:tc>
      </w:tr>
      <w:tr w:rsidR="00001DAD" w14:paraId="2AC9F480" w14:textId="77777777">
        <w:tc>
          <w:tcPr>
            <w:tcW w:w="2615" w:type="dxa"/>
            <w:tcBorders>
              <w:top w:val="nil"/>
              <w:left w:val="single" w:sz="2" w:space="0" w:color="000001"/>
              <w:bottom w:val="single" w:sz="2" w:space="0" w:color="000001"/>
              <w:right w:val="nil"/>
            </w:tcBorders>
            <w:shd w:val="clear" w:color="auto" w:fill="FFFFFF"/>
            <w:tcMar>
              <w:left w:w="48" w:type="dxa"/>
            </w:tcMar>
          </w:tcPr>
          <w:p w14:paraId="74645CB6" w14:textId="77777777" w:rsidR="00001DAD" w:rsidRDefault="005D18B9">
            <w:pPr>
              <w:pStyle w:val="TableContents"/>
            </w:pPr>
            <w:r>
              <w:t>95% Confidence intervals (difference)</w:t>
            </w:r>
          </w:p>
        </w:tc>
        <w:tc>
          <w:tcPr>
            <w:tcW w:w="1883" w:type="dxa"/>
            <w:tcBorders>
              <w:top w:val="nil"/>
              <w:left w:val="single" w:sz="2" w:space="0" w:color="000001"/>
              <w:bottom w:val="single" w:sz="2" w:space="0" w:color="000001"/>
              <w:right w:val="nil"/>
            </w:tcBorders>
            <w:shd w:val="clear" w:color="auto" w:fill="FFFFFF"/>
            <w:tcMar>
              <w:left w:w="48" w:type="dxa"/>
            </w:tcMar>
          </w:tcPr>
          <w:p w14:paraId="4945AA87" w14:textId="77777777" w:rsidR="00001DAD" w:rsidRDefault="005D18B9">
            <w:pPr>
              <w:pStyle w:val="TableContents"/>
            </w:pPr>
            <w:r>
              <w:t>10.086, 19.684</w:t>
            </w:r>
          </w:p>
        </w:tc>
        <w:tc>
          <w:tcPr>
            <w:tcW w:w="3783" w:type="dxa"/>
            <w:tcBorders>
              <w:top w:val="nil"/>
              <w:left w:val="single" w:sz="2" w:space="0" w:color="000001"/>
              <w:bottom w:val="single" w:sz="2" w:space="0" w:color="000001"/>
              <w:right w:val="single" w:sz="2" w:space="0" w:color="000001"/>
            </w:tcBorders>
            <w:shd w:val="clear" w:color="auto" w:fill="FFFFFF"/>
            <w:tcMar>
              <w:left w:w="48" w:type="dxa"/>
            </w:tcMar>
          </w:tcPr>
          <w:p w14:paraId="10ABD2FD" w14:textId="77777777" w:rsidR="00001DAD" w:rsidRDefault="005D18B9">
            <w:pPr>
              <w:pStyle w:val="TableContents"/>
            </w:pPr>
            <w:r>
              <w:t>10.089, 19.681</w:t>
            </w:r>
          </w:p>
        </w:tc>
      </w:tr>
    </w:tbl>
    <w:p w14:paraId="20B59C02" w14:textId="77777777" w:rsidR="00001DAD" w:rsidRDefault="00001DAD">
      <w:pPr>
        <w:spacing w:after="120"/>
      </w:pPr>
    </w:p>
    <w:p w14:paraId="722EB378" w14:textId="77777777" w:rsidR="00001DAD" w:rsidRDefault="00001DAD">
      <w:pPr>
        <w:spacing w:after="120"/>
        <w:rPr>
          <w:sz w:val="22"/>
          <w:szCs w:val="22"/>
        </w:rPr>
      </w:pPr>
    </w:p>
    <w:p w14:paraId="04A7EC06" w14:textId="77777777" w:rsidR="00001DAD" w:rsidRDefault="005D18B9">
      <w:pPr>
        <w:numPr>
          <w:ilvl w:val="1"/>
          <w:numId w:val="3"/>
        </w:numPr>
        <w:spacing w:after="120"/>
        <w:rPr>
          <w:sz w:val="22"/>
          <w:szCs w:val="22"/>
        </w:rPr>
      </w:pPr>
      <w:r>
        <w:rPr>
          <w:sz w:val="22"/>
          <w:szCs w:val="22"/>
        </w:rPr>
        <w:t>How could you have used the results of the analysis performed in part a to predict whether the analysis in part c would have found a stronger or weaker association (as measured by the magnitude of the t statistic and p value)?</w:t>
      </w:r>
      <w:commentRangeStart w:id="7"/>
      <w:r w:rsidR="00064BBB">
        <w:rPr>
          <w:sz w:val="22"/>
          <w:szCs w:val="22"/>
        </w:rPr>
        <w:t xml:space="preserve"> </w:t>
      </w:r>
      <w:commentRangeEnd w:id="7"/>
      <w:r w:rsidR="00064BBB">
        <w:rPr>
          <w:rStyle w:val="CommentReference"/>
        </w:rPr>
        <w:commentReference w:id="7"/>
      </w:r>
    </w:p>
    <w:p w14:paraId="3916452C" w14:textId="77777777" w:rsidR="00001DAD" w:rsidRDefault="005D18B9">
      <w:pPr>
        <w:spacing w:after="120"/>
        <w:rPr>
          <w:sz w:val="22"/>
          <w:szCs w:val="22"/>
        </w:rPr>
      </w:pPr>
      <w:r>
        <w:rPr>
          <w:sz w:val="22"/>
          <w:szCs w:val="22"/>
        </w:rPr>
        <w:t>We know that the confidence intervals produced assuming equal variance will be either equally or less conservative than the CIs produced allowing for unequal variance.  This means that the p-values for tests allowing for unequal variance will be larger and the t-statistics smaller in magnitude, leading to a weaker association for tests allowing for unequal variance compared to those that assume equal variance.</w:t>
      </w:r>
    </w:p>
    <w:p w14:paraId="26687C28" w14:textId="77777777" w:rsidR="00001DAD" w:rsidRDefault="00001DAD">
      <w:pPr>
        <w:spacing w:after="120"/>
        <w:rPr>
          <w:sz w:val="22"/>
          <w:szCs w:val="22"/>
        </w:rPr>
      </w:pPr>
    </w:p>
    <w:p w14:paraId="116FD5D6" w14:textId="77777777" w:rsidR="00001DAD" w:rsidRDefault="00001DAD">
      <w:pPr>
        <w:spacing w:after="120"/>
        <w:rPr>
          <w:sz w:val="22"/>
          <w:szCs w:val="22"/>
        </w:rPr>
      </w:pPr>
    </w:p>
    <w:p w14:paraId="0A6B3B47" w14:textId="77777777" w:rsidR="00001DAD" w:rsidRDefault="005D18B9">
      <w:pPr>
        <w:spacing w:after="120"/>
        <w:rPr>
          <w:sz w:val="22"/>
          <w:szCs w:val="22"/>
        </w:rPr>
      </w:pPr>
      <w:r>
        <w:rPr>
          <w:sz w:val="22"/>
          <w:szCs w:val="22"/>
        </w:rPr>
        <w:t xml:space="preserve">For problems 3 – 6, we are interested in exploring alternative approaches to the use of simple linear regression to explore associations between CRP and FIB. In each of those problems, I ask you to report fitted values from the regression. </w:t>
      </w:r>
      <w:r>
        <w:rPr>
          <w:b/>
          <w:bCs/>
          <w:sz w:val="22"/>
          <w:szCs w:val="22"/>
        </w:rPr>
        <w:t>Please always use at least 4 significant figures when making calculations, and report the fitted values to three significant digits</w:t>
      </w:r>
      <w:r>
        <w:rPr>
          <w:sz w:val="22"/>
          <w:szCs w:val="22"/>
        </w:rPr>
        <w:t>.</w:t>
      </w:r>
    </w:p>
    <w:p w14:paraId="4ECDBFAD" w14:textId="77777777" w:rsidR="00001DAD" w:rsidRDefault="005D18B9">
      <w:pPr>
        <w:numPr>
          <w:ilvl w:val="0"/>
          <w:numId w:val="3"/>
        </w:numPr>
        <w:spacing w:after="120"/>
        <w:rPr>
          <w:sz w:val="22"/>
          <w:szCs w:val="22"/>
        </w:rPr>
      </w:pPr>
      <w:r>
        <w:rPr>
          <w:sz w:val="22"/>
          <w:szCs w:val="22"/>
        </w:rPr>
        <w:lastRenderedPageBreak/>
        <w:t xml:space="preserve">Perform a statistical analysis evaluating an association between mean fibrinogen across groups defined by CRP, modeling CRP as a continuous, untransformed random variable. </w:t>
      </w:r>
      <w:r w:rsidR="00917B76">
        <w:rPr>
          <w:rStyle w:val="CommentReference"/>
        </w:rPr>
        <w:commentReference w:id="8"/>
      </w:r>
    </w:p>
    <w:p w14:paraId="463F221E" w14:textId="77777777" w:rsidR="00001DAD" w:rsidRDefault="005D18B9">
      <w:pPr>
        <w:numPr>
          <w:ilvl w:val="1"/>
          <w:numId w:val="3"/>
        </w:numPr>
        <w:spacing w:after="120"/>
        <w:rPr>
          <w:sz w:val="22"/>
          <w:szCs w:val="22"/>
        </w:rPr>
      </w:pPr>
      <w:r>
        <w:rPr>
          <w:sz w:val="22"/>
          <w:szCs w:val="22"/>
        </w:rPr>
        <w:t>Provide an interpretation of the estimated intercept from the fitted regression model as it pertains to fibrinogen levels.</w:t>
      </w:r>
      <w:r w:rsidR="00917B76">
        <w:rPr>
          <w:sz w:val="22"/>
          <w:szCs w:val="22"/>
        </w:rPr>
        <w:t xml:space="preserve"> </w:t>
      </w:r>
    </w:p>
    <w:p w14:paraId="7F0CC3AB" w14:textId="77777777" w:rsidR="00001DAD" w:rsidRDefault="005D18B9">
      <w:pPr>
        <w:spacing w:after="120"/>
        <w:rPr>
          <w:sz w:val="22"/>
          <w:szCs w:val="22"/>
        </w:rPr>
      </w:pPr>
      <w:r>
        <w:rPr>
          <w:sz w:val="22"/>
          <w:szCs w:val="22"/>
        </w:rPr>
        <w:t>The intercept (304 mg/</w:t>
      </w:r>
      <w:proofErr w:type="spellStart"/>
      <w:r>
        <w:rPr>
          <w:sz w:val="22"/>
          <w:szCs w:val="22"/>
        </w:rPr>
        <w:t>dL</w:t>
      </w:r>
      <w:proofErr w:type="spellEnd"/>
      <w:r>
        <w:rPr>
          <w:sz w:val="22"/>
          <w:szCs w:val="22"/>
        </w:rPr>
        <w:t>) is the estimated fibrinogen level in somebody with 0 mg/L CRP.</w:t>
      </w:r>
      <w:r w:rsidR="00917B76">
        <w:rPr>
          <w:sz w:val="22"/>
          <w:szCs w:val="22"/>
        </w:rPr>
        <w:t xml:space="preserve"> </w:t>
      </w:r>
    </w:p>
    <w:p w14:paraId="27BB711B" w14:textId="77777777" w:rsidR="00001DAD" w:rsidRDefault="005D18B9">
      <w:pPr>
        <w:numPr>
          <w:ilvl w:val="1"/>
          <w:numId w:val="3"/>
        </w:numPr>
        <w:spacing w:after="120"/>
        <w:rPr>
          <w:sz w:val="22"/>
          <w:szCs w:val="22"/>
        </w:rPr>
      </w:pPr>
      <w:r>
        <w:rPr>
          <w:sz w:val="22"/>
          <w:szCs w:val="22"/>
        </w:rPr>
        <w:t>Provide an interpretation of the estimated slope from the fitted regression model as it pertains to fibrinogen levels.</w:t>
      </w:r>
    </w:p>
    <w:p w14:paraId="5CEEE78F" w14:textId="77777777" w:rsidR="00001DAD" w:rsidRDefault="005D18B9">
      <w:pPr>
        <w:spacing w:after="120"/>
        <w:rPr>
          <w:sz w:val="22"/>
          <w:szCs w:val="22"/>
        </w:rPr>
      </w:pPr>
      <w:r>
        <w:rPr>
          <w:sz w:val="22"/>
          <w:szCs w:val="22"/>
        </w:rPr>
        <w:t>The slope (5.25) is the change in fibrinogen across a 1mg/L difference in CRP.</w:t>
      </w:r>
    </w:p>
    <w:p w14:paraId="54362F1E" w14:textId="77777777" w:rsidR="00001DAD" w:rsidRDefault="005D18B9">
      <w:pPr>
        <w:numPr>
          <w:ilvl w:val="1"/>
          <w:numId w:val="3"/>
        </w:numPr>
        <w:spacing w:after="120"/>
        <w:rPr>
          <w:sz w:val="22"/>
          <w:szCs w:val="22"/>
        </w:rPr>
      </w:pPr>
      <w:r>
        <w:rPr>
          <w:sz w:val="22"/>
          <w:szCs w:val="22"/>
        </w:rPr>
        <w:t>Provide full statistical inference about the presence of an association between fibrinogen and CRP using this regression analysis.</w:t>
      </w:r>
    </w:p>
    <w:p w14:paraId="3DBA6764" w14:textId="77777777" w:rsidR="00001DAD" w:rsidRDefault="005D18B9">
      <w:pPr>
        <w:spacing w:after="120"/>
        <w:rPr>
          <w:sz w:val="22"/>
          <w:szCs w:val="22"/>
        </w:rPr>
      </w:pPr>
      <w:r>
        <w:rPr>
          <w:sz w:val="22"/>
          <w:szCs w:val="22"/>
        </w:rPr>
        <w:t>Methods: The relationship between mean fibrinogen across CRP levels was examined using robust linear regression.  101 participants were excluded from the analysis since they were missing data on CRP, FIB, or both.  95% Confidence intervals were calculated using robust standard errors.</w:t>
      </w:r>
    </w:p>
    <w:p w14:paraId="331D4AD6" w14:textId="77777777" w:rsidR="00001DAD" w:rsidRDefault="005D18B9">
      <w:pPr>
        <w:spacing w:after="120"/>
        <w:rPr>
          <w:sz w:val="22"/>
          <w:szCs w:val="22"/>
        </w:rPr>
      </w:pPr>
      <w:r>
        <w:rPr>
          <w:sz w:val="22"/>
          <w:szCs w:val="22"/>
        </w:rPr>
        <w:t>Results: For every 1 mg/L increase in CRP a 5</w:t>
      </w:r>
      <w:proofErr w:type="gramStart"/>
      <w:r>
        <w:rPr>
          <w:sz w:val="22"/>
          <w:szCs w:val="22"/>
        </w:rPr>
        <w:t>.25 mg/</w:t>
      </w:r>
      <w:proofErr w:type="spellStart"/>
      <w:proofErr w:type="gramEnd"/>
      <w:r>
        <w:rPr>
          <w:sz w:val="22"/>
          <w:szCs w:val="22"/>
        </w:rPr>
        <w:t>dL</w:t>
      </w:r>
      <w:proofErr w:type="spellEnd"/>
      <w:r>
        <w:rPr>
          <w:sz w:val="22"/>
          <w:szCs w:val="22"/>
        </w:rPr>
        <w:t xml:space="preserve"> increase in fibrinogen is estimated.  95% confidence intervals suggest that it would not be unusual if the true value were between 4.60 and 5.90 mg/</w:t>
      </w:r>
      <w:proofErr w:type="spellStart"/>
      <w:r>
        <w:rPr>
          <w:sz w:val="22"/>
          <w:szCs w:val="22"/>
        </w:rPr>
        <w:t>dL</w:t>
      </w:r>
      <w:proofErr w:type="spellEnd"/>
      <w:r>
        <w:rPr>
          <w:sz w:val="22"/>
          <w:szCs w:val="22"/>
        </w:rPr>
        <w:t xml:space="preserve"> for every </w:t>
      </w:r>
      <w:proofErr w:type="gramStart"/>
      <w:r>
        <w:rPr>
          <w:sz w:val="22"/>
          <w:szCs w:val="22"/>
        </w:rPr>
        <w:t>1 mg/</w:t>
      </w:r>
      <w:proofErr w:type="gramEnd"/>
      <w:r>
        <w:rPr>
          <w:sz w:val="22"/>
          <w:szCs w:val="22"/>
        </w:rPr>
        <w:t xml:space="preserve">L increase in CRP.  A two-sided p value (p&lt;0.0001) shows that this observation is statistically significant at the 0.05 </w:t>
      </w:r>
      <w:proofErr w:type="gramStart"/>
      <w:r>
        <w:rPr>
          <w:sz w:val="22"/>
          <w:szCs w:val="22"/>
        </w:rPr>
        <w:t>level</w:t>
      </w:r>
      <w:proofErr w:type="gramEnd"/>
      <w:r>
        <w:rPr>
          <w:sz w:val="22"/>
          <w:szCs w:val="22"/>
        </w:rPr>
        <w:t>.  Therefore, we can reject the null hypothesis that there is no linear trend between fibrinogen and CRP.</w:t>
      </w:r>
    </w:p>
    <w:p w14:paraId="05CCAF9D" w14:textId="77777777" w:rsidR="00001DAD" w:rsidRDefault="005D18B9">
      <w:pPr>
        <w:numPr>
          <w:ilvl w:val="1"/>
          <w:numId w:val="3"/>
        </w:numPr>
        <w:spacing w:after="120"/>
        <w:rPr>
          <w:sz w:val="22"/>
          <w:szCs w:val="22"/>
        </w:rPr>
      </w:pPr>
      <w:r>
        <w:rPr>
          <w:sz w:val="22"/>
          <w:szCs w:val="22"/>
        </w:rPr>
        <w:t>In a table similar to table 1 below, provide estimates of the central tendency for fibrinogen levels within groups having CRP of 1, 2, 3, 4, 6, 8, 9, and 12 mg/L. (Make clear what summary measure is being estimated).</w:t>
      </w:r>
    </w:p>
    <w:p w14:paraId="1879D289" w14:textId="77777777" w:rsidR="00001DAD" w:rsidRDefault="005D18B9">
      <w:pPr>
        <w:spacing w:after="120"/>
        <w:rPr>
          <w:sz w:val="22"/>
          <w:szCs w:val="22"/>
        </w:rPr>
      </w:pPr>
      <w:r>
        <w:rPr>
          <w:sz w:val="22"/>
          <w:szCs w:val="22"/>
        </w:rPr>
        <w:t xml:space="preserve"> </w:t>
      </w:r>
    </w:p>
    <w:p w14:paraId="148E839A" w14:textId="77777777" w:rsidR="00001DAD" w:rsidRDefault="005D18B9">
      <w:pPr>
        <w:numPr>
          <w:ilvl w:val="0"/>
          <w:numId w:val="3"/>
        </w:numPr>
        <w:spacing w:after="120"/>
        <w:rPr>
          <w:sz w:val="22"/>
          <w:szCs w:val="22"/>
        </w:rPr>
      </w:pPr>
      <w:r>
        <w:rPr>
          <w:sz w:val="22"/>
          <w:szCs w:val="22"/>
        </w:rPr>
        <w:t>Repeat problem 3, except perform a statistical analysis evaluating an association between mean fibrinogen across groups defined by CRP, modeling CRP as a continuous, log transformed random variable. (For the purpose of this problem in this homework, replace all observations of CRP=0 with CRP=0.5.)</w:t>
      </w:r>
      <w:commentRangeStart w:id="9"/>
      <w:r w:rsidR="00464FD3">
        <w:rPr>
          <w:rFonts w:hint="eastAsia"/>
          <w:sz w:val="22"/>
          <w:szCs w:val="22"/>
        </w:rPr>
        <w:t xml:space="preserve"> </w:t>
      </w:r>
      <w:commentRangeEnd w:id="9"/>
      <w:r w:rsidR="00464FD3">
        <w:rPr>
          <w:rStyle w:val="CommentReference"/>
        </w:rPr>
        <w:commentReference w:id="9"/>
      </w:r>
    </w:p>
    <w:p w14:paraId="3A5B5668" w14:textId="77777777" w:rsidR="00001DAD" w:rsidRDefault="005D18B9">
      <w:pPr>
        <w:numPr>
          <w:ilvl w:val="1"/>
          <w:numId w:val="3"/>
        </w:numPr>
        <w:spacing w:after="120"/>
        <w:rPr>
          <w:sz w:val="22"/>
          <w:szCs w:val="22"/>
        </w:rPr>
      </w:pPr>
      <w:r>
        <w:rPr>
          <w:sz w:val="22"/>
          <w:szCs w:val="22"/>
        </w:rPr>
        <w:t>Provide an interpretation of the estimated intercept from the fitted regression model as it pertains to fibrinogen levels.</w:t>
      </w:r>
    </w:p>
    <w:p w14:paraId="5D0E94BE" w14:textId="77777777" w:rsidR="00001DAD" w:rsidRDefault="005D18B9">
      <w:pPr>
        <w:spacing w:after="120"/>
        <w:rPr>
          <w:sz w:val="22"/>
          <w:szCs w:val="22"/>
        </w:rPr>
      </w:pPr>
      <w:r>
        <w:rPr>
          <w:sz w:val="22"/>
          <w:szCs w:val="22"/>
        </w:rPr>
        <w:t>The intercept (296 mg/</w:t>
      </w:r>
      <w:proofErr w:type="spellStart"/>
      <w:r>
        <w:rPr>
          <w:sz w:val="22"/>
          <w:szCs w:val="22"/>
        </w:rPr>
        <w:t>dL</w:t>
      </w:r>
      <w:proofErr w:type="spellEnd"/>
      <w:r>
        <w:rPr>
          <w:sz w:val="22"/>
          <w:szCs w:val="22"/>
        </w:rPr>
        <w:t>) is the estimated fibrinogen level in somebody with 0 mg/L log CRP.</w:t>
      </w:r>
    </w:p>
    <w:p w14:paraId="136D295F" w14:textId="77777777" w:rsidR="00001DAD" w:rsidRDefault="005D18B9">
      <w:pPr>
        <w:numPr>
          <w:ilvl w:val="1"/>
          <w:numId w:val="3"/>
        </w:numPr>
        <w:spacing w:after="120"/>
        <w:rPr>
          <w:sz w:val="22"/>
          <w:szCs w:val="22"/>
        </w:rPr>
      </w:pPr>
      <w:r>
        <w:rPr>
          <w:sz w:val="22"/>
          <w:szCs w:val="22"/>
        </w:rPr>
        <w:t>Provide an interpretation of the estimated slope from the fitted regression model as it pertains to fibrinogen levels.</w:t>
      </w:r>
    </w:p>
    <w:p w14:paraId="5DD8EE03" w14:textId="77777777" w:rsidR="00001DAD" w:rsidRDefault="005D18B9">
      <w:pPr>
        <w:spacing w:after="120"/>
        <w:rPr>
          <w:sz w:val="22"/>
          <w:szCs w:val="22"/>
        </w:rPr>
      </w:pPr>
      <w:r>
        <w:rPr>
          <w:sz w:val="22"/>
          <w:szCs w:val="22"/>
        </w:rPr>
        <w:t>The slope (36.8) is the change in fibrinogen across a 1mg/L difference in log CRP, which is a ~2.72 (e) fold increase in CRP.</w:t>
      </w:r>
    </w:p>
    <w:p w14:paraId="662FD463" w14:textId="77777777" w:rsidR="00001DAD" w:rsidRDefault="005D18B9">
      <w:pPr>
        <w:numPr>
          <w:ilvl w:val="1"/>
          <w:numId w:val="3"/>
        </w:numPr>
        <w:spacing w:after="120"/>
        <w:rPr>
          <w:sz w:val="22"/>
          <w:szCs w:val="22"/>
        </w:rPr>
      </w:pPr>
      <w:r>
        <w:rPr>
          <w:sz w:val="22"/>
          <w:szCs w:val="22"/>
        </w:rPr>
        <w:t>Provide full statistical inference about the presence of an association between fibrinogen and CRP using this regression analysis.</w:t>
      </w:r>
    </w:p>
    <w:p w14:paraId="53F3B800" w14:textId="77777777" w:rsidR="00001DAD" w:rsidRDefault="005D18B9">
      <w:pPr>
        <w:spacing w:after="120"/>
        <w:rPr>
          <w:sz w:val="22"/>
          <w:szCs w:val="22"/>
        </w:rPr>
      </w:pPr>
      <w:r>
        <w:rPr>
          <w:sz w:val="22"/>
          <w:szCs w:val="22"/>
        </w:rPr>
        <w:t>Methods: The relationship between mean fibrinogen and log CRP was examined using robust linear regression.  101 participants were excluded from the analysis since they were missing data on CRP, FIB, or both.  CRP values that were 0 were set to 0.5.  95% Confidence intervals were calculated using robust standard errors.</w:t>
      </w:r>
    </w:p>
    <w:p w14:paraId="47E6B044" w14:textId="77777777" w:rsidR="00001DAD" w:rsidRDefault="005D18B9">
      <w:pPr>
        <w:spacing w:after="120"/>
        <w:rPr>
          <w:sz w:val="22"/>
          <w:szCs w:val="22"/>
        </w:rPr>
      </w:pPr>
      <w:r>
        <w:rPr>
          <w:sz w:val="22"/>
          <w:szCs w:val="22"/>
        </w:rPr>
        <w:t>Results: For every 1 mg/L increase in log CRP a 36</w:t>
      </w:r>
      <w:proofErr w:type="gramStart"/>
      <w:r>
        <w:rPr>
          <w:sz w:val="22"/>
          <w:szCs w:val="22"/>
        </w:rPr>
        <w:t>.8 mg/</w:t>
      </w:r>
      <w:proofErr w:type="spellStart"/>
      <w:proofErr w:type="gramEnd"/>
      <w:r>
        <w:rPr>
          <w:sz w:val="22"/>
          <w:szCs w:val="22"/>
        </w:rPr>
        <w:t>dL</w:t>
      </w:r>
      <w:proofErr w:type="spellEnd"/>
      <w:r>
        <w:rPr>
          <w:sz w:val="22"/>
          <w:szCs w:val="22"/>
        </w:rPr>
        <w:t xml:space="preserve"> increase in fibrinogen is estimated.  95% confidence intervals suggest that it would not be unusual if the true value were between 34.6 and 39.1 mg/</w:t>
      </w:r>
      <w:proofErr w:type="spellStart"/>
      <w:r>
        <w:rPr>
          <w:sz w:val="22"/>
          <w:szCs w:val="22"/>
        </w:rPr>
        <w:t>dL</w:t>
      </w:r>
      <w:proofErr w:type="spellEnd"/>
      <w:r>
        <w:rPr>
          <w:sz w:val="22"/>
          <w:szCs w:val="22"/>
        </w:rPr>
        <w:t xml:space="preserve"> for every </w:t>
      </w:r>
      <w:proofErr w:type="gramStart"/>
      <w:r>
        <w:rPr>
          <w:sz w:val="22"/>
          <w:szCs w:val="22"/>
        </w:rPr>
        <w:t>1 mg/</w:t>
      </w:r>
      <w:proofErr w:type="gramEnd"/>
      <w:r>
        <w:rPr>
          <w:sz w:val="22"/>
          <w:szCs w:val="22"/>
        </w:rPr>
        <w:t xml:space="preserve">L increase in log CRP.  A two-sided p value (p&lt;0.0001) shows that this </w:t>
      </w:r>
      <w:r>
        <w:rPr>
          <w:sz w:val="22"/>
          <w:szCs w:val="22"/>
        </w:rPr>
        <w:lastRenderedPageBreak/>
        <w:t xml:space="preserve">observation is statistically significant at the 0.05 </w:t>
      </w:r>
      <w:proofErr w:type="gramStart"/>
      <w:r>
        <w:rPr>
          <w:sz w:val="22"/>
          <w:szCs w:val="22"/>
        </w:rPr>
        <w:t>level</w:t>
      </w:r>
      <w:proofErr w:type="gramEnd"/>
      <w:r>
        <w:rPr>
          <w:sz w:val="22"/>
          <w:szCs w:val="22"/>
        </w:rPr>
        <w:t>.  Therefore, we can reject the null hypothesis that there is no linear trend between fibrinogen and log CRP.</w:t>
      </w:r>
    </w:p>
    <w:p w14:paraId="7804F97D" w14:textId="77777777" w:rsidR="00001DAD" w:rsidRDefault="00001DAD">
      <w:pPr>
        <w:spacing w:after="120"/>
      </w:pPr>
    </w:p>
    <w:p w14:paraId="71E439FA" w14:textId="77777777" w:rsidR="00001DAD" w:rsidRDefault="005D18B9">
      <w:pPr>
        <w:numPr>
          <w:ilvl w:val="0"/>
          <w:numId w:val="3"/>
        </w:numPr>
        <w:spacing w:after="120"/>
        <w:rPr>
          <w:sz w:val="22"/>
          <w:szCs w:val="22"/>
        </w:rPr>
      </w:pPr>
      <w:r>
        <w:rPr>
          <w:sz w:val="22"/>
          <w:szCs w:val="22"/>
        </w:rPr>
        <w:t>Repeat problem 3, except perform a statistical analysis evaluating an association between the geometric mean fibrinogen across groups defined by CRP, modeling CRP as a continuous, untransformed random variable.</w:t>
      </w:r>
      <w:commentRangeStart w:id="10"/>
      <w:r w:rsidR="00633B53">
        <w:rPr>
          <w:rFonts w:hint="eastAsia"/>
          <w:sz w:val="22"/>
          <w:szCs w:val="22"/>
        </w:rPr>
        <w:t xml:space="preserve">   </w:t>
      </w:r>
      <w:commentRangeEnd w:id="10"/>
      <w:r w:rsidR="00633B53">
        <w:rPr>
          <w:rStyle w:val="CommentReference"/>
        </w:rPr>
        <w:commentReference w:id="10"/>
      </w:r>
    </w:p>
    <w:p w14:paraId="5B91188A" w14:textId="77777777" w:rsidR="00001DAD" w:rsidRDefault="005D18B9">
      <w:pPr>
        <w:numPr>
          <w:ilvl w:val="1"/>
          <w:numId w:val="3"/>
        </w:numPr>
        <w:spacing w:after="120"/>
        <w:rPr>
          <w:sz w:val="22"/>
          <w:szCs w:val="22"/>
        </w:rPr>
      </w:pPr>
      <w:r>
        <w:rPr>
          <w:sz w:val="22"/>
          <w:szCs w:val="22"/>
        </w:rPr>
        <w:t>Provide an interpretation of the estimated intercept from the fitted regression model as it pertains to fibrinogen levels.</w:t>
      </w:r>
    </w:p>
    <w:p w14:paraId="6867558D" w14:textId="77777777" w:rsidR="00001DAD" w:rsidRDefault="005D18B9">
      <w:pPr>
        <w:spacing w:after="120"/>
        <w:rPr>
          <w:sz w:val="22"/>
          <w:szCs w:val="22"/>
        </w:rPr>
      </w:pPr>
      <w:r>
        <w:rPr>
          <w:sz w:val="22"/>
          <w:szCs w:val="22"/>
        </w:rPr>
        <w:t>The intercept (5.71 mg/</w:t>
      </w:r>
      <w:proofErr w:type="spellStart"/>
      <w:r>
        <w:rPr>
          <w:sz w:val="22"/>
          <w:szCs w:val="22"/>
        </w:rPr>
        <w:t>dL</w:t>
      </w:r>
      <w:proofErr w:type="spellEnd"/>
      <w:r>
        <w:rPr>
          <w:sz w:val="22"/>
          <w:szCs w:val="22"/>
        </w:rPr>
        <w:t>) is the estimated log fibrinogen level in somebody with 0 mg/L CRP.</w:t>
      </w:r>
    </w:p>
    <w:p w14:paraId="5F49DFE2" w14:textId="77777777" w:rsidR="00001DAD" w:rsidRDefault="005D18B9">
      <w:pPr>
        <w:numPr>
          <w:ilvl w:val="1"/>
          <w:numId w:val="3"/>
        </w:numPr>
        <w:spacing w:after="120"/>
        <w:rPr>
          <w:sz w:val="22"/>
          <w:szCs w:val="22"/>
        </w:rPr>
      </w:pPr>
      <w:r>
        <w:rPr>
          <w:sz w:val="22"/>
          <w:szCs w:val="22"/>
        </w:rPr>
        <w:t>Provide an interpretation of the estimated slope from the fitted regression model as it pertains to fibrinogen levels.</w:t>
      </w:r>
    </w:p>
    <w:p w14:paraId="301EBCE4" w14:textId="77777777" w:rsidR="00001DAD" w:rsidRDefault="005D18B9">
      <w:pPr>
        <w:spacing w:after="120"/>
        <w:rPr>
          <w:sz w:val="22"/>
          <w:szCs w:val="22"/>
        </w:rPr>
      </w:pPr>
      <w:r>
        <w:rPr>
          <w:sz w:val="22"/>
          <w:szCs w:val="22"/>
        </w:rPr>
        <w:t xml:space="preserve">The slope (0.0139) is the change in log fibrinogen across a 1mg/L difference in CRP.  This is not easily </w:t>
      </w:r>
      <w:proofErr w:type="spellStart"/>
      <w:r>
        <w:rPr>
          <w:sz w:val="22"/>
          <w:szCs w:val="22"/>
        </w:rPr>
        <w:t>deconvolved</w:t>
      </w:r>
      <w:proofErr w:type="spellEnd"/>
      <w:r>
        <w:rPr>
          <w:sz w:val="22"/>
          <w:szCs w:val="22"/>
        </w:rPr>
        <w:t xml:space="preserve"> to give the change in fibrinogen per 1mg/L difference in CRP.  However it can be said, thinking about log fibrinogen as the geometric mean, that the ratio of the geometric mean fibrinogen between two groups that differ by 1 mg/L CRP is e^0.0139.</w:t>
      </w:r>
    </w:p>
    <w:p w14:paraId="26413DDD" w14:textId="77777777" w:rsidR="00001DAD" w:rsidRDefault="005D18B9">
      <w:pPr>
        <w:numPr>
          <w:ilvl w:val="1"/>
          <w:numId w:val="3"/>
        </w:numPr>
        <w:spacing w:after="120"/>
        <w:rPr>
          <w:sz w:val="22"/>
          <w:szCs w:val="22"/>
        </w:rPr>
      </w:pPr>
      <w:r>
        <w:rPr>
          <w:sz w:val="22"/>
          <w:szCs w:val="22"/>
        </w:rPr>
        <w:t>Provide full statistical inference about the presence of an association between fibrinogen and CRP using this regression analysis.</w:t>
      </w:r>
    </w:p>
    <w:p w14:paraId="2FEF0241" w14:textId="77777777" w:rsidR="00001DAD" w:rsidRDefault="005D18B9">
      <w:pPr>
        <w:spacing w:after="120"/>
        <w:rPr>
          <w:sz w:val="22"/>
          <w:szCs w:val="22"/>
        </w:rPr>
      </w:pPr>
      <w:r>
        <w:rPr>
          <w:sz w:val="22"/>
          <w:szCs w:val="22"/>
        </w:rPr>
        <w:t>Methods: The relationship between geometric mean fibrinogen (log fibrinogen) and CRP was examined using robust linear regression.  101 participants were excluded from the analysis since they were missing data on CRP, FIB, or both.  95% Confidence intervals were calculated using robust standard errors.</w:t>
      </w:r>
    </w:p>
    <w:p w14:paraId="7F364F93" w14:textId="77777777" w:rsidR="00001DAD" w:rsidRDefault="005D18B9">
      <w:pPr>
        <w:spacing w:after="120"/>
        <w:rPr>
          <w:sz w:val="22"/>
          <w:szCs w:val="22"/>
        </w:rPr>
      </w:pPr>
      <w:r>
        <w:rPr>
          <w:sz w:val="22"/>
          <w:szCs w:val="22"/>
        </w:rPr>
        <w:t xml:space="preserve">Results: For every </w:t>
      </w:r>
      <w:proofErr w:type="gramStart"/>
      <w:r>
        <w:rPr>
          <w:sz w:val="22"/>
          <w:szCs w:val="22"/>
        </w:rPr>
        <w:t>1 mg/</w:t>
      </w:r>
      <w:proofErr w:type="gramEnd"/>
      <w:r>
        <w:rPr>
          <w:sz w:val="22"/>
          <w:szCs w:val="22"/>
        </w:rPr>
        <w:t>L increase in CRP a 0.0139 mg/</w:t>
      </w:r>
      <w:proofErr w:type="spellStart"/>
      <w:r>
        <w:rPr>
          <w:sz w:val="22"/>
          <w:szCs w:val="22"/>
        </w:rPr>
        <w:t>dL</w:t>
      </w:r>
      <w:proofErr w:type="spellEnd"/>
      <w:r>
        <w:rPr>
          <w:sz w:val="22"/>
          <w:szCs w:val="22"/>
        </w:rPr>
        <w:t xml:space="preserve"> increase in log fibrinogen is estimated.  95% confidence intervals suggest that it would not be unusual if the true value were between 0.0122 and 0.0157 mg/</w:t>
      </w:r>
      <w:proofErr w:type="spellStart"/>
      <w:r>
        <w:rPr>
          <w:sz w:val="22"/>
          <w:szCs w:val="22"/>
        </w:rPr>
        <w:t>dL</w:t>
      </w:r>
      <w:proofErr w:type="spellEnd"/>
      <w:r>
        <w:rPr>
          <w:sz w:val="22"/>
          <w:szCs w:val="22"/>
        </w:rPr>
        <w:t xml:space="preserve"> for every </w:t>
      </w:r>
      <w:proofErr w:type="gramStart"/>
      <w:r>
        <w:rPr>
          <w:sz w:val="22"/>
          <w:szCs w:val="22"/>
        </w:rPr>
        <w:t>1 mg/</w:t>
      </w:r>
      <w:proofErr w:type="gramEnd"/>
      <w:r>
        <w:rPr>
          <w:sz w:val="22"/>
          <w:szCs w:val="22"/>
        </w:rPr>
        <w:t xml:space="preserve">L increase in CRP.  A two-sided p value (p&lt;0.0001) shows that this observation is statistically significant at the 0.05 </w:t>
      </w:r>
      <w:proofErr w:type="gramStart"/>
      <w:r>
        <w:rPr>
          <w:sz w:val="22"/>
          <w:szCs w:val="22"/>
        </w:rPr>
        <w:t>level</w:t>
      </w:r>
      <w:proofErr w:type="gramEnd"/>
      <w:r>
        <w:rPr>
          <w:sz w:val="22"/>
          <w:szCs w:val="22"/>
        </w:rPr>
        <w:t>.  Therefore, we can reject the null hypothesis that there is no linear trend between log fibrinogen and CRP.</w:t>
      </w:r>
    </w:p>
    <w:p w14:paraId="6197C40B" w14:textId="77777777" w:rsidR="00001DAD" w:rsidRDefault="00001DAD">
      <w:pPr>
        <w:spacing w:after="120"/>
        <w:rPr>
          <w:sz w:val="22"/>
          <w:szCs w:val="22"/>
        </w:rPr>
      </w:pPr>
    </w:p>
    <w:p w14:paraId="1648CDC3" w14:textId="77777777" w:rsidR="00001DAD" w:rsidRDefault="005D18B9">
      <w:pPr>
        <w:numPr>
          <w:ilvl w:val="0"/>
          <w:numId w:val="3"/>
        </w:numPr>
        <w:spacing w:after="120"/>
        <w:rPr>
          <w:sz w:val="22"/>
          <w:szCs w:val="22"/>
        </w:rPr>
      </w:pPr>
      <w:r>
        <w:rPr>
          <w:sz w:val="22"/>
          <w:szCs w:val="22"/>
        </w:rPr>
        <w:t>Repeat problem 3, except perform a statistical analysis evaluating an association between the geometric mean fibrinogen across groups defined by CRP, modeling CRP as a continuous, log transformed random variable. (For the purpose of this problem in this homework, replace all observations of CRP=0 with CRP=0.5.)</w:t>
      </w:r>
      <w:commentRangeStart w:id="11"/>
      <w:r w:rsidR="00633B53">
        <w:rPr>
          <w:rFonts w:hint="eastAsia"/>
          <w:sz w:val="22"/>
          <w:szCs w:val="22"/>
        </w:rPr>
        <w:t xml:space="preserve"> </w:t>
      </w:r>
      <w:commentRangeEnd w:id="11"/>
      <w:r w:rsidR="00633B53">
        <w:rPr>
          <w:rStyle w:val="CommentReference"/>
        </w:rPr>
        <w:commentReference w:id="11"/>
      </w:r>
    </w:p>
    <w:p w14:paraId="020A7DAC" w14:textId="77777777" w:rsidR="00001DAD" w:rsidRDefault="005D18B9">
      <w:pPr>
        <w:numPr>
          <w:ilvl w:val="1"/>
          <w:numId w:val="3"/>
        </w:numPr>
        <w:spacing w:after="120"/>
        <w:rPr>
          <w:sz w:val="22"/>
          <w:szCs w:val="22"/>
        </w:rPr>
      </w:pPr>
      <w:r>
        <w:rPr>
          <w:sz w:val="22"/>
          <w:szCs w:val="22"/>
        </w:rPr>
        <w:t>Provide an interpretation of the estimated intercept from the fitted regression model as it pertains to fibrinogen levels.</w:t>
      </w:r>
    </w:p>
    <w:p w14:paraId="6783DC11" w14:textId="77777777" w:rsidR="00001DAD" w:rsidRDefault="005D18B9">
      <w:pPr>
        <w:spacing w:after="120"/>
        <w:rPr>
          <w:sz w:val="22"/>
          <w:szCs w:val="22"/>
        </w:rPr>
      </w:pPr>
      <w:r>
        <w:rPr>
          <w:sz w:val="22"/>
          <w:szCs w:val="22"/>
        </w:rPr>
        <w:t>The intercept (5.68 mg/</w:t>
      </w:r>
      <w:proofErr w:type="spellStart"/>
      <w:r>
        <w:rPr>
          <w:sz w:val="22"/>
          <w:szCs w:val="22"/>
        </w:rPr>
        <w:t>dL</w:t>
      </w:r>
      <w:proofErr w:type="spellEnd"/>
      <w:r>
        <w:rPr>
          <w:sz w:val="22"/>
          <w:szCs w:val="22"/>
        </w:rPr>
        <w:t>) is the estimated log fibrinogen level in somebody with 0 mg/L log CRP.</w:t>
      </w:r>
    </w:p>
    <w:p w14:paraId="489E54F0" w14:textId="77777777" w:rsidR="00001DAD" w:rsidRDefault="005D18B9">
      <w:pPr>
        <w:numPr>
          <w:ilvl w:val="1"/>
          <w:numId w:val="3"/>
        </w:numPr>
        <w:spacing w:after="120"/>
        <w:rPr>
          <w:sz w:val="22"/>
          <w:szCs w:val="22"/>
        </w:rPr>
      </w:pPr>
      <w:r>
        <w:rPr>
          <w:sz w:val="22"/>
          <w:szCs w:val="22"/>
        </w:rPr>
        <w:t>Provide an interpretation of the estimated slope from the fitted regression model as it pertains to fibrinogen levels.</w:t>
      </w:r>
    </w:p>
    <w:p w14:paraId="7D2D6715" w14:textId="77777777" w:rsidR="00001DAD" w:rsidRDefault="005D18B9">
      <w:pPr>
        <w:spacing w:after="120"/>
        <w:rPr>
          <w:sz w:val="22"/>
          <w:szCs w:val="22"/>
        </w:rPr>
      </w:pPr>
      <w:r>
        <w:rPr>
          <w:sz w:val="22"/>
          <w:szCs w:val="22"/>
        </w:rPr>
        <w:t xml:space="preserve">The slope (0.105) is the change in log fibrinogen across a 1mg/L difference in log CRP.  It can also be said that the geometric mean ratio of fibrinogen is </w:t>
      </w:r>
      <w:r>
        <w:rPr>
          <w:i/>
          <w:iCs/>
          <w:sz w:val="22"/>
          <w:szCs w:val="22"/>
        </w:rPr>
        <w:t>x</w:t>
      </w:r>
      <w:r>
        <w:rPr>
          <w:sz w:val="22"/>
          <w:szCs w:val="22"/>
        </w:rPr>
        <w:t xml:space="preserve">^0.105 in two populations of which one has </w:t>
      </w:r>
      <w:r>
        <w:rPr>
          <w:i/>
          <w:iCs/>
          <w:sz w:val="22"/>
          <w:szCs w:val="22"/>
        </w:rPr>
        <w:t>x</w:t>
      </w:r>
      <w:r>
        <w:rPr>
          <w:sz w:val="22"/>
          <w:szCs w:val="22"/>
        </w:rPr>
        <w:t xml:space="preserve"> times higher CRP than the other.</w:t>
      </w:r>
    </w:p>
    <w:p w14:paraId="51D8800C" w14:textId="77777777" w:rsidR="00001DAD" w:rsidRDefault="005D18B9">
      <w:pPr>
        <w:numPr>
          <w:ilvl w:val="1"/>
          <w:numId w:val="3"/>
        </w:numPr>
        <w:spacing w:after="120"/>
        <w:rPr>
          <w:sz w:val="22"/>
          <w:szCs w:val="22"/>
        </w:rPr>
      </w:pPr>
      <w:r>
        <w:rPr>
          <w:sz w:val="22"/>
          <w:szCs w:val="22"/>
        </w:rPr>
        <w:t>Provide full statistical inference about the presence of an association between fibrinogen and CRP using this regression analysis.</w:t>
      </w:r>
    </w:p>
    <w:p w14:paraId="79B52A17" w14:textId="77777777" w:rsidR="00001DAD" w:rsidRDefault="005D18B9">
      <w:pPr>
        <w:spacing w:after="120"/>
        <w:rPr>
          <w:sz w:val="22"/>
          <w:szCs w:val="22"/>
        </w:rPr>
      </w:pPr>
      <w:r>
        <w:rPr>
          <w:sz w:val="22"/>
          <w:szCs w:val="22"/>
        </w:rPr>
        <w:t xml:space="preserve">Methods: The relationship between geometric mean fibrinogen (log fibrinogen) and log CRP was examined using robust linear regression.  101 participants were excluded from the analysis since they </w:t>
      </w:r>
      <w:r>
        <w:rPr>
          <w:sz w:val="22"/>
          <w:szCs w:val="22"/>
        </w:rPr>
        <w:lastRenderedPageBreak/>
        <w:t>were missing data on CRP, FIB, or both.  95% Confidence intervals were calculated using robust standard errors.</w:t>
      </w:r>
    </w:p>
    <w:p w14:paraId="361CBD7A" w14:textId="77777777" w:rsidR="00001DAD" w:rsidRDefault="005D18B9">
      <w:pPr>
        <w:spacing w:after="120"/>
        <w:rPr>
          <w:sz w:val="22"/>
          <w:szCs w:val="22"/>
        </w:rPr>
      </w:pPr>
      <w:r>
        <w:rPr>
          <w:sz w:val="22"/>
          <w:szCs w:val="22"/>
        </w:rPr>
        <w:t>Results: For every 1 mg/L increase in log CRP a 0</w:t>
      </w:r>
      <w:proofErr w:type="gramStart"/>
      <w:r>
        <w:rPr>
          <w:sz w:val="22"/>
          <w:szCs w:val="22"/>
        </w:rPr>
        <w:t>.105 mg/</w:t>
      </w:r>
      <w:proofErr w:type="spellStart"/>
      <w:proofErr w:type="gramEnd"/>
      <w:r>
        <w:rPr>
          <w:sz w:val="22"/>
          <w:szCs w:val="22"/>
        </w:rPr>
        <w:t>dL</w:t>
      </w:r>
      <w:proofErr w:type="spellEnd"/>
      <w:r>
        <w:rPr>
          <w:sz w:val="22"/>
          <w:szCs w:val="22"/>
        </w:rPr>
        <w:t xml:space="preserve"> increase in log fibrinogen is estimated.  95% confidence intervals suggest that it would not be unusual if the true value were between 0.0995 and 0.111 mg/</w:t>
      </w:r>
      <w:proofErr w:type="spellStart"/>
      <w:r>
        <w:rPr>
          <w:sz w:val="22"/>
          <w:szCs w:val="22"/>
        </w:rPr>
        <w:t>dL</w:t>
      </w:r>
      <w:proofErr w:type="spellEnd"/>
      <w:r>
        <w:rPr>
          <w:sz w:val="22"/>
          <w:szCs w:val="22"/>
        </w:rPr>
        <w:t xml:space="preserve"> for every </w:t>
      </w:r>
      <w:proofErr w:type="gramStart"/>
      <w:r>
        <w:rPr>
          <w:sz w:val="22"/>
          <w:szCs w:val="22"/>
        </w:rPr>
        <w:t>1 mg/</w:t>
      </w:r>
      <w:proofErr w:type="gramEnd"/>
      <w:r>
        <w:rPr>
          <w:sz w:val="22"/>
          <w:szCs w:val="22"/>
        </w:rPr>
        <w:t xml:space="preserve">L increase in log CRP.  A two-sided p value (p&lt;0.0001) shows that this observation is statistically significant at the 0.05 </w:t>
      </w:r>
      <w:proofErr w:type="gramStart"/>
      <w:r>
        <w:rPr>
          <w:sz w:val="22"/>
          <w:szCs w:val="22"/>
        </w:rPr>
        <w:t>level</w:t>
      </w:r>
      <w:proofErr w:type="gramEnd"/>
      <w:r>
        <w:rPr>
          <w:sz w:val="22"/>
          <w:szCs w:val="22"/>
        </w:rPr>
        <w:t>.  Therefore, we can reject the null hypothesis that there is no linear trend between log fibrinogen and log CRP.</w:t>
      </w:r>
    </w:p>
    <w:p w14:paraId="079DB463" w14:textId="77777777" w:rsidR="00001DAD" w:rsidRDefault="00001DAD">
      <w:pPr>
        <w:spacing w:after="120"/>
        <w:rPr>
          <w:sz w:val="22"/>
          <w:szCs w:val="22"/>
        </w:rPr>
      </w:pPr>
    </w:p>
    <w:p w14:paraId="481DDCE2" w14:textId="77777777" w:rsidR="00001DAD" w:rsidRDefault="005D18B9">
      <w:pPr>
        <w:spacing w:after="120"/>
        <w:ind w:left="360"/>
        <w:rPr>
          <w:rFonts w:hint="eastAsia"/>
          <w:sz w:val="22"/>
          <w:szCs w:val="22"/>
        </w:rPr>
      </w:pPr>
      <w:r>
        <w:rPr>
          <w:b/>
          <w:bCs/>
          <w:sz w:val="22"/>
          <w:szCs w:val="22"/>
        </w:rPr>
        <w:t>Table 1</w:t>
      </w:r>
      <w:r>
        <w:rPr>
          <w:sz w:val="22"/>
          <w:szCs w:val="22"/>
        </w:rPr>
        <w:t>: Example of possible display of fitted values. You should indicate the summary measure of the fibrinogen distribution that is being estimated in each column.</w:t>
      </w:r>
      <w:commentRangeStart w:id="12"/>
      <w:r w:rsidR="00633B53">
        <w:rPr>
          <w:rFonts w:hint="eastAsia"/>
          <w:sz w:val="22"/>
          <w:szCs w:val="22"/>
        </w:rPr>
        <w:t xml:space="preserve">  </w:t>
      </w:r>
      <w:commentRangeEnd w:id="12"/>
      <w:r w:rsidR="00633B53">
        <w:rPr>
          <w:rStyle w:val="CommentReference"/>
        </w:rPr>
        <w:commentReference w:id="12"/>
      </w:r>
    </w:p>
    <w:tbl>
      <w:tblPr>
        <w:tblW w:w="0" w:type="auto"/>
        <w:tblInd w:w="-15" w:type="dxa"/>
        <w:tblBorders>
          <w:top w:val="single" w:sz="4" w:space="0" w:color="000001"/>
          <w:left w:val="single" w:sz="4" w:space="0" w:color="000001"/>
          <w:bottom w:val="single" w:sz="4" w:space="0" w:color="000001"/>
          <w:right w:val="nil"/>
          <w:insideH w:val="single" w:sz="4" w:space="0" w:color="000001"/>
          <w:insideV w:val="nil"/>
        </w:tblBorders>
        <w:tblCellMar>
          <w:left w:w="93" w:type="dxa"/>
        </w:tblCellMar>
        <w:tblLook w:val="04A0" w:firstRow="1" w:lastRow="0" w:firstColumn="1" w:lastColumn="0" w:noHBand="0" w:noVBand="1"/>
      </w:tblPr>
      <w:tblGrid>
        <w:gridCol w:w="1911"/>
        <w:gridCol w:w="1911"/>
        <w:gridCol w:w="1912"/>
        <w:gridCol w:w="1912"/>
        <w:gridCol w:w="1930"/>
      </w:tblGrid>
      <w:tr w:rsidR="00001DAD" w14:paraId="4784E9FF" w14:textId="77777777">
        <w:tc>
          <w:tcPr>
            <w:tcW w:w="1913" w:type="dxa"/>
            <w:tcBorders>
              <w:top w:val="single" w:sz="4" w:space="0" w:color="000001"/>
              <w:left w:val="single" w:sz="4" w:space="0" w:color="000001"/>
              <w:bottom w:val="single" w:sz="4" w:space="0" w:color="000001"/>
              <w:right w:val="nil"/>
            </w:tcBorders>
            <w:shd w:val="clear" w:color="auto" w:fill="FFFFFF"/>
            <w:tcMar>
              <w:left w:w="93" w:type="dxa"/>
            </w:tcMar>
          </w:tcPr>
          <w:p w14:paraId="3CAF964E" w14:textId="77777777" w:rsidR="00001DAD" w:rsidRDefault="00001DAD">
            <w:pPr>
              <w:spacing w:after="120"/>
              <w:rPr>
                <w:sz w:val="22"/>
                <w:szCs w:val="22"/>
              </w:rPr>
            </w:pPr>
          </w:p>
        </w:tc>
        <w:tc>
          <w:tcPr>
            <w:tcW w:w="7673" w:type="dxa"/>
            <w:gridSpan w:val="4"/>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725FDC3" w14:textId="77777777" w:rsidR="00001DAD" w:rsidRDefault="005D18B9">
            <w:pPr>
              <w:spacing w:after="120"/>
              <w:jc w:val="center"/>
              <w:rPr>
                <w:b/>
                <w:bCs/>
                <w:sz w:val="22"/>
                <w:szCs w:val="22"/>
              </w:rPr>
            </w:pPr>
            <w:r>
              <w:rPr>
                <w:b/>
                <w:bCs/>
                <w:sz w:val="22"/>
                <w:szCs w:val="22"/>
              </w:rPr>
              <w:t>Fitted Values for Fibrinogen (mg/</w:t>
            </w:r>
            <w:proofErr w:type="spellStart"/>
            <w:r>
              <w:rPr>
                <w:b/>
                <w:bCs/>
                <w:sz w:val="22"/>
                <w:szCs w:val="22"/>
              </w:rPr>
              <w:t>dL</w:t>
            </w:r>
            <w:proofErr w:type="spellEnd"/>
            <w:r>
              <w:rPr>
                <w:b/>
                <w:bCs/>
                <w:sz w:val="22"/>
                <w:szCs w:val="22"/>
              </w:rPr>
              <w:t>)</w:t>
            </w:r>
          </w:p>
        </w:tc>
      </w:tr>
      <w:tr w:rsidR="00001DAD" w14:paraId="2691D7CA" w14:textId="77777777">
        <w:tc>
          <w:tcPr>
            <w:tcW w:w="1913" w:type="dxa"/>
            <w:tcBorders>
              <w:top w:val="single" w:sz="4" w:space="0" w:color="000001"/>
              <w:left w:val="single" w:sz="4" w:space="0" w:color="000001"/>
              <w:bottom w:val="single" w:sz="4" w:space="0" w:color="000001"/>
              <w:right w:val="nil"/>
            </w:tcBorders>
            <w:shd w:val="clear" w:color="auto" w:fill="FFFFFF"/>
            <w:tcMar>
              <w:left w:w="93" w:type="dxa"/>
            </w:tcMar>
          </w:tcPr>
          <w:p w14:paraId="5111B267" w14:textId="77777777" w:rsidR="00001DAD" w:rsidRDefault="005D18B9">
            <w:pPr>
              <w:spacing w:after="120"/>
              <w:jc w:val="center"/>
              <w:rPr>
                <w:b/>
                <w:bCs/>
                <w:sz w:val="22"/>
                <w:szCs w:val="22"/>
              </w:rPr>
            </w:pPr>
            <w:r>
              <w:rPr>
                <w:b/>
                <w:bCs/>
                <w:sz w:val="22"/>
                <w:szCs w:val="22"/>
              </w:rPr>
              <w:t>CRP level</w:t>
            </w:r>
          </w:p>
        </w:tc>
        <w:tc>
          <w:tcPr>
            <w:tcW w:w="1913" w:type="dxa"/>
            <w:tcBorders>
              <w:top w:val="single" w:sz="4" w:space="0" w:color="000001"/>
              <w:left w:val="single" w:sz="4" w:space="0" w:color="000001"/>
              <w:bottom w:val="single" w:sz="4" w:space="0" w:color="000001"/>
              <w:right w:val="nil"/>
            </w:tcBorders>
            <w:shd w:val="clear" w:color="auto" w:fill="FFFFFF"/>
            <w:tcMar>
              <w:left w:w="93" w:type="dxa"/>
            </w:tcMar>
          </w:tcPr>
          <w:p w14:paraId="2EF6004C" w14:textId="77777777" w:rsidR="00001DAD" w:rsidRDefault="005D18B9">
            <w:pPr>
              <w:spacing w:after="120"/>
              <w:jc w:val="center"/>
              <w:rPr>
                <w:b/>
                <w:bCs/>
                <w:sz w:val="22"/>
                <w:szCs w:val="22"/>
              </w:rPr>
            </w:pPr>
            <w:r>
              <w:rPr>
                <w:b/>
                <w:bCs/>
                <w:sz w:val="22"/>
                <w:szCs w:val="22"/>
              </w:rPr>
              <w:t>Problem 3: (Mean CRP)</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tcPr>
          <w:p w14:paraId="2E762626" w14:textId="77777777" w:rsidR="00001DAD" w:rsidRDefault="005D18B9">
            <w:pPr>
              <w:spacing w:after="120"/>
              <w:jc w:val="center"/>
              <w:rPr>
                <w:b/>
                <w:bCs/>
                <w:sz w:val="22"/>
                <w:szCs w:val="22"/>
              </w:rPr>
            </w:pPr>
            <w:r>
              <w:rPr>
                <w:b/>
                <w:bCs/>
                <w:sz w:val="22"/>
                <w:szCs w:val="22"/>
              </w:rPr>
              <w:t xml:space="preserve">Problem 4: (Mean of </w:t>
            </w:r>
            <w:proofErr w:type="gramStart"/>
            <w:r>
              <w:rPr>
                <w:b/>
                <w:bCs/>
                <w:sz w:val="22"/>
                <w:szCs w:val="22"/>
              </w:rPr>
              <w:t>log(</w:t>
            </w:r>
            <w:proofErr w:type="gramEnd"/>
            <w:r>
              <w:rPr>
                <w:b/>
                <w:bCs/>
                <w:sz w:val="22"/>
                <w:szCs w:val="22"/>
              </w:rPr>
              <w:t>CRP))</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tcPr>
          <w:p w14:paraId="05A23EAC" w14:textId="77777777" w:rsidR="00001DAD" w:rsidRDefault="005D18B9">
            <w:pPr>
              <w:spacing w:after="120"/>
              <w:jc w:val="center"/>
              <w:rPr>
                <w:b/>
                <w:bCs/>
                <w:sz w:val="22"/>
                <w:szCs w:val="22"/>
              </w:rPr>
            </w:pPr>
            <w:r>
              <w:rPr>
                <w:b/>
                <w:bCs/>
                <w:sz w:val="22"/>
                <w:szCs w:val="22"/>
              </w:rPr>
              <w:t>Problem 5: (geometric mean)</w:t>
            </w:r>
          </w:p>
        </w:tc>
        <w:tc>
          <w:tcPr>
            <w:tcW w:w="19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C4B0F2C" w14:textId="77777777" w:rsidR="00001DAD" w:rsidRDefault="005D18B9">
            <w:pPr>
              <w:spacing w:after="120"/>
              <w:jc w:val="center"/>
              <w:rPr>
                <w:b/>
                <w:bCs/>
                <w:sz w:val="22"/>
                <w:szCs w:val="22"/>
              </w:rPr>
            </w:pPr>
            <w:r>
              <w:rPr>
                <w:b/>
                <w:bCs/>
                <w:sz w:val="22"/>
                <w:szCs w:val="22"/>
              </w:rPr>
              <w:t xml:space="preserve">Problem 6: (GM of </w:t>
            </w:r>
            <w:proofErr w:type="gramStart"/>
            <w:r>
              <w:rPr>
                <w:b/>
                <w:bCs/>
                <w:sz w:val="22"/>
                <w:szCs w:val="22"/>
              </w:rPr>
              <w:t>log(</w:t>
            </w:r>
            <w:proofErr w:type="gramEnd"/>
            <w:r>
              <w:rPr>
                <w:b/>
                <w:bCs/>
                <w:sz w:val="22"/>
                <w:szCs w:val="22"/>
              </w:rPr>
              <w:t>CRP))</w:t>
            </w:r>
          </w:p>
        </w:tc>
      </w:tr>
      <w:tr w:rsidR="00001DAD" w14:paraId="578235F9" w14:textId="77777777">
        <w:tc>
          <w:tcPr>
            <w:tcW w:w="1913" w:type="dxa"/>
            <w:tcBorders>
              <w:top w:val="single" w:sz="4" w:space="0" w:color="000001"/>
              <w:left w:val="single" w:sz="4" w:space="0" w:color="000001"/>
              <w:bottom w:val="single" w:sz="4" w:space="0" w:color="000001"/>
              <w:right w:val="nil"/>
            </w:tcBorders>
            <w:shd w:val="clear" w:color="auto" w:fill="FFFFFF"/>
            <w:tcMar>
              <w:left w:w="93" w:type="dxa"/>
            </w:tcMar>
          </w:tcPr>
          <w:p w14:paraId="44101AD4" w14:textId="77777777" w:rsidR="00001DAD" w:rsidRDefault="005D18B9">
            <w:pPr>
              <w:spacing w:after="120"/>
              <w:jc w:val="center"/>
              <w:rPr>
                <w:b/>
                <w:bCs/>
                <w:sz w:val="22"/>
                <w:szCs w:val="22"/>
              </w:rPr>
            </w:pPr>
            <w:r>
              <w:rPr>
                <w:b/>
                <w:bCs/>
                <w:sz w:val="22"/>
                <w:szCs w:val="22"/>
              </w:rPr>
              <w:t>1 mg/L</w:t>
            </w:r>
          </w:p>
        </w:tc>
        <w:tc>
          <w:tcPr>
            <w:tcW w:w="1913" w:type="dxa"/>
            <w:tcBorders>
              <w:top w:val="single" w:sz="4" w:space="0" w:color="000001"/>
              <w:left w:val="single" w:sz="4" w:space="0" w:color="000001"/>
              <w:bottom w:val="single" w:sz="4" w:space="0" w:color="000001"/>
              <w:right w:val="nil"/>
            </w:tcBorders>
            <w:shd w:val="clear" w:color="auto" w:fill="FFFFFF"/>
            <w:tcMar>
              <w:left w:w="93" w:type="dxa"/>
            </w:tcMar>
            <w:vAlign w:val="bottom"/>
          </w:tcPr>
          <w:p w14:paraId="38E20491" w14:textId="77777777" w:rsidR="00001DAD" w:rsidRDefault="005D18B9">
            <w:pPr>
              <w:jc w:val="right"/>
              <w:rPr>
                <w:rFonts w:ascii="Calibri" w:hAnsi="Calibri" w:cs="Calibri"/>
                <w:color w:val="000000"/>
                <w:sz w:val="22"/>
                <w:szCs w:val="22"/>
              </w:rPr>
            </w:pPr>
            <w:r>
              <w:rPr>
                <w:rFonts w:ascii="Calibri" w:hAnsi="Calibri" w:cs="Calibri"/>
                <w:color w:val="000000"/>
                <w:sz w:val="22"/>
                <w:szCs w:val="22"/>
              </w:rPr>
              <w:t>309</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vAlign w:val="bottom"/>
          </w:tcPr>
          <w:p w14:paraId="51D60870" w14:textId="77777777" w:rsidR="00001DAD" w:rsidRDefault="005D18B9">
            <w:pPr>
              <w:jc w:val="right"/>
              <w:rPr>
                <w:rFonts w:ascii="Calibri" w:hAnsi="Calibri" w:cs="Calibri"/>
                <w:color w:val="000000"/>
                <w:sz w:val="22"/>
                <w:szCs w:val="22"/>
              </w:rPr>
            </w:pPr>
            <w:r>
              <w:rPr>
                <w:rFonts w:ascii="Calibri" w:hAnsi="Calibri" w:cs="Calibri"/>
                <w:color w:val="000000"/>
                <w:sz w:val="22"/>
                <w:szCs w:val="22"/>
              </w:rPr>
              <w:t>296</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vAlign w:val="bottom"/>
          </w:tcPr>
          <w:p w14:paraId="1B0EA1C2" w14:textId="77777777" w:rsidR="00001DAD" w:rsidRDefault="005D18B9">
            <w:pPr>
              <w:jc w:val="right"/>
              <w:rPr>
                <w:rFonts w:ascii="Calibri" w:hAnsi="Calibri" w:cs="Calibri"/>
                <w:color w:val="000000"/>
                <w:sz w:val="22"/>
                <w:szCs w:val="22"/>
              </w:rPr>
            </w:pPr>
            <w:r>
              <w:rPr>
                <w:rFonts w:ascii="Calibri" w:hAnsi="Calibri" w:cs="Calibri"/>
                <w:color w:val="000000"/>
                <w:sz w:val="22"/>
                <w:szCs w:val="22"/>
              </w:rPr>
              <w:t>305</w:t>
            </w:r>
          </w:p>
        </w:tc>
        <w:tc>
          <w:tcPr>
            <w:tcW w:w="19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bottom"/>
          </w:tcPr>
          <w:p w14:paraId="1B6046A0" w14:textId="77777777" w:rsidR="00001DAD" w:rsidRDefault="005D18B9">
            <w:pPr>
              <w:jc w:val="right"/>
              <w:rPr>
                <w:rFonts w:ascii="Calibri" w:hAnsi="Calibri" w:cs="Calibri"/>
                <w:color w:val="000000"/>
                <w:sz w:val="22"/>
                <w:szCs w:val="22"/>
              </w:rPr>
            </w:pPr>
            <w:r>
              <w:rPr>
                <w:rFonts w:ascii="Calibri" w:hAnsi="Calibri" w:cs="Calibri"/>
                <w:color w:val="000000"/>
                <w:sz w:val="22"/>
                <w:szCs w:val="22"/>
              </w:rPr>
              <w:t>293</w:t>
            </w:r>
          </w:p>
        </w:tc>
      </w:tr>
      <w:tr w:rsidR="00001DAD" w14:paraId="397F10A7" w14:textId="77777777">
        <w:tc>
          <w:tcPr>
            <w:tcW w:w="1913" w:type="dxa"/>
            <w:tcBorders>
              <w:top w:val="single" w:sz="4" w:space="0" w:color="000001"/>
              <w:left w:val="single" w:sz="4" w:space="0" w:color="000001"/>
              <w:bottom w:val="single" w:sz="4" w:space="0" w:color="000001"/>
              <w:right w:val="nil"/>
            </w:tcBorders>
            <w:shd w:val="clear" w:color="auto" w:fill="FFFFFF"/>
            <w:tcMar>
              <w:left w:w="93" w:type="dxa"/>
            </w:tcMar>
          </w:tcPr>
          <w:p w14:paraId="395D8718" w14:textId="77777777" w:rsidR="00001DAD" w:rsidRDefault="005D18B9">
            <w:pPr>
              <w:spacing w:after="120"/>
              <w:jc w:val="center"/>
              <w:rPr>
                <w:b/>
                <w:bCs/>
                <w:sz w:val="22"/>
                <w:szCs w:val="22"/>
              </w:rPr>
            </w:pPr>
            <w:r>
              <w:rPr>
                <w:b/>
                <w:bCs/>
                <w:sz w:val="22"/>
                <w:szCs w:val="22"/>
              </w:rPr>
              <w:t>2 mg/L</w:t>
            </w:r>
          </w:p>
        </w:tc>
        <w:tc>
          <w:tcPr>
            <w:tcW w:w="1913" w:type="dxa"/>
            <w:tcBorders>
              <w:top w:val="single" w:sz="4" w:space="0" w:color="000001"/>
              <w:left w:val="single" w:sz="4" w:space="0" w:color="000001"/>
              <w:bottom w:val="single" w:sz="4" w:space="0" w:color="000001"/>
              <w:right w:val="nil"/>
            </w:tcBorders>
            <w:shd w:val="clear" w:color="auto" w:fill="FFFFFF"/>
            <w:tcMar>
              <w:left w:w="93" w:type="dxa"/>
            </w:tcMar>
            <w:vAlign w:val="bottom"/>
          </w:tcPr>
          <w:p w14:paraId="5414844D" w14:textId="77777777" w:rsidR="00001DAD" w:rsidRDefault="005D18B9">
            <w:pPr>
              <w:jc w:val="right"/>
              <w:rPr>
                <w:rFonts w:ascii="Calibri" w:hAnsi="Calibri" w:cs="Calibri"/>
                <w:color w:val="000000"/>
                <w:sz w:val="22"/>
                <w:szCs w:val="22"/>
              </w:rPr>
            </w:pPr>
            <w:r>
              <w:rPr>
                <w:rFonts w:ascii="Calibri" w:hAnsi="Calibri" w:cs="Calibri"/>
                <w:color w:val="000000"/>
                <w:sz w:val="22"/>
                <w:szCs w:val="22"/>
              </w:rPr>
              <w:t>613</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vAlign w:val="bottom"/>
          </w:tcPr>
          <w:p w14:paraId="32245CFC" w14:textId="77777777" w:rsidR="00001DAD" w:rsidRDefault="005D18B9">
            <w:pPr>
              <w:jc w:val="right"/>
              <w:rPr>
                <w:rFonts w:ascii="Calibri" w:hAnsi="Calibri" w:cs="Calibri"/>
                <w:color w:val="000000"/>
                <w:sz w:val="22"/>
                <w:szCs w:val="22"/>
              </w:rPr>
            </w:pPr>
            <w:r>
              <w:rPr>
                <w:rFonts w:ascii="Calibri" w:hAnsi="Calibri" w:cs="Calibri"/>
                <w:color w:val="000000"/>
                <w:sz w:val="22"/>
                <w:szCs w:val="22"/>
              </w:rPr>
              <w:t>321</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vAlign w:val="bottom"/>
          </w:tcPr>
          <w:p w14:paraId="380FEF50" w14:textId="77777777" w:rsidR="00001DAD" w:rsidRDefault="005D18B9">
            <w:pPr>
              <w:jc w:val="right"/>
              <w:rPr>
                <w:rFonts w:ascii="Calibri" w:hAnsi="Calibri" w:cs="Calibri"/>
                <w:color w:val="000000"/>
                <w:sz w:val="22"/>
                <w:szCs w:val="22"/>
              </w:rPr>
            </w:pPr>
            <w:r>
              <w:rPr>
                <w:rFonts w:ascii="Calibri" w:hAnsi="Calibri" w:cs="Calibri"/>
                <w:color w:val="000000"/>
                <w:sz w:val="22"/>
                <w:szCs w:val="22"/>
              </w:rPr>
              <w:t>309</w:t>
            </w:r>
          </w:p>
        </w:tc>
        <w:tc>
          <w:tcPr>
            <w:tcW w:w="19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bottom"/>
          </w:tcPr>
          <w:p w14:paraId="565C99A4" w14:textId="77777777" w:rsidR="00001DAD" w:rsidRDefault="005D18B9">
            <w:pPr>
              <w:jc w:val="right"/>
              <w:rPr>
                <w:rFonts w:ascii="Calibri" w:hAnsi="Calibri" w:cs="Calibri"/>
                <w:color w:val="000000"/>
                <w:sz w:val="22"/>
                <w:szCs w:val="22"/>
              </w:rPr>
            </w:pPr>
            <w:r>
              <w:rPr>
                <w:rFonts w:ascii="Calibri" w:hAnsi="Calibri" w:cs="Calibri"/>
                <w:color w:val="000000"/>
                <w:sz w:val="22"/>
                <w:szCs w:val="22"/>
              </w:rPr>
              <w:t>315</w:t>
            </w:r>
          </w:p>
        </w:tc>
      </w:tr>
      <w:tr w:rsidR="00001DAD" w14:paraId="36BBA5D3" w14:textId="77777777">
        <w:tc>
          <w:tcPr>
            <w:tcW w:w="1913" w:type="dxa"/>
            <w:tcBorders>
              <w:top w:val="single" w:sz="4" w:space="0" w:color="000001"/>
              <w:left w:val="single" w:sz="4" w:space="0" w:color="000001"/>
              <w:bottom w:val="single" w:sz="4" w:space="0" w:color="000001"/>
              <w:right w:val="nil"/>
            </w:tcBorders>
            <w:shd w:val="clear" w:color="auto" w:fill="FFFFFF"/>
            <w:tcMar>
              <w:left w:w="93" w:type="dxa"/>
            </w:tcMar>
          </w:tcPr>
          <w:p w14:paraId="5AAEBBF8" w14:textId="77777777" w:rsidR="00001DAD" w:rsidRDefault="005D18B9">
            <w:pPr>
              <w:spacing w:after="120"/>
              <w:jc w:val="center"/>
              <w:rPr>
                <w:b/>
                <w:bCs/>
                <w:sz w:val="22"/>
                <w:szCs w:val="22"/>
              </w:rPr>
            </w:pPr>
            <w:r>
              <w:rPr>
                <w:b/>
                <w:bCs/>
                <w:sz w:val="22"/>
                <w:szCs w:val="22"/>
              </w:rPr>
              <w:t>3 mg/L</w:t>
            </w:r>
          </w:p>
        </w:tc>
        <w:tc>
          <w:tcPr>
            <w:tcW w:w="1913" w:type="dxa"/>
            <w:tcBorders>
              <w:top w:val="single" w:sz="4" w:space="0" w:color="000001"/>
              <w:left w:val="single" w:sz="4" w:space="0" w:color="000001"/>
              <w:bottom w:val="single" w:sz="4" w:space="0" w:color="000001"/>
              <w:right w:val="nil"/>
            </w:tcBorders>
            <w:shd w:val="clear" w:color="auto" w:fill="FFFFFF"/>
            <w:tcMar>
              <w:left w:w="93" w:type="dxa"/>
            </w:tcMar>
            <w:vAlign w:val="bottom"/>
          </w:tcPr>
          <w:p w14:paraId="7C6E091C" w14:textId="77777777" w:rsidR="00001DAD" w:rsidRDefault="005D18B9">
            <w:pPr>
              <w:jc w:val="right"/>
              <w:rPr>
                <w:rFonts w:ascii="Calibri" w:hAnsi="Calibri" w:cs="Calibri"/>
                <w:color w:val="000000"/>
                <w:sz w:val="22"/>
                <w:szCs w:val="22"/>
              </w:rPr>
            </w:pPr>
            <w:r>
              <w:rPr>
                <w:rFonts w:ascii="Calibri" w:hAnsi="Calibri" w:cs="Calibri"/>
                <w:color w:val="000000"/>
                <w:sz w:val="22"/>
                <w:szCs w:val="22"/>
              </w:rPr>
              <w:t>917</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vAlign w:val="bottom"/>
          </w:tcPr>
          <w:p w14:paraId="24606638" w14:textId="77777777" w:rsidR="00001DAD" w:rsidRDefault="005D18B9">
            <w:pPr>
              <w:jc w:val="right"/>
              <w:rPr>
                <w:rFonts w:ascii="Calibri" w:hAnsi="Calibri" w:cs="Calibri"/>
                <w:color w:val="000000"/>
                <w:sz w:val="22"/>
                <w:szCs w:val="22"/>
              </w:rPr>
            </w:pPr>
            <w:r>
              <w:rPr>
                <w:rFonts w:ascii="Calibri" w:hAnsi="Calibri" w:cs="Calibri"/>
                <w:color w:val="000000"/>
                <w:sz w:val="22"/>
                <w:szCs w:val="22"/>
              </w:rPr>
              <w:t>336</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vAlign w:val="bottom"/>
          </w:tcPr>
          <w:p w14:paraId="213E2D51" w14:textId="77777777" w:rsidR="00001DAD" w:rsidRDefault="005D18B9">
            <w:pPr>
              <w:jc w:val="right"/>
              <w:rPr>
                <w:rFonts w:ascii="Calibri" w:hAnsi="Calibri" w:cs="Calibri"/>
                <w:color w:val="000000"/>
                <w:sz w:val="22"/>
                <w:szCs w:val="22"/>
              </w:rPr>
            </w:pPr>
            <w:r>
              <w:rPr>
                <w:rFonts w:ascii="Calibri" w:hAnsi="Calibri" w:cs="Calibri"/>
                <w:color w:val="000000"/>
                <w:sz w:val="22"/>
                <w:szCs w:val="22"/>
              </w:rPr>
              <w:t>314</w:t>
            </w:r>
          </w:p>
        </w:tc>
        <w:tc>
          <w:tcPr>
            <w:tcW w:w="19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bottom"/>
          </w:tcPr>
          <w:p w14:paraId="695D2E07" w14:textId="77777777" w:rsidR="00001DAD" w:rsidRDefault="005D18B9">
            <w:pPr>
              <w:jc w:val="right"/>
              <w:rPr>
                <w:rFonts w:ascii="Calibri" w:hAnsi="Calibri" w:cs="Calibri"/>
                <w:color w:val="000000"/>
                <w:sz w:val="22"/>
                <w:szCs w:val="22"/>
              </w:rPr>
            </w:pPr>
            <w:r>
              <w:rPr>
                <w:rFonts w:ascii="Calibri" w:hAnsi="Calibri" w:cs="Calibri"/>
                <w:color w:val="000000"/>
                <w:sz w:val="22"/>
                <w:szCs w:val="22"/>
              </w:rPr>
              <w:t>328</w:t>
            </w:r>
          </w:p>
        </w:tc>
      </w:tr>
      <w:tr w:rsidR="00001DAD" w14:paraId="5E558147" w14:textId="77777777">
        <w:tc>
          <w:tcPr>
            <w:tcW w:w="1913" w:type="dxa"/>
            <w:tcBorders>
              <w:top w:val="single" w:sz="4" w:space="0" w:color="000001"/>
              <w:left w:val="single" w:sz="4" w:space="0" w:color="000001"/>
              <w:bottom w:val="single" w:sz="4" w:space="0" w:color="000001"/>
              <w:right w:val="nil"/>
            </w:tcBorders>
            <w:shd w:val="clear" w:color="auto" w:fill="FFFFFF"/>
            <w:tcMar>
              <w:left w:w="93" w:type="dxa"/>
            </w:tcMar>
          </w:tcPr>
          <w:p w14:paraId="57D55CFA" w14:textId="77777777" w:rsidR="00001DAD" w:rsidRDefault="005D18B9">
            <w:pPr>
              <w:spacing w:after="120"/>
              <w:jc w:val="center"/>
              <w:rPr>
                <w:b/>
                <w:bCs/>
                <w:sz w:val="22"/>
                <w:szCs w:val="22"/>
              </w:rPr>
            </w:pPr>
            <w:r>
              <w:rPr>
                <w:b/>
                <w:bCs/>
                <w:sz w:val="22"/>
                <w:szCs w:val="22"/>
              </w:rPr>
              <w:t>4 mg/L</w:t>
            </w:r>
          </w:p>
        </w:tc>
        <w:tc>
          <w:tcPr>
            <w:tcW w:w="1913" w:type="dxa"/>
            <w:tcBorders>
              <w:top w:val="single" w:sz="4" w:space="0" w:color="000001"/>
              <w:left w:val="single" w:sz="4" w:space="0" w:color="000001"/>
              <w:bottom w:val="single" w:sz="4" w:space="0" w:color="000001"/>
              <w:right w:val="nil"/>
            </w:tcBorders>
            <w:shd w:val="clear" w:color="auto" w:fill="FFFFFF"/>
            <w:tcMar>
              <w:left w:w="93" w:type="dxa"/>
            </w:tcMar>
            <w:vAlign w:val="bottom"/>
          </w:tcPr>
          <w:p w14:paraId="2F5CCE0B" w14:textId="77777777" w:rsidR="00001DAD" w:rsidRDefault="005D18B9">
            <w:pPr>
              <w:jc w:val="right"/>
              <w:rPr>
                <w:rFonts w:ascii="Calibri" w:hAnsi="Calibri" w:cs="Calibri"/>
                <w:color w:val="000000"/>
                <w:sz w:val="22"/>
                <w:szCs w:val="22"/>
              </w:rPr>
            </w:pPr>
            <w:r>
              <w:rPr>
                <w:rFonts w:ascii="Calibri" w:hAnsi="Calibri" w:cs="Calibri"/>
                <w:color w:val="000000"/>
                <w:sz w:val="22"/>
                <w:szCs w:val="22"/>
              </w:rPr>
              <w:t>1221</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vAlign w:val="bottom"/>
          </w:tcPr>
          <w:p w14:paraId="16595311" w14:textId="77777777" w:rsidR="00001DAD" w:rsidRDefault="005D18B9">
            <w:pPr>
              <w:jc w:val="right"/>
              <w:rPr>
                <w:rFonts w:ascii="Calibri" w:hAnsi="Calibri" w:cs="Calibri"/>
                <w:color w:val="000000"/>
                <w:sz w:val="22"/>
                <w:szCs w:val="22"/>
              </w:rPr>
            </w:pPr>
            <w:r>
              <w:rPr>
                <w:rFonts w:ascii="Calibri" w:hAnsi="Calibri" w:cs="Calibri"/>
                <w:color w:val="000000"/>
                <w:sz w:val="22"/>
                <w:szCs w:val="22"/>
              </w:rPr>
              <w:t>347</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vAlign w:val="bottom"/>
          </w:tcPr>
          <w:p w14:paraId="7BD46932" w14:textId="77777777" w:rsidR="00001DAD" w:rsidRDefault="005D18B9">
            <w:pPr>
              <w:jc w:val="right"/>
              <w:rPr>
                <w:rFonts w:ascii="Calibri" w:hAnsi="Calibri" w:cs="Calibri"/>
                <w:color w:val="000000"/>
                <w:sz w:val="22"/>
                <w:szCs w:val="22"/>
              </w:rPr>
            </w:pPr>
            <w:r>
              <w:rPr>
                <w:rFonts w:ascii="Calibri" w:hAnsi="Calibri" w:cs="Calibri"/>
                <w:color w:val="000000"/>
                <w:sz w:val="22"/>
                <w:szCs w:val="22"/>
              </w:rPr>
              <w:t>318</w:t>
            </w:r>
          </w:p>
        </w:tc>
        <w:tc>
          <w:tcPr>
            <w:tcW w:w="19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bottom"/>
          </w:tcPr>
          <w:p w14:paraId="1ED4A1F2" w14:textId="77777777" w:rsidR="00001DAD" w:rsidRDefault="005D18B9">
            <w:pPr>
              <w:jc w:val="right"/>
              <w:rPr>
                <w:rFonts w:ascii="Calibri" w:hAnsi="Calibri" w:cs="Calibri"/>
                <w:color w:val="000000"/>
                <w:sz w:val="22"/>
                <w:szCs w:val="22"/>
              </w:rPr>
            </w:pPr>
            <w:r>
              <w:rPr>
                <w:rFonts w:ascii="Calibri" w:hAnsi="Calibri" w:cs="Calibri"/>
                <w:color w:val="000000"/>
                <w:sz w:val="22"/>
                <w:szCs w:val="22"/>
              </w:rPr>
              <w:t>339</w:t>
            </w:r>
          </w:p>
        </w:tc>
      </w:tr>
      <w:tr w:rsidR="00001DAD" w14:paraId="2AA1C094" w14:textId="77777777">
        <w:tc>
          <w:tcPr>
            <w:tcW w:w="1913" w:type="dxa"/>
            <w:tcBorders>
              <w:top w:val="single" w:sz="4" w:space="0" w:color="000001"/>
              <w:left w:val="single" w:sz="4" w:space="0" w:color="000001"/>
              <w:bottom w:val="single" w:sz="4" w:space="0" w:color="000001"/>
              <w:right w:val="nil"/>
            </w:tcBorders>
            <w:shd w:val="clear" w:color="auto" w:fill="FFFFFF"/>
            <w:tcMar>
              <w:left w:w="93" w:type="dxa"/>
            </w:tcMar>
          </w:tcPr>
          <w:p w14:paraId="114D5BC2" w14:textId="77777777" w:rsidR="00001DAD" w:rsidRDefault="005D18B9">
            <w:pPr>
              <w:spacing w:after="120"/>
              <w:jc w:val="center"/>
              <w:rPr>
                <w:b/>
                <w:bCs/>
                <w:sz w:val="22"/>
                <w:szCs w:val="22"/>
              </w:rPr>
            </w:pPr>
            <w:r>
              <w:rPr>
                <w:b/>
                <w:bCs/>
                <w:sz w:val="22"/>
                <w:szCs w:val="22"/>
              </w:rPr>
              <w:t>6 mg/L</w:t>
            </w:r>
          </w:p>
        </w:tc>
        <w:tc>
          <w:tcPr>
            <w:tcW w:w="1913" w:type="dxa"/>
            <w:tcBorders>
              <w:top w:val="single" w:sz="4" w:space="0" w:color="000001"/>
              <w:left w:val="single" w:sz="4" w:space="0" w:color="000001"/>
              <w:bottom w:val="single" w:sz="4" w:space="0" w:color="000001"/>
              <w:right w:val="nil"/>
            </w:tcBorders>
            <w:shd w:val="clear" w:color="auto" w:fill="FFFFFF"/>
            <w:tcMar>
              <w:left w:w="93" w:type="dxa"/>
            </w:tcMar>
            <w:vAlign w:val="bottom"/>
          </w:tcPr>
          <w:p w14:paraId="5FC5E895" w14:textId="77777777" w:rsidR="00001DAD" w:rsidRDefault="005D18B9">
            <w:pPr>
              <w:jc w:val="right"/>
              <w:rPr>
                <w:rFonts w:ascii="Calibri" w:hAnsi="Calibri" w:cs="Calibri"/>
                <w:color w:val="000000"/>
                <w:sz w:val="22"/>
                <w:szCs w:val="22"/>
              </w:rPr>
            </w:pPr>
            <w:r>
              <w:rPr>
                <w:rFonts w:ascii="Calibri" w:hAnsi="Calibri" w:cs="Calibri"/>
                <w:color w:val="000000"/>
                <w:sz w:val="22"/>
                <w:szCs w:val="22"/>
              </w:rPr>
              <w:t>1829</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vAlign w:val="bottom"/>
          </w:tcPr>
          <w:p w14:paraId="4678846E" w14:textId="77777777" w:rsidR="00001DAD" w:rsidRDefault="005D18B9">
            <w:pPr>
              <w:jc w:val="right"/>
              <w:rPr>
                <w:rFonts w:ascii="Calibri" w:hAnsi="Calibri" w:cs="Calibri"/>
                <w:color w:val="000000"/>
                <w:sz w:val="22"/>
                <w:szCs w:val="22"/>
              </w:rPr>
            </w:pPr>
            <w:r>
              <w:rPr>
                <w:rFonts w:ascii="Calibri" w:hAnsi="Calibri" w:cs="Calibri"/>
                <w:color w:val="000000"/>
                <w:sz w:val="22"/>
                <w:szCs w:val="22"/>
              </w:rPr>
              <w:t>362</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vAlign w:val="bottom"/>
          </w:tcPr>
          <w:p w14:paraId="187D43CF" w14:textId="77777777" w:rsidR="00001DAD" w:rsidRDefault="005D18B9">
            <w:pPr>
              <w:jc w:val="right"/>
              <w:rPr>
                <w:rFonts w:ascii="Calibri" w:hAnsi="Calibri" w:cs="Calibri"/>
                <w:color w:val="000000"/>
                <w:sz w:val="22"/>
                <w:szCs w:val="22"/>
              </w:rPr>
            </w:pPr>
            <w:r>
              <w:rPr>
                <w:rFonts w:ascii="Calibri" w:hAnsi="Calibri" w:cs="Calibri"/>
                <w:color w:val="000000"/>
                <w:sz w:val="22"/>
                <w:szCs w:val="22"/>
              </w:rPr>
              <w:t>327</w:t>
            </w:r>
          </w:p>
        </w:tc>
        <w:tc>
          <w:tcPr>
            <w:tcW w:w="19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bottom"/>
          </w:tcPr>
          <w:p w14:paraId="189F197E" w14:textId="77777777" w:rsidR="00001DAD" w:rsidRDefault="005D18B9">
            <w:pPr>
              <w:jc w:val="right"/>
              <w:rPr>
                <w:rFonts w:ascii="Calibri" w:hAnsi="Calibri" w:cs="Calibri"/>
                <w:color w:val="000000"/>
                <w:sz w:val="22"/>
                <w:szCs w:val="22"/>
              </w:rPr>
            </w:pPr>
            <w:r>
              <w:rPr>
                <w:rFonts w:ascii="Calibri" w:hAnsi="Calibri" w:cs="Calibri"/>
                <w:color w:val="000000"/>
                <w:sz w:val="22"/>
                <w:szCs w:val="22"/>
              </w:rPr>
              <w:t>353</w:t>
            </w:r>
          </w:p>
        </w:tc>
      </w:tr>
      <w:tr w:rsidR="00001DAD" w14:paraId="69585686" w14:textId="77777777">
        <w:tc>
          <w:tcPr>
            <w:tcW w:w="1913" w:type="dxa"/>
            <w:tcBorders>
              <w:top w:val="single" w:sz="4" w:space="0" w:color="000001"/>
              <w:left w:val="single" w:sz="4" w:space="0" w:color="000001"/>
              <w:bottom w:val="single" w:sz="4" w:space="0" w:color="000001"/>
              <w:right w:val="nil"/>
            </w:tcBorders>
            <w:shd w:val="clear" w:color="auto" w:fill="FFFFFF"/>
            <w:tcMar>
              <w:left w:w="93" w:type="dxa"/>
            </w:tcMar>
          </w:tcPr>
          <w:p w14:paraId="1A65C463" w14:textId="77777777" w:rsidR="00001DAD" w:rsidRDefault="005D18B9">
            <w:pPr>
              <w:spacing w:after="120"/>
              <w:jc w:val="center"/>
              <w:rPr>
                <w:b/>
                <w:bCs/>
                <w:sz w:val="22"/>
                <w:szCs w:val="22"/>
              </w:rPr>
            </w:pPr>
            <w:r>
              <w:rPr>
                <w:b/>
                <w:bCs/>
                <w:sz w:val="22"/>
                <w:szCs w:val="22"/>
              </w:rPr>
              <w:t>8 mg/L</w:t>
            </w:r>
          </w:p>
        </w:tc>
        <w:tc>
          <w:tcPr>
            <w:tcW w:w="1913" w:type="dxa"/>
            <w:tcBorders>
              <w:top w:val="single" w:sz="4" w:space="0" w:color="000001"/>
              <w:left w:val="single" w:sz="4" w:space="0" w:color="000001"/>
              <w:bottom w:val="single" w:sz="4" w:space="0" w:color="000001"/>
              <w:right w:val="nil"/>
            </w:tcBorders>
            <w:shd w:val="clear" w:color="auto" w:fill="FFFFFF"/>
            <w:tcMar>
              <w:left w:w="93" w:type="dxa"/>
            </w:tcMar>
            <w:vAlign w:val="bottom"/>
          </w:tcPr>
          <w:p w14:paraId="4D2BBC8A" w14:textId="77777777" w:rsidR="00001DAD" w:rsidRDefault="005D18B9">
            <w:pPr>
              <w:jc w:val="right"/>
              <w:rPr>
                <w:rFonts w:ascii="Calibri" w:hAnsi="Calibri" w:cs="Calibri"/>
                <w:color w:val="000000"/>
                <w:sz w:val="22"/>
                <w:szCs w:val="22"/>
              </w:rPr>
            </w:pPr>
            <w:r>
              <w:rPr>
                <w:rFonts w:ascii="Calibri" w:hAnsi="Calibri" w:cs="Calibri"/>
                <w:color w:val="000000"/>
                <w:sz w:val="22"/>
                <w:szCs w:val="22"/>
              </w:rPr>
              <w:t>2437</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vAlign w:val="bottom"/>
          </w:tcPr>
          <w:p w14:paraId="21ECEB47" w14:textId="77777777" w:rsidR="00001DAD" w:rsidRDefault="005D18B9">
            <w:pPr>
              <w:jc w:val="right"/>
              <w:rPr>
                <w:rFonts w:ascii="Calibri" w:hAnsi="Calibri" w:cs="Calibri"/>
                <w:color w:val="000000"/>
                <w:sz w:val="22"/>
                <w:szCs w:val="22"/>
              </w:rPr>
            </w:pPr>
            <w:r>
              <w:rPr>
                <w:rFonts w:ascii="Calibri" w:hAnsi="Calibri" w:cs="Calibri"/>
                <w:color w:val="000000"/>
                <w:sz w:val="22"/>
                <w:szCs w:val="22"/>
              </w:rPr>
              <w:t>372</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vAlign w:val="bottom"/>
          </w:tcPr>
          <w:p w14:paraId="190AC0E9" w14:textId="77777777" w:rsidR="00001DAD" w:rsidRDefault="005D18B9">
            <w:pPr>
              <w:jc w:val="right"/>
              <w:rPr>
                <w:rFonts w:ascii="Calibri" w:hAnsi="Calibri" w:cs="Calibri"/>
                <w:color w:val="000000"/>
                <w:sz w:val="22"/>
                <w:szCs w:val="22"/>
              </w:rPr>
            </w:pPr>
            <w:r>
              <w:rPr>
                <w:rFonts w:ascii="Calibri" w:hAnsi="Calibri" w:cs="Calibri"/>
                <w:color w:val="000000"/>
                <w:sz w:val="22"/>
                <w:szCs w:val="22"/>
              </w:rPr>
              <w:t>336</w:t>
            </w:r>
          </w:p>
        </w:tc>
        <w:tc>
          <w:tcPr>
            <w:tcW w:w="19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bottom"/>
          </w:tcPr>
          <w:p w14:paraId="4C977460" w14:textId="77777777" w:rsidR="00001DAD" w:rsidRDefault="005D18B9">
            <w:pPr>
              <w:jc w:val="right"/>
              <w:rPr>
                <w:rFonts w:ascii="Calibri" w:hAnsi="Calibri" w:cs="Calibri"/>
                <w:color w:val="000000"/>
                <w:sz w:val="22"/>
                <w:szCs w:val="22"/>
              </w:rPr>
            </w:pPr>
            <w:r>
              <w:rPr>
                <w:rFonts w:ascii="Calibri" w:hAnsi="Calibri" w:cs="Calibri"/>
                <w:color w:val="000000"/>
                <w:sz w:val="22"/>
                <w:szCs w:val="22"/>
              </w:rPr>
              <w:t>364</w:t>
            </w:r>
          </w:p>
        </w:tc>
      </w:tr>
      <w:tr w:rsidR="00001DAD" w14:paraId="65ABAF13" w14:textId="77777777">
        <w:tc>
          <w:tcPr>
            <w:tcW w:w="1913" w:type="dxa"/>
            <w:tcBorders>
              <w:top w:val="single" w:sz="4" w:space="0" w:color="000001"/>
              <w:left w:val="single" w:sz="4" w:space="0" w:color="000001"/>
              <w:bottom w:val="single" w:sz="4" w:space="0" w:color="000001"/>
              <w:right w:val="nil"/>
            </w:tcBorders>
            <w:shd w:val="clear" w:color="auto" w:fill="FFFFFF"/>
            <w:tcMar>
              <w:left w:w="93" w:type="dxa"/>
            </w:tcMar>
          </w:tcPr>
          <w:p w14:paraId="7CFC2FBD" w14:textId="77777777" w:rsidR="00001DAD" w:rsidRDefault="005D18B9">
            <w:pPr>
              <w:spacing w:after="120"/>
              <w:jc w:val="center"/>
              <w:rPr>
                <w:b/>
                <w:bCs/>
                <w:sz w:val="22"/>
                <w:szCs w:val="22"/>
              </w:rPr>
            </w:pPr>
            <w:r>
              <w:rPr>
                <w:b/>
                <w:bCs/>
                <w:sz w:val="22"/>
                <w:szCs w:val="22"/>
              </w:rPr>
              <w:t>9 mg/L</w:t>
            </w:r>
          </w:p>
        </w:tc>
        <w:tc>
          <w:tcPr>
            <w:tcW w:w="1913" w:type="dxa"/>
            <w:tcBorders>
              <w:top w:val="single" w:sz="4" w:space="0" w:color="000001"/>
              <w:left w:val="single" w:sz="4" w:space="0" w:color="000001"/>
              <w:bottom w:val="single" w:sz="4" w:space="0" w:color="000001"/>
              <w:right w:val="nil"/>
            </w:tcBorders>
            <w:shd w:val="clear" w:color="auto" w:fill="FFFFFF"/>
            <w:tcMar>
              <w:left w:w="93" w:type="dxa"/>
            </w:tcMar>
            <w:vAlign w:val="bottom"/>
          </w:tcPr>
          <w:p w14:paraId="71C0566D" w14:textId="77777777" w:rsidR="00001DAD" w:rsidRDefault="005D18B9">
            <w:pPr>
              <w:jc w:val="right"/>
              <w:rPr>
                <w:rFonts w:ascii="Calibri" w:hAnsi="Calibri" w:cs="Calibri"/>
                <w:color w:val="000000"/>
                <w:sz w:val="22"/>
                <w:szCs w:val="22"/>
              </w:rPr>
            </w:pPr>
            <w:r>
              <w:rPr>
                <w:rFonts w:ascii="Calibri" w:hAnsi="Calibri" w:cs="Calibri"/>
                <w:color w:val="000000"/>
                <w:sz w:val="22"/>
                <w:szCs w:val="22"/>
              </w:rPr>
              <w:t>2741</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vAlign w:val="bottom"/>
          </w:tcPr>
          <w:p w14:paraId="7AC07BAB" w14:textId="77777777" w:rsidR="00001DAD" w:rsidRDefault="005D18B9">
            <w:pPr>
              <w:jc w:val="right"/>
              <w:rPr>
                <w:rFonts w:ascii="Calibri" w:hAnsi="Calibri" w:cs="Calibri"/>
                <w:color w:val="000000"/>
                <w:sz w:val="22"/>
                <w:szCs w:val="22"/>
              </w:rPr>
            </w:pPr>
            <w:r>
              <w:rPr>
                <w:rFonts w:ascii="Calibri" w:hAnsi="Calibri" w:cs="Calibri"/>
                <w:color w:val="000000"/>
                <w:sz w:val="22"/>
                <w:szCs w:val="22"/>
              </w:rPr>
              <w:t>376</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vAlign w:val="bottom"/>
          </w:tcPr>
          <w:p w14:paraId="45555ADD" w14:textId="77777777" w:rsidR="00001DAD" w:rsidRDefault="005D18B9">
            <w:pPr>
              <w:jc w:val="right"/>
              <w:rPr>
                <w:rFonts w:ascii="Calibri" w:hAnsi="Calibri" w:cs="Calibri"/>
                <w:color w:val="000000"/>
                <w:sz w:val="22"/>
                <w:szCs w:val="22"/>
              </w:rPr>
            </w:pPr>
            <w:r>
              <w:rPr>
                <w:rFonts w:ascii="Calibri" w:hAnsi="Calibri" w:cs="Calibri"/>
                <w:color w:val="000000"/>
                <w:sz w:val="22"/>
                <w:szCs w:val="22"/>
              </w:rPr>
              <w:t>341</w:t>
            </w:r>
          </w:p>
        </w:tc>
        <w:tc>
          <w:tcPr>
            <w:tcW w:w="19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bottom"/>
          </w:tcPr>
          <w:p w14:paraId="768BA0FB" w14:textId="77777777" w:rsidR="00001DAD" w:rsidRDefault="005D18B9">
            <w:pPr>
              <w:jc w:val="right"/>
              <w:rPr>
                <w:rFonts w:ascii="Calibri" w:hAnsi="Calibri" w:cs="Calibri"/>
                <w:color w:val="000000"/>
                <w:sz w:val="22"/>
                <w:szCs w:val="22"/>
              </w:rPr>
            </w:pPr>
            <w:r>
              <w:rPr>
                <w:rFonts w:ascii="Calibri" w:hAnsi="Calibri" w:cs="Calibri"/>
                <w:color w:val="000000"/>
                <w:sz w:val="22"/>
                <w:szCs w:val="22"/>
              </w:rPr>
              <w:t>369</w:t>
            </w:r>
          </w:p>
        </w:tc>
      </w:tr>
      <w:tr w:rsidR="00001DAD" w14:paraId="176C997D" w14:textId="77777777">
        <w:tc>
          <w:tcPr>
            <w:tcW w:w="1913" w:type="dxa"/>
            <w:tcBorders>
              <w:top w:val="single" w:sz="4" w:space="0" w:color="000001"/>
              <w:left w:val="single" w:sz="4" w:space="0" w:color="000001"/>
              <w:bottom w:val="single" w:sz="4" w:space="0" w:color="000001"/>
              <w:right w:val="nil"/>
            </w:tcBorders>
            <w:shd w:val="clear" w:color="auto" w:fill="FFFFFF"/>
            <w:tcMar>
              <w:left w:w="93" w:type="dxa"/>
            </w:tcMar>
          </w:tcPr>
          <w:p w14:paraId="06684957" w14:textId="77777777" w:rsidR="00001DAD" w:rsidRDefault="005D18B9">
            <w:pPr>
              <w:spacing w:after="120"/>
              <w:jc w:val="center"/>
              <w:rPr>
                <w:b/>
                <w:bCs/>
                <w:sz w:val="22"/>
                <w:szCs w:val="22"/>
              </w:rPr>
            </w:pPr>
            <w:r>
              <w:rPr>
                <w:b/>
                <w:bCs/>
                <w:sz w:val="22"/>
                <w:szCs w:val="22"/>
              </w:rPr>
              <w:t>12 mg/L</w:t>
            </w:r>
          </w:p>
        </w:tc>
        <w:tc>
          <w:tcPr>
            <w:tcW w:w="1913" w:type="dxa"/>
            <w:tcBorders>
              <w:top w:val="single" w:sz="4" w:space="0" w:color="000001"/>
              <w:left w:val="single" w:sz="4" w:space="0" w:color="000001"/>
              <w:bottom w:val="single" w:sz="4" w:space="0" w:color="000001"/>
              <w:right w:val="nil"/>
            </w:tcBorders>
            <w:shd w:val="clear" w:color="auto" w:fill="FFFFFF"/>
            <w:tcMar>
              <w:left w:w="93" w:type="dxa"/>
            </w:tcMar>
            <w:vAlign w:val="bottom"/>
          </w:tcPr>
          <w:p w14:paraId="69D2557C" w14:textId="77777777" w:rsidR="00001DAD" w:rsidRDefault="005D18B9">
            <w:pPr>
              <w:jc w:val="right"/>
              <w:rPr>
                <w:rFonts w:ascii="Calibri" w:hAnsi="Calibri" w:cs="Calibri"/>
                <w:color w:val="000000"/>
                <w:sz w:val="22"/>
                <w:szCs w:val="22"/>
              </w:rPr>
            </w:pPr>
            <w:r>
              <w:rPr>
                <w:rFonts w:ascii="Calibri" w:hAnsi="Calibri" w:cs="Calibri"/>
                <w:color w:val="000000"/>
                <w:sz w:val="22"/>
                <w:szCs w:val="22"/>
              </w:rPr>
              <w:t>3653</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vAlign w:val="bottom"/>
          </w:tcPr>
          <w:p w14:paraId="45266FCE" w14:textId="77777777" w:rsidR="00001DAD" w:rsidRDefault="005D18B9">
            <w:pPr>
              <w:jc w:val="right"/>
              <w:rPr>
                <w:rFonts w:ascii="Calibri" w:hAnsi="Calibri" w:cs="Calibri"/>
                <w:color w:val="000000"/>
                <w:sz w:val="22"/>
                <w:szCs w:val="22"/>
              </w:rPr>
            </w:pPr>
            <w:r>
              <w:rPr>
                <w:rFonts w:ascii="Calibri" w:hAnsi="Calibri" w:cs="Calibri"/>
                <w:color w:val="000000"/>
                <w:sz w:val="22"/>
                <w:szCs w:val="22"/>
              </w:rPr>
              <w:t>387</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vAlign w:val="bottom"/>
          </w:tcPr>
          <w:p w14:paraId="6E9C120B" w14:textId="77777777" w:rsidR="00001DAD" w:rsidRDefault="005D18B9">
            <w:pPr>
              <w:jc w:val="right"/>
              <w:rPr>
                <w:rFonts w:ascii="Calibri" w:hAnsi="Calibri" w:cs="Calibri"/>
                <w:color w:val="000000"/>
                <w:sz w:val="22"/>
                <w:szCs w:val="22"/>
              </w:rPr>
            </w:pPr>
            <w:r>
              <w:rPr>
                <w:rFonts w:ascii="Calibri" w:hAnsi="Calibri" w:cs="Calibri"/>
                <w:color w:val="000000"/>
                <w:sz w:val="22"/>
                <w:szCs w:val="22"/>
              </w:rPr>
              <w:t>356</w:t>
            </w:r>
          </w:p>
        </w:tc>
        <w:tc>
          <w:tcPr>
            <w:tcW w:w="19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bottom"/>
          </w:tcPr>
          <w:p w14:paraId="746D1286" w14:textId="77777777" w:rsidR="00001DAD" w:rsidRDefault="005D18B9">
            <w:pPr>
              <w:jc w:val="right"/>
              <w:rPr>
                <w:rFonts w:ascii="Calibri" w:hAnsi="Calibri" w:cs="Calibri"/>
                <w:color w:val="000000"/>
                <w:sz w:val="22"/>
                <w:szCs w:val="22"/>
              </w:rPr>
            </w:pPr>
            <w:r>
              <w:rPr>
                <w:rFonts w:ascii="Calibri" w:hAnsi="Calibri" w:cs="Calibri"/>
                <w:color w:val="000000"/>
                <w:sz w:val="22"/>
                <w:szCs w:val="22"/>
              </w:rPr>
              <w:t>380</w:t>
            </w:r>
          </w:p>
        </w:tc>
      </w:tr>
    </w:tbl>
    <w:p w14:paraId="3C491F29" w14:textId="77777777" w:rsidR="00001DAD" w:rsidRDefault="00001DAD">
      <w:pPr>
        <w:spacing w:after="120"/>
        <w:ind w:left="360"/>
        <w:rPr>
          <w:sz w:val="22"/>
          <w:szCs w:val="22"/>
        </w:rPr>
      </w:pPr>
    </w:p>
    <w:p w14:paraId="5C3D3E10" w14:textId="77777777" w:rsidR="00001DAD" w:rsidRDefault="005D18B9">
      <w:pPr>
        <w:numPr>
          <w:ilvl w:val="0"/>
          <w:numId w:val="3"/>
        </w:numPr>
        <w:spacing w:after="120"/>
        <w:rPr>
          <w:sz w:val="22"/>
          <w:szCs w:val="22"/>
        </w:rPr>
      </w:pPr>
      <w:r>
        <w:rPr>
          <w:sz w:val="22"/>
          <w:szCs w:val="22"/>
        </w:rPr>
        <w:t xml:space="preserve">Complete the following table that makes comparisons (differences or ratios) of the fitted values for each of the models. </w:t>
      </w:r>
    </w:p>
    <w:p w14:paraId="3482C14F" w14:textId="77777777" w:rsidR="00001DAD" w:rsidRDefault="005D18B9">
      <w:pPr>
        <w:spacing w:after="120"/>
        <w:ind w:left="360"/>
        <w:rPr>
          <w:rFonts w:hint="eastAsia"/>
          <w:sz w:val="22"/>
          <w:szCs w:val="22"/>
        </w:rPr>
      </w:pPr>
      <w:r>
        <w:rPr>
          <w:b/>
          <w:bCs/>
          <w:sz w:val="22"/>
          <w:szCs w:val="22"/>
        </w:rPr>
        <w:t>Table 2</w:t>
      </w:r>
      <w:r>
        <w:rPr>
          <w:sz w:val="22"/>
          <w:szCs w:val="22"/>
        </w:rPr>
        <w:t>: Example of possible display of comparisons of fitted values.</w:t>
      </w:r>
      <w:commentRangeStart w:id="13"/>
      <w:r w:rsidR="00633B53">
        <w:rPr>
          <w:rFonts w:hint="eastAsia"/>
          <w:sz w:val="22"/>
          <w:szCs w:val="22"/>
        </w:rPr>
        <w:t xml:space="preserve"> </w:t>
      </w:r>
      <w:commentRangeEnd w:id="13"/>
      <w:r w:rsidR="00633B53">
        <w:rPr>
          <w:rStyle w:val="CommentReference"/>
        </w:rPr>
        <w:commentReference w:id="13"/>
      </w:r>
    </w:p>
    <w:tbl>
      <w:tblPr>
        <w:tblW w:w="0" w:type="auto"/>
        <w:tblInd w:w="-15" w:type="dxa"/>
        <w:tblBorders>
          <w:top w:val="single" w:sz="4" w:space="0" w:color="000001"/>
          <w:left w:val="single" w:sz="4" w:space="0" w:color="000001"/>
          <w:bottom w:val="single" w:sz="4" w:space="0" w:color="000001"/>
          <w:right w:val="nil"/>
          <w:insideH w:val="single" w:sz="4" w:space="0" w:color="000001"/>
          <w:insideV w:val="nil"/>
        </w:tblBorders>
        <w:tblCellMar>
          <w:left w:w="93" w:type="dxa"/>
        </w:tblCellMar>
        <w:tblLook w:val="04A0" w:firstRow="1" w:lastRow="0" w:firstColumn="1" w:lastColumn="0" w:noHBand="0" w:noVBand="1"/>
      </w:tblPr>
      <w:tblGrid>
        <w:gridCol w:w="1911"/>
        <w:gridCol w:w="1911"/>
        <w:gridCol w:w="1912"/>
        <w:gridCol w:w="1912"/>
        <w:gridCol w:w="1930"/>
      </w:tblGrid>
      <w:tr w:rsidR="00001DAD" w14:paraId="0480641B" w14:textId="77777777">
        <w:tc>
          <w:tcPr>
            <w:tcW w:w="1913" w:type="dxa"/>
            <w:tcBorders>
              <w:top w:val="single" w:sz="4" w:space="0" w:color="000001"/>
              <w:left w:val="single" w:sz="4" w:space="0" w:color="000001"/>
              <w:bottom w:val="single" w:sz="4" w:space="0" w:color="000001"/>
              <w:right w:val="nil"/>
            </w:tcBorders>
            <w:shd w:val="clear" w:color="auto" w:fill="FFFFFF"/>
            <w:tcMar>
              <w:left w:w="93" w:type="dxa"/>
            </w:tcMar>
          </w:tcPr>
          <w:p w14:paraId="173EB0D8" w14:textId="77777777" w:rsidR="00001DAD" w:rsidRDefault="00001DAD">
            <w:pPr>
              <w:spacing w:after="120"/>
              <w:rPr>
                <w:sz w:val="22"/>
                <w:szCs w:val="22"/>
              </w:rPr>
            </w:pPr>
          </w:p>
        </w:tc>
        <w:tc>
          <w:tcPr>
            <w:tcW w:w="7673" w:type="dxa"/>
            <w:gridSpan w:val="4"/>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5B130A56" w14:textId="77777777" w:rsidR="00001DAD" w:rsidRDefault="005D18B9">
            <w:pPr>
              <w:spacing w:after="120"/>
              <w:jc w:val="center"/>
              <w:rPr>
                <w:b/>
                <w:bCs/>
                <w:sz w:val="22"/>
                <w:szCs w:val="22"/>
              </w:rPr>
            </w:pPr>
            <w:r>
              <w:rPr>
                <w:b/>
                <w:bCs/>
                <w:sz w:val="22"/>
                <w:szCs w:val="22"/>
              </w:rPr>
              <w:t>Fitted Values for Fibrinogen (mg/</w:t>
            </w:r>
            <w:proofErr w:type="spellStart"/>
            <w:r>
              <w:rPr>
                <w:b/>
                <w:bCs/>
                <w:sz w:val="22"/>
                <w:szCs w:val="22"/>
              </w:rPr>
              <w:t>dL</w:t>
            </w:r>
            <w:proofErr w:type="spellEnd"/>
            <w:r>
              <w:rPr>
                <w:b/>
                <w:bCs/>
                <w:sz w:val="22"/>
                <w:szCs w:val="22"/>
              </w:rPr>
              <w:t>)</w:t>
            </w:r>
          </w:p>
        </w:tc>
      </w:tr>
      <w:tr w:rsidR="00001DAD" w14:paraId="41FA6B63" w14:textId="77777777">
        <w:tc>
          <w:tcPr>
            <w:tcW w:w="1913" w:type="dxa"/>
            <w:tcBorders>
              <w:top w:val="single" w:sz="4" w:space="0" w:color="000001"/>
              <w:left w:val="single" w:sz="4" w:space="0" w:color="000001"/>
              <w:bottom w:val="single" w:sz="4" w:space="0" w:color="000001"/>
              <w:right w:val="nil"/>
            </w:tcBorders>
            <w:shd w:val="clear" w:color="auto" w:fill="FFFFFF"/>
            <w:tcMar>
              <w:left w:w="93" w:type="dxa"/>
            </w:tcMar>
          </w:tcPr>
          <w:p w14:paraId="4C8D11A3" w14:textId="77777777" w:rsidR="00001DAD" w:rsidRDefault="005D18B9">
            <w:pPr>
              <w:spacing w:after="120"/>
              <w:jc w:val="center"/>
              <w:rPr>
                <w:b/>
                <w:bCs/>
                <w:sz w:val="22"/>
                <w:szCs w:val="22"/>
              </w:rPr>
            </w:pPr>
            <w:r>
              <w:rPr>
                <w:b/>
                <w:bCs/>
                <w:sz w:val="22"/>
                <w:szCs w:val="22"/>
              </w:rPr>
              <w:t>Comparisons across CRP level</w:t>
            </w:r>
          </w:p>
        </w:tc>
        <w:tc>
          <w:tcPr>
            <w:tcW w:w="1913" w:type="dxa"/>
            <w:tcBorders>
              <w:top w:val="single" w:sz="4" w:space="0" w:color="000001"/>
              <w:left w:val="single" w:sz="4" w:space="0" w:color="000001"/>
              <w:bottom w:val="single" w:sz="4" w:space="0" w:color="000001"/>
              <w:right w:val="nil"/>
            </w:tcBorders>
            <w:shd w:val="clear" w:color="auto" w:fill="FFFFFF"/>
            <w:tcMar>
              <w:left w:w="93" w:type="dxa"/>
            </w:tcMar>
          </w:tcPr>
          <w:p w14:paraId="5AEA6C09" w14:textId="77777777" w:rsidR="00001DAD" w:rsidRDefault="005D18B9">
            <w:pPr>
              <w:spacing w:after="120"/>
              <w:jc w:val="center"/>
              <w:rPr>
                <w:b/>
                <w:bCs/>
                <w:sz w:val="22"/>
                <w:szCs w:val="22"/>
              </w:rPr>
            </w:pPr>
            <w:r>
              <w:rPr>
                <w:b/>
                <w:bCs/>
                <w:sz w:val="22"/>
                <w:szCs w:val="22"/>
              </w:rPr>
              <w:t>Problem 3: (Difference in Mean CRP)</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tcPr>
          <w:p w14:paraId="6E3F7C98" w14:textId="77777777" w:rsidR="00001DAD" w:rsidRDefault="005D18B9">
            <w:pPr>
              <w:spacing w:after="120"/>
              <w:jc w:val="center"/>
              <w:rPr>
                <w:b/>
                <w:bCs/>
                <w:sz w:val="22"/>
                <w:szCs w:val="22"/>
              </w:rPr>
            </w:pPr>
            <w:r>
              <w:rPr>
                <w:b/>
                <w:bCs/>
                <w:sz w:val="22"/>
                <w:szCs w:val="22"/>
              </w:rPr>
              <w:t xml:space="preserve">Problem 4: (Difference in Mean </w:t>
            </w:r>
            <w:proofErr w:type="gramStart"/>
            <w:r>
              <w:rPr>
                <w:b/>
                <w:bCs/>
                <w:sz w:val="22"/>
                <w:szCs w:val="22"/>
              </w:rPr>
              <w:t>log(</w:t>
            </w:r>
            <w:proofErr w:type="gramEnd"/>
            <w:r>
              <w:rPr>
                <w:b/>
                <w:bCs/>
                <w:sz w:val="22"/>
                <w:szCs w:val="22"/>
              </w:rPr>
              <w:t>CRP))</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tcPr>
          <w:p w14:paraId="149BBF91" w14:textId="77777777" w:rsidR="00001DAD" w:rsidRDefault="005D18B9">
            <w:pPr>
              <w:spacing w:after="120"/>
              <w:jc w:val="center"/>
              <w:rPr>
                <w:b/>
                <w:bCs/>
                <w:sz w:val="22"/>
                <w:szCs w:val="22"/>
              </w:rPr>
            </w:pPr>
            <w:r>
              <w:rPr>
                <w:b/>
                <w:bCs/>
                <w:sz w:val="22"/>
                <w:szCs w:val="22"/>
              </w:rPr>
              <w:t>Problem 5: (Difference in GM of CRP)</w:t>
            </w:r>
          </w:p>
        </w:tc>
        <w:tc>
          <w:tcPr>
            <w:tcW w:w="19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610EA54" w14:textId="77777777" w:rsidR="00001DAD" w:rsidRDefault="005D18B9">
            <w:pPr>
              <w:spacing w:after="120"/>
              <w:jc w:val="center"/>
              <w:rPr>
                <w:b/>
                <w:bCs/>
                <w:sz w:val="22"/>
                <w:szCs w:val="22"/>
              </w:rPr>
            </w:pPr>
            <w:r>
              <w:rPr>
                <w:b/>
                <w:bCs/>
                <w:sz w:val="22"/>
                <w:szCs w:val="22"/>
              </w:rPr>
              <w:t xml:space="preserve">Problem 6: (Difference in GM of </w:t>
            </w:r>
            <w:proofErr w:type="gramStart"/>
            <w:r>
              <w:rPr>
                <w:b/>
                <w:bCs/>
                <w:sz w:val="22"/>
                <w:szCs w:val="22"/>
              </w:rPr>
              <w:t>log(</w:t>
            </w:r>
            <w:proofErr w:type="gramEnd"/>
            <w:r>
              <w:rPr>
                <w:b/>
                <w:bCs/>
                <w:sz w:val="22"/>
                <w:szCs w:val="22"/>
              </w:rPr>
              <w:t>CRP))</w:t>
            </w:r>
          </w:p>
        </w:tc>
      </w:tr>
      <w:tr w:rsidR="00001DAD" w14:paraId="13360D7F" w14:textId="77777777">
        <w:tc>
          <w:tcPr>
            <w:tcW w:w="9586" w:type="dxa"/>
            <w:gridSpan w:val="5"/>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EF68AC2" w14:textId="77777777" w:rsidR="00001DAD" w:rsidRDefault="005D18B9">
            <w:pPr>
              <w:spacing w:after="120"/>
              <w:jc w:val="center"/>
              <w:rPr>
                <w:b/>
                <w:bCs/>
                <w:i/>
                <w:iCs/>
                <w:sz w:val="22"/>
                <w:szCs w:val="22"/>
              </w:rPr>
            </w:pPr>
            <w:r>
              <w:rPr>
                <w:b/>
                <w:bCs/>
                <w:i/>
                <w:iCs/>
                <w:sz w:val="22"/>
                <w:szCs w:val="22"/>
              </w:rPr>
              <w:t>Differences</w:t>
            </w:r>
          </w:p>
        </w:tc>
      </w:tr>
      <w:tr w:rsidR="00001DAD" w14:paraId="29ECFC75" w14:textId="77777777">
        <w:tc>
          <w:tcPr>
            <w:tcW w:w="1913" w:type="dxa"/>
            <w:tcBorders>
              <w:top w:val="single" w:sz="4" w:space="0" w:color="000001"/>
              <w:left w:val="single" w:sz="4" w:space="0" w:color="000001"/>
              <w:bottom w:val="single" w:sz="4" w:space="0" w:color="000001"/>
              <w:right w:val="nil"/>
            </w:tcBorders>
            <w:shd w:val="clear" w:color="auto" w:fill="FFFFFF"/>
            <w:tcMar>
              <w:left w:w="93" w:type="dxa"/>
            </w:tcMar>
          </w:tcPr>
          <w:p w14:paraId="1BB06C86" w14:textId="77777777" w:rsidR="00001DAD" w:rsidRDefault="005D18B9">
            <w:pPr>
              <w:spacing w:after="120"/>
              <w:jc w:val="center"/>
              <w:rPr>
                <w:b/>
                <w:bCs/>
                <w:sz w:val="22"/>
                <w:szCs w:val="22"/>
              </w:rPr>
            </w:pPr>
            <w:r>
              <w:rPr>
                <w:b/>
                <w:bCs/>
                <w:sz w:val="22"/>
                <w:szCs w:val="22"/>
              </w:rPr>
              <w:t>2 mg/L – 1 mg/L</w:t>
            </w:r>
          </w:p>
        </w:tc>
        <w:tc>
          <w:tcPr>
            <w:tcW w:w="1913"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5A400AAC" w14:textId="77777777" w:rsidR="00001DAD" w:rsidRDefault="005D18B9">
            <w:pPr>
              <w:jc w:val="right"/>
              <w:rPr>
                <w:color w:val="000000"/>
                <w:sz w:val="22"/>
                <w:szCs w:val="22"/>
              </w:rPr>
            </w:pPr>
            <w:r>
              <w:rPr>
                <w:color w:val="000000"/>
                <w:sz w:val="22"/>
                <w:szCs w:val="22"/>
              </w:rPr>
              <w:t>304</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65E658F3" w14:textId="77777777" w:rsidR="00001DAD" w:rsidRDefault="005D18B9">
            <w:pPr>
              <w:jc w:val="right"/>
              <w:rPr>
                <w:color w:val="000000"/>
                <w:sz w:val="22"/>
                <w:szCs w:val="22"/>
              </w:rPr>
            </w:pPr>
            <w:r>
              <w:rPr>
                <w:color w:val="000000"/>
                <w:sz w:val="22"/>
                <w:szCs w:val="22"/>
              </w:rPr>
              <w:t>25.5</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50EF54C4" w14:textId="77777777" w:rsidR="00001DAD" w:rsidRDefault="005D18B9">
            <w:pPr>
              <w:jc w:val="right"/>
              <w:rPr>
                <w:color w:val="000000"/>
                <w:sz w:val="22"/>
                <w:szCs w:val="22"/>
              </w:rPr>
            </w:pPr>
            <w:r>
              <w:rPr>
                <w:color w:val="000000"/>
                <w:sz w:val="22"/>
                <w:szCs w:val="22"/>
              </w:rPr>
              <w:t>4.28</w:t>
            </w:r>
          </w:p>
        </w:tc>
        <w:tc>
          <w:tcPr>
            <w:tcW w:w="19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0893D207" w14:textId="77777777" w:rsidR="00001DAD" w:rsidRDefault="005D18B9">
            <w:pPr>
              <w:jc w:val="right"/>
              <w:rPr>
                <w:color w:val="000000"/>
                <w:sz w:val="22"/>
                <w:szCs w:val="22"/>
              </w:rPr>
            </w:pPr>
            <w:r>
              <w:rPr>
                <w:color w:val="000000"/>
                <w:sz w:val="22"/>
                <w:szCs w:val="22"/>
              </w:rPr>
              <w:t>22.2</w:t>
            </w:r>
          </w:p>
        </w:tc>
      </w:tr>
      <w:tr w:rsidR="00001DAD" w14:paraId="070A423F" w14:textId="77777777">
        <w:tc>
          <w:tcPr>
            <w:tcW w:w="1913" w:type="dxa"/>
            <w:tcBorders>
              <w:top w:val="single" w:sz="4" w:space="0" w:color="000001"/>
              <w:left w:val="single" w:sz="4" w:space="0" w:color="000001"/>
              <w:bottom w:val="single" w:sz="4" w:space="0" w:color="000001"/>
              <w:right w:val="nil"/>
            </w:tcBorders>
            <w:shd w:val="clear" w:color="auto" w:fill="FFFFFF"/>
            <w:tcMar>
              <w:left w:w="93" w:type="dxa"/>
            </w:tcMar>
          </w:tcPr>
          <w:p w14:paraId="039DEAE6" w14:textId="77777777" w:rsidR="00001DAD" w:rsidRDefault="005D18B9">
            <w:pPr>
              <w:spacing w:after="120"/>
              <w:jc w:val="center"/>
              <w:rPr>
                <w:b/>
                <w:bCs/>
                <w:sz w:val="22"/>
                <w:szCs w:val="22"/>
              </w:rPr>
            </w:pPr>
            <w:r>
              <w:rPr>
                <w:b/>
                <w:bCs/>
                <w:sz w:val="22"/>
                <w:szCs w:val="22"/>
              </w:rPr>
              <w:t>3 mg/L – 2 mg/L</w:t>
            </w:r>
          </w:p>
        </w:tc>
        <w:tc>
          <w:tcPr>
            <w:tcW w:w="1913"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5C493D97" w14:textId="77777777" w:rsidR="00001DAD" w:rsidRDefault="005D18B9">
            <w:pPr>
              <w:jc w:val="right"/>
              <w:rPr>
                <w:color w:val="000000"/>
                <w:sz w:val="22"/>
                <w:szCs w:val="22"/>
              </w:rPr>
            </w:pPr>
            <w:r>
              <w:rPr>
                <w:color w:val="000000"/>
                <w:sz w:val="22"/>
                <w:szCs w:val="22"/>
              </w:rPr>
              <w:t>304</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00CCA100" w14:textId="77777777" w:rsidR="00001DAD" w:rsidRDefault="005D18B9">
            <w:pPr>
              <w:jc w:val="right"/>
              <w:rPr>
                <w:color w:val="000000"/>
                <w:sz w:val="22"/>
                <w:szCs w:val="22"/>
              </w:rPr>
            </w:pPr>
            <w:r>
              <w:rPr>
                <w:color w:val="000000"/>
                <w:sz w:val="22"/>
                <w:szCs w:val="22"/>
              </w:rPr>
              <w:t>14.9</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454939FE" w14:textId="77777777" w:rsidR="00001DAD" w:rsidRDefault="005D18B9">
            <w:pPr>
              <w:jc w:val="right"/>
              <w:rPr>
                <w:color w:val="000000"/>
                <w:sz w:val="22"/>
                <w:szCs w:val="22"/>
              </w:rPr>
            </w:pPr>
            <w:r>
              <w:rPr>
                <w:color w:val="000000"/>
                <w:sz w:val="22"/>
                <w:szCs w:val="22"/>
              </w:rPr>
              <w:t>4.34</w:t>
            </w:r>
          </w:p>
        </w:tc>
        <w:tc>
          <w:tcPr>
            <w:tcW w:w="19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25429992" w14:textId="77777777" w:rsidR="00001DAD" w:rsidRDefault="005D18B9">
            <w:pPr>
              <w:jc w:val="right"/>
              <w:rPr>
                <w:color w:val="000000"/>
                <w:sz w:val="22"/>
                <w:szCs w:val="22"/>
              </w:rPr>
            </w:pPr>
            <w:r>
              <w:rPr>
                <w:color w:val="000000"/>
                <w:sz w:val="22"/>
                <w:szCs w:val="22"/>
              </w:rPr>
              <w:t>13.7</w:t>
            </w:r>
          </w:p>
        </w:tc>
      </w:tr>
      <w:tr w:rsidR="00001DAD" w14:paraId="07E0091C" w14:textId="77777777">
        <w:tc>
          <w:tcPr>
            <w:tcW w:w="1913" w:type="dxa"/>
            <w:tcBorders>
              <w:top w:val="single" w:sz="4" w:space="0" w:color="000001"/>
              <w:left w:val="single" w:sz="4" w:space="0" w:color="000001"/>
              <w:bottom w:val="single" w:sz="4" w:space="0" w:color="000001"/>
              <w:right w:val="nil"/>
            </w:tcBorders>
            <w:shd w:val="clear" w:color="auto" w:fill="FFFFFF"/>
            <w:tcMar>
              <w:left w:w="93" w:type="dxa"/>
            </w:tcMar>
          </w:tcPr>
          <w:p w14:paraId="2F9C13F3" w14:textId="77777777" w:rsidR="00001DAD" w:rsidRDefault="005D18B9">
            <w:pPr>
              <w:spacing w:after="120"/>
              <w:jc w:val="center"/>
              <w:rPr>
                <w:b/>
                <w:bCs/>
                <w:sz w:val="22"/>
                <w:szCs w:val="22"/>
              </w:rPr>
            </w:pPr>
            <w:r>
              <w:rPr>
                <w:b/>
                <w:bCs/>
                <w:sz w:val="22"/>
                <w:szCs w:val="22"/>
              </w:rPr>
              <w:t>4 mg/L – 1 mg/L</w:t>
            </w:r>
          </w:p>
        </w:tc>
        <w:tc>
          <w:tcPr>
            <w:tcW w:w="1913"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11B61970" w14:textId="77777777" w:rsidR="00001DAD" w:rsidRDefault="005D18B9">
            <w:pPr>
              <w:jc w:val="right"/>
              <w:rPr>
                <w:color w:val="000000"/>
                <w:sz w:val="22"/>
                <w:szCs w:val="22"/>
              </w:rPr>
            </w:pPr>
            <w:r>
              <w:rPr>
                <w:color w:val="000000"/>
                <w:sz w:val="22"/>
                <w:szCs w:val="22"/>
              </w:rPr>
              <w:t>912</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11FA8E18" w14:textId="77777777" w:rsidR="00001DAD" w:rsidRDefault="005D18B9">
            <w:pPr>
              <w:jc w:val="right"/>
              <w:rPr>
                <w:color w:val="000000"/>
                <w:sz w:val="22"/>
                <w:szCs w:val="22"/>
              </w:rPr>
            </w:pPr>
            <w:r>
              <w:rPr>
                <w:color w:val="000000"/>
                <w:sz w:val="22"/>
                <w:szCs w:val="22"/>
              </w:rPr>
              <w:t>51.1</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5429EF3B" w14:textId="77777777" w:rsidR="00001DAD" w:rsidRDefault="005D18B9">
            <w:pPr>
              <w:jc w:val="right"/>
              <w:rPr>
                <w:color w:val="000000"/>
                <w:sz w:val="22"/>
                <w:szCs w:val="22"/>
              </w:rPr>
            </w:pPr>
            <w:r>
              <w:rPr>
                <w:color w:val="000000"/>
                <w:sz w:val="22"/>
                <w:szCs w:val="22"/>
              </w:rPr>
              <w:t>13.0</w:t>
            </w:r>
          </w:p>
        </w:tc>
        <w:tc>
          <w:tcPr>
            <w:tcW w:w="19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67CB9355" w14:textId="77777777" w:rsidR="00001DAD" w:rsidRDefault="005D18B9">
            <w:pPr>
              <w:jc w:val="right"/>
              <w:rPr>
                <w:color w:val="000000"/>
                <w:sz w:val="22"/>
                <w:szCs w:val="22"/>
              </w:rPr>
            </w:pPr>
            <w:r>
              <w:rPr>
                <w:color w:val="000000"/>
                <w:sz w:val="22"/>
                <w:szCs w:val="22"/>
              </w:rPr>
              <w:t>46.0</w:t>
            </w:r>
          </w:p>
        </w:tc>
      </w:tr>
      <w:tr w:rsidR="00001DAD" w14:paraId="73C266D7" w14:textId="77777777">
        <w:tc>
          <w:tcPr>
            <w:tcW w:w="1913" w:type="dxa"/>
            <w:tcBorders>
              <w:top w:val="single" w:sz="4" w:space="0" w:color="000001"/>
              <w:left w:val="single" w:sz="4" w:space="0" w:color="000001"/>
              <w:bottom w:val="single" w:sz="4" w:space="0" w:color="000001"/>
              <w:right w:val="nil"/>
            </w:tcBorders>
            <w:shd w:val="clear" w:color="auto" w:fill="FFFFFF"/>
            <w:tcMar>
              <w:left w:w="93" w:type="dxa"/>
            </w:tcMar>
          </w:tcPr>
          <w:p w14:paraId="38CA39DC" w14:textId="77777777" w:rsidR="00001DAD" w:rsidRDefault="005D18B9">
            <w:pPr>
              <w:spacing w:after="120"/>
              <w:jc w:val="center"/>
              <w:rPr>
                <w:b/>
                <w:bCs/>
                <w:sz w:val="22"/>
                <w:szCs w:val="22"/>
              </w:rPr>
            </w:pPr>
            <w:r>
              <w:rPr>
                <w:b/>
                <w:bCs/>
                <w:sz w:val="22"/>
                <w:szCs w:val="22"/>
              </w:rPr>
              <w:t>4 mg/L – 2 mg/L</w:t>
            </w:r>
          </w:p>
        </w:tc>
        <w:tc>
          <w:tcPr>
            <w:tcW w:w="1913"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411A79B9" w14:textId="77777777" w:rsidR="00001DAD" w:rsidRDefault="005D18B9">
            <w:pPr>
              <w:jc w:val="right"/>
              <w:rPr>
                <w:color w:val="000000"/>
                <w:sz w:val="22"/>
                <w:szCs w:val="22"/>
              </w:rPr>
            </w:pPr>
            <w:r>
              <w:rPr>
                <w:color w:val="000000"/>
                <w:sz w:val="22"/>
                <w:szCs w:val="22"/>
              </w:rPr>
              <w:t>608</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2FBC8F04" w14:textId="77777777" w:rsidR="00001DAD" w:rsidRDefault="005D18B9">
            <w:pPr>
              <w:jc w:val="right"/>
              <w:rPr>
                <w:color w:val="000000"/>
                <w:sz w:val="22"/>
                <w:szCs w:val="22"/>
              </w:rPr>
            </w:pPr>
            <w:r>
              <w:rPr>
                <w:color w:val="000000"/>
                <w:sz w:val="22"/>
                <w:szCs w:val="22"/>
              </w:rPr>
              <w:t>25.5</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6FC75A00" w14:textId="77777777" w:rsidR="00001DAD" w:rsidRDefault="005D18B9">
            <w:pPr>
              <w:jc w:val="right"/>
              <w:rPr>
                <w:color w:val="000000"/>
                <w:sz w:val="22"/>
                <w:szCs w:val="22"/>
              </w:rPr>
            </w:pPr>
            <w:r>
              <w:rPr>
                <w:color w:val="000000"/>
                <w:sz w:val="22"/>
                <w:szCs w:val="22"/>
              </w:rPr>
              <w:t>8.73</w:t>
            </w:r>
          </w:p>
        </w:tc>
        <w:tc>
          <w:tcPr>
            <w:tcW w:w="19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4DD4B220" w14:textId="77777777" w:rsidR="00001DAD" w:rsidRDefault="005D18B9">
            <w:pPr>
              <w:jc w:val="right"/>
              <w:rPr>
                <w:color w:val="000000"/>
                <w:sz w:val="22"/>
                <w:szCs w:val="22"/>
              </w:rPr>
            </w:pPr>
            <w:r>
              <w:rPr>
                <w:color w:val="000000"/>
                <w:sz w:val="22"/>
                <w:szCs w:val="22"/>
              </w:rPr>
              <w:t>23.9</w:t>
            </w:r>
          </w:p>
        </w:tc>
      </w:tr>
      <w:tr w:rsidR="00001DAD" w14:paraId="05BF39AB" w14:textId="77777777">
        <w:tc>
          <w:tcPr>
            <w:tcW w:w="1913" w:type="dxa"/>
            <w:tcBorders>
              <w:top w:val="single" w:sz="4" w:space="0" w:color="000001"/>
              <w:left w:val="single" w:sz="4" w:space="0" w:color="000001"/>
              <w:bottom w:val="single" w:sz="4" w:space="0" w:color="000001"/>
              <w:right w:val="nil"/>
            </w:tcBorders>
            <w:shd w:val="clear" w:color="auto" w:fill="FFFFFF"/>
            <w:tcMar>
              <w:left w:w="93" w:type="dxa"/>
            </w:tcMar>
          </w:tcPr>
          <w:p w14:paraId="03F0318F" w14:textId="77777777" w:rsidR="00001DAD" w:rsidRDefault="005D18B9">
            <w:pPr>
              <w:spacing w:after="120"/>
              <w:jc w:val="center"/>
              <w:rPr>
                <w:b/>
                <w:bCs/>
                <w:sz w:val="22"/>
                <w:szCs w:val="22"/>
              </w:rPr>
            </w:pPr>
            <w:r>
              <w:rPr>
                <w:b/>
                <w:bCs/>
                <w:sz w:val="22"/>
                <w:szCs w:val="22"/>
              </w:rPr>
              <w:t>6 mg/L – 3 mg/L</w:t>
            </w:r>
          </w:p>
        </w:tc>
        <w:tc>
          <w:tcPr>
            <w:tcW w:w="1913"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30A9DA58" w14:textId="77777777" w:rsidR="00001DAD" w:rsidRDefault="005D18B9">
            <w:pPr>
              <w:jc w:val="right"/>
              <w:rPr>
                <w:color w:val="000000"/>
                <w:sz w:val="22"/>
                <w:szCs w:val="22"/>
              </w:rPr>
            </w:pPr>
            <w:r>
              <w:rPr>
                <w:color w:val="000000"/>
                <w:sz w:val="22"/>
                <w:szCs w:val="22"/>
              </w:rPr>
              <w:t>912</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7F2A3FED" w14:textId="77777777" w:rsidR="00001DAD" w:rsidRDefault="005D18B9">
            <w:pPr>
              <w:jc w:val="right"/>
              <w:rPr>
                <w:color w:val="000000"/>
                <w:sz w:val="22"/>
                <w:szCs w:val="22"/>
              </w:rPr>
            </w:pPr>
            <w:r>
              <w:rPr>
                <w:color w:val="000000"/>
                <w:sz w:val="22"/>
                <w:szCs w:val="22"/>
              </w:rPr>
              <w:t>25.5</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12E35EC3" w14:textId="77777777" w:rsidR="00001DAD" w:rsidRDefault="005D18B9">
            <w:pPr>
              <w:jc w:val="right"/>
              <w:rPr>
                <w:color w:val="000000"/>
                <w:sz w:val="22"/>
                <w:szCs w:val="22"/>
              </w:rPr>
            </w:pPr>
            <w:r>
              <w:rPr>
                <w:color w:val="000000"/>
                <w:sz w:val="22"/>
                <w:szCs w:val="22"/>
              </w:rPr>
              <w:t>13.4</w:t>
            </w:r>
          </w:p>
        </w:tc>
        <w:tc>
          <w:tcPr>
            <w:tcW w:w="19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37B71577" w14:textId="77777777" w:rsidR="00001DAD" w:rsidRDefault="005D18B9">
            <w:pPr>
              <w:jc w:val="right"/>
              <w:rPr>
                <w:color w:val="000000"/>
                <w:sz w:val="22"/>
                <w:szCs w:val="22"/>
              </w:rPr>
            </w:pPr>
            <w:r>
              <w:rPr>
                <w:color w:val="000000"/>
                <w:sz w:val="22"/>
                <w:szCs w:val="22"/>
              </w:rPr>
              <w:t>24.9</w:t>
            </w:r>
          </w:p>
        </w:tc>
      </w:tr>
      <w:tr w:rsidR="00001DAD" w14:paraId="5CAE0BD2" w14:textId="77777777">
        <w:tc>
          <w:tcPr>
            <w:tcW w:w="1913" w:type="dxa"/>
            <w:tcBorders>
              <w:top w:val="single" w:sz="4" w:space="0" w:color="000001"/>
              <w:left w:val="single" w:sz="4" w:space="0" w:color="000001"/>
              <w:bottom w:val="single" w:sz="4" w:space="0" w:color="000001"/>
              <w:right w:val="nil"/>
            </w:tcBorders>
            <w:shd w:val="clear" w:color="auto" w:fill="FFFFFF"/>
            <w:tcMar>
              <w:left w:w="93" w:type="dxa"/>
            </w:tcMar>
          </w:tcPr>
          <w:p w14:paraId="14141AE2" w14:textId="77777777" w:rsidR="00001DAD" w:rsidRDefault="005D18B9">
            <w:pPr>
              <w:spacing w:after="120"/>
              <w:jc w:val="center"/>
              <w:rPr>
                <w:b/>
                <w:bCs/>
                <w:sz w:val="22"/>
                <w:szCs w:val="22"/>
              </w:rPr>
            </w:pPr>
            <w:r>
              <w:rPr>
                <w:b/>
                <w:bCs/>
                <w:sz w:val="22"/>
                <w:szCs w:val="22"/>
              </w:rPr>
              <w:t>8 mg/L – 4 mg/L</w:t>
            </w:r>
          </w:p>
        </w:tc>
        <w:tc>
          <w:tcPr>
            <w:tcW w:w="1913"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625807B2" w14:textId="77777777" w:rsidR="00001DAD" w:rsidRDefault="005D18B9">
            <w:pPr>
              <w:jc w:val="right"/>
              <w:rPr>
                <w:color w:val="000000"/>
                <w:sz w:val="22"/>
                <w:szCs w:val="22"/>
              </w:rPr>
            </w:pPr>
            <w:r>
              <w:rPr>
                <w:color w:val="000000"/>
                <w:sz w:val="22"/>
                <w:szCs w:val="22"/>
              </w:rPr>
              <w:t>1216</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662C2F53" w14:textId="77777777" w:rsidR="00001DAD" w:rsidRDefault="005D18B9">
            <w:pPr>
              <w:jc w:val="right"/>
              <w:rPr>
                <w:color w:val="000000"/>
                <w:sz w:val="22"/>
                <w:szCs w:val="22"/>
              </w:rPr>
            </w:pPr>
            <w:r>
              <w:rPr>
                <w:color w:val="000000"/>
                <w:sz w:val="22"/>
                <w:szCs w:val="22"/>
              </w:rPr>
              <w:t>25.5</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48206010" w14:textId="77777777" w:rsidR="00001DAD" w:rsidRDefault="005D18B9">
            <w:pPr>
              <w:jc w:val="right"/>
              <w:rPr>
                <w:color w:val="000000"/>
                <w:sz w:val="22"/>
                <w:szCs w:val="22"/>
              </w:rPr>
            </w:pPr>
            <w:r>
              <w:rPr>
                <w:color w:val="000000"/>
                <w:sz w:val="22"/>
                <w:szCs w:val="22"/>
              </w:rPr>
              <w:t>18.2</w:t>
            </w:r>
          </w:p>
        </w:tc>
        <w:tc>
          <w:tcPr>
            <w:tcW w:w="19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1D1228A5" w14:textId="77777777" w:rsidR="00001DAD" w:rsidRDefault="005D18B9">
            <w:pPr>
              <w:jc w:val="right"/>
              <w:rPr>
                <w:color w:val="000000"/>
                <w:sz w:val="22"/>
                <w:szCs w:val="22"/>
              </w:rPr>
            </w:pPr>
            <w:r>
              <w:rPr>
                <w:color w:val="000000"/>
                <w:sz w:val="22"/>
                <w:szCs w:val="22"/>
              </w:rPr>
              <w:t>25.7</w:t>
            </w:r>
          </w:p>
        </w:tc>
      </w:tr>
      <w:tr w:rsidR="00001DAD" w14:paraId="160A5DF5" w14:textId="77777777">
        <w:tc>
          <w:tcPr>
            <w:tcW w:w="1913" w:type="dxa"/>
            <w:tcBorders>
              <w:top w:val="single" w:sz="4" w:space="0" w:color="000001"/>
              <w:left w:val="single" w:sz="4" w:space="0" w:color="000001"/>
              <w:bottom w:val="single" w:sz="4" w:space="0" w:color="000001"/>
              <w:right w:val="nil"/>
            </w:tcBorders>
            <w:shd w:val="clear" w:color="auto" w:fill="FFFFFF"/>
            <w:tcMar>
              <w:left w:w="93" w:type="dxa"/>
            </w:tcMar>
          </w:tcPr>
          <w:p w14:paraId="1C0854E1" w14:textId="77777777" w:rsidR="00001DAD" w:rsidRDefault="005D18B9">
            <w:pPr>
              <w:spacing w:after="120"/>
              <w:jc w:val="center"/>
              <w:rPr>
                <w:b/>
                <w:bCs/>
                <w:sz w:val="22"/>
                <w:szCs w:val="22"/>
              </w:rPr>
            </w:pPr>
            <w:r>
              <w:rPr>
                <w:b/>
                <w:bCs/>
                <w:sz w:val="22"/>
                <w:szCs w:val="22"/>
              </w:rPr>
              <w:t>9 mg/L – 6 mg/L</w:t>
            </w:r>
          </w:p>
        </w:tc>
        <w:tc>
          <w:tcPr>
            <w:tcW w:w="1913"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06ACEA33" w14:textId="77777777" w:rsidR="00001DAD" w:rsidRDefault="005D18B9">
            <w:pPr>
              <w:jc w:val="right"/>
              <w:rPr>
                <w:color w:val="000000"/>
                <w:sz w:val="22"/>
                <w:szCs w:val="22"/>
              </w:rPr>
            </w:pPr>
            <w:r>
              <w:rPr>
                <w:color w:val="000000"/>
                <w:sz w:val="22"/>
                <w:szCs w:val="22"/>
              </w:rPr>
              <w:t>912</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32A14B51" w14:textId="77777777" w:rsidR="00001DAD" w:rsidRDefault="005D18B9">
            <w:pPr>
              <w:jc w:val="right"/>
              <w:rPr>
                <w:color w:val="000000"/>
                <w:sz w:val="22"/>
                <w:szCs w:val="22"/>
              </w:rPr>
            </w:pPr>
            <w:r>
              <w:rPr>
                <w:color w:val="000000"/>
                <w:sz w:val="22"/>
                <w:szCs w:val="22"/>
              </w:rPr>
              <w:t>14.9</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70D34361" w14:textId="77777777" w:rsidR="00001DAD" w:rsidRDefault="005D18B9">
            <w:pPr>
              <w:jc w:val="right"/>
              <w:rPr>
                <w:color w:val="000000"/>
                <w:sz w:val="22"/>
                <w:szCs w:val="22"/>
              </w:rPr>
            </w:pPr>
            <w:r>
              <w:rPr>
                <w:color w:val="000000"/>
                <w:sz w:val="22"/>
                <w:szCs w:val="22"/>
              </w:rPr>
              <w:t>13.9</w:t>
            </w:r>
          </w:p>
        </w:tc>
        <w:tc>
          <w:tcPr>
            <w:tcW w:w="19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73CCE216" w14:textId="77777777" w:rsidR="00001DAD" w:rsidRDefault="005D18B9">
            <w:pPr>
              <w:jc w:val="right"/>
              <w:rPr>
                <w:color w:val="000000"/>
                <w:sz w:val="22"/>
                <w:szCs w:val="22"/>
              </w:rPr>
            </w:pPr>
            <w:r>
              <w:rPr>
                <w:color w:val="000000"/>
                <w:sz w:val="22"/>
                <w:szCs w:val="22"/>
              </w:rPr>
              <w:t>15.4</w:t>
            </w:r>
          </w:p>
        </w:tc>
      </w:tr>
      <w:tr w:rsidR="00001DAD" w14:paraId="1B5B14CA" w14:textId="77777777">
        <w:tc>
          <w:tcPr>
            <w:tcW w:w="1913" w:type="dxa"/>
            <w:tcBorders>
              <w:top w:val="single" w:sz="4" w:space="0" w:color="000001"/>
              <w:left w:val="single" w:sz="4" w:space="0" w:color="000001"/>
              <w:bottom w:val="single" w:sz="4" w:space="0" w:color="000001"/>
              <w:right w:val="nil"/>
            </w:tcBorders>
            <w:shd w:val="clear" w:color="auto" w:fill="FFFFFF"/>
            <w:tcMar>
              <w:left w:w="93" w:type="dxa"/>
            </w:tcMar>
          </w:tcPr>
          <w:p w14:paraId="26C32C23" w14:textId="77777777" w:rsidR="00001DAD" w:rsidRDefault="005D18B9">
            <w:pPr>
              <w:spacing w:after="120"/>
              <w:jc w:val="center"/>
              <w:rPr>
                <w:b/>
                <w:bCs/>
                <w:sz w:val="22"/>
                <w:szCs w:val="22"/>
              </w:rPr>
            </w:pPr>
            <w:r>
              <w:rPr>
                <w:b/>
                <w:bCs/>
                <w:sz w:val="22"/>
                <w:szCs w:val="22"/>
              </w:rPr>
              <w:lastRenderedPageBreak/>
              <w:t>9 mg/L – 8 mg/L</w:t>
            </w:r>
          </w:p>
        </w:tc>
        <w:tc>
          <w:tcPr>
            <w:tcW w:w="1913"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28811408" w14:textId="77777777" w:rsidR="00001DAD" w:rsidRDefault="005D18B9">
            <w:pPr>
              <w:jc w:val="right"/>
              <w:rPr>
                <w:color w:val="000000"/>
                <w:sz w:val="22"/>
                <w:szCs w:val="22"/>
              </w:rPr>
            </w:pPr>
            <w:r>
              <w:rPr>
                <w:color w:val="000000"/>
                <w:sz w:val="22"/>
                <w:szCs w:val="22"/>
              </w:rPr>
              <w:t>304</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7AEA3E29" w14:textId="77777777" w:rsidR="00001DAD" w:rsidRDefault="005D18B9">
            <w:pPr>
              <w:jc w:val="right"/>
              <w:rPr>
                <w:color w:val="000000"/>
                <w:sz w:val="22"/>
                <w:szCs w:val="22"/>
              </w:rPr>
            </w:pPr>
            <w:r>
              <w:rPr>
                <w:color w:val="000000"/>
                <w:sz w:val="22"/>
                <w:szCs w:val="22"/>
              </w:rPr>
              <w:t>4.34</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075FA123" w14:textId="77777777" w:rsidR="00001DAD" w:rsidRDefault="005D18B9">
            <w:pPr>
              <w:jc w:val="right"/>
              <w:rPr>
                <w:color w:val="000000"/>
                <w:sz w:val="22"/>
                <w:szCs w:val="22"/>
              </w:rPr>
            </w:pPr>
            <w:r>
              <w:rPr>
                <w:color w:val="000000"/>
                <w:sz w:val="22"/>
                <w:szCs w:val="22"/>
              </w:rPr>
              <w:t>4.71</w:t>
            </w:r>
          </w:p>
        </w:tc>
        <w:tc>
          <w:tcPr>
            <w:tcW w:w="19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7AB5611A" w14:textId="77777777" w:rsidR="00001DAD" w:rsidRDefault="005D18B9">
            <w:pPr>
              <w:jc w:val="right"/>
              <w:rPr>
                <w:color w:val="000000"/>
                <w:sz w:val="22"/>
                <w:szCs w:val="22"/>
              </w:rPr>
            </w:pPr>
            <w:r>
              <w:rPr>
                <w:color w:val="000000"/>
                <w:sz w:val="22"/>
                <w:szCs w:val="22"/>
              </w:rPr>
              <w:t>4.55</w:t>
            </w:r>
          </w:p>
        </w:tc>
      </w:tr>
      <w:tr w:rsidR="00001DAD" w14:paraId="39325D96" w14:textId="77777777">
        <w:tc>
          <w:tcPr>
            <w:tcW w:w="1913" w:type="dxa"/>
            <w:tcBorders>
              <w:top w:val="single" w:sz="4" w:space="0" w:color="000001"/>
              <w:left w:val="single" w:sz="4" w:space="0" w:color="000001"/>
              <w:bottom w:val="single" w:sz="4" w:space="0" w:color="000001"/>
              <w:right w:val="nil"/>
            </w:tcBorders>
            <w:shd w:val="clear" w:color="auto" w:fill="FFFFFF"/>
            <w:tcMar>
              <w:left w:w="93" w:type="dxa"/>
            </w:tcMar>
          </w:tcPr>
          <w:p w14:paraId="1039440E" w14:textId="77777777" w:rsidR="00001DAD" w:rsidRDefault="005D18B9">
            <w:pPr>
              <w:spacing w:after="120"/>
              <w:jc w:val="center"/>
              <w:rPr>
                <w:b/>
                <w:bCs/>
                <w:sz w:val="22"/>
                <w:szCs w:val="22"/>
              </w:rPr>
            </w:pPr>
            <w:r>
              <w:rPr>
                <w:b/>
                <w:bCs/>
                <w:sz w:val="22"/>
                <w:szCs w:val="22"/>
              </w:rPr>
              <w:t>12 mg/L – 6 mg/L</w:t>
            </w:r>
          </w:p>
        </w:tc>
        <w:tc>
          <w:tcPr>
            <w:tcW w:w="1913"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7FF4892D" w14:textId="77777777" w:rsidR="00001DAD" w:rsidRDefault="005D18B9">
            <w:pPr>
              <w:jc w:val="right"/>
              <w:rPr>
                <w:color w:val="000000"/>
                <w:sz w:val="22"/>
                <w:szCs w:val="22"/>
              </w:rPr>
            </w:pPr>
            <w:r>
              <w:rPr>
                <w:color w:val="000000"/>
                <w:sz w:val="22"/>
                <w:szCs w:val="22"/>
              </w:rPr>
              <w:t>1824</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633F771C" w14:textId="77777777" w:rsidR="00001DAD" w:rsidRDefault="005D18B9">
            <w:pPr>
              <w:jc w:val="right"/>
              <w:rPr>
                <w:color w:val="000000"/>
                <w:sz w:val="22"/>
                <w:szCs w:val="22"/>
              </w:rPr>
            </w:pPr>
            <w:r>
              <w:rPr>
                <w:color w:val="000000"/>
                <w:sz w:val="22"/>
                <w:szCs w:val="22"/>
              </w:rPr>
              <w:t>25.5</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14C95F71" w14:textId="77777777" w:rsidR="00001DAD" w:rsidRDefault="005D18B9">
            <w:pPr>
              <w:jc w:val="right"/>
              <w:rPr>
                <w:color w:val="000000"/>
                <w:sz w:val="22"/>
                <w:szCs w:val="22"/>
              </w:rPr>
            </w:pPr>
            <w:r>
              <w:rPr>
                <w:color w:val="000000"/>
                <w:sz w:val="22"/>
                <w:szCs w:val="22"/>
              </w:rPr>
              <w:t>28.5</w:t>
            </w:r>
          </w:p>
        </w:tc>
        <w:tc>
          <w:tcPr>
            <w:tcW w:w="19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0C5F259B" w14:textId="77777777" w:rsidR="00001DAD" w:rsidRDefault="005D18B9">
            <w:pPr>
              <w:jc w:val="right"/>
              <w:rPr>
                <w:color w:val="000000"/>
                <w:sz w:val="22"/>
                <w:szCs w:val="22"/>
              </w:rPr>
            </w:pPr>
            <w:r>
              <w:rPr>
                <w:color w:val="000000"/>
                <w:sz w:val="22"/>
                <w:szCs w:val="22"/>
              </w:rPr>
              <w:t>26.8</w:t>
            </w:r>
          </w:p>
        </w:tc>
      </w:tr>
      <w:tr w:rsidR="00001DAD" w14:paraId="2EEBBF71" w14:textId="77777777">
        <w:tc>
          <w:tcPr>
            <w:tcW w:w="9586" w:type="dxa"/>
            <w:gridSpan w:val="5"/>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5C3D18C2" w14:textId="77777777" w:rsidR="00001DAD" w:rsidRDefault="005D18B9">
            <w:pPr>
              <w:spacing w:after="120"/>
              <w:jc w:val="center"/>
              <w:rPr>
                <w:b/>
                <w:bCs/>
                <w:i/>
                <w:iCs/>
                <w:sz w:val="22"/>
                <w:szCs w:val="22"/>
              </w:rPr>
            </w:pPr>
            <w:r>
              <w:rPr>
                <w:b/>
                <w:bCs/>
                <w:i/>
                <w:iCs/>
                <w:sz w:val="22"/>
                <w:szCs w:val="22"/>
              </w:rPr>
              <w:t>Ratios</w:t>
            </w:r>
          </w:p>
        </w:tc>
      </w:tr>
      <w:tr w:rsidR="00001DAD" w14:paraId="2BC49C12" w14:textId="77777777">
        <w:tc>
          <w:tcPr>
            <w:tcW w:w="1913" w:type="dxa"/>
            <w:tcBorders>
              <w:top w:val="single" w:sz="4" w:space="0" w:color="000001"/>
              <w:left w:val="single" w:sz="4" w:space="0" w:color="000001"/>
              <w:bottom w:val="single" w:sz="4" w:space="0" w:color="000001"/>
              <w:right w:val="nil"/>
            </w:tcBorders>
            <w:shd w:val="clear" w:color="auto" w:fill="FFFFFF"/>
            <w:tcMar>
              <w:left w:w="93" w:type="dxa"/>
            </w:tcMar>
          </w:tcPr>
          <w:p w14:paraId="251C1A49" w14:textId="77777777" w:rsidR="00001DAD" w:rsidRDefault="005D18B9">
            <w:pPr>
              <w:spacing w:after="120"/>
              <w:jc w:val="center"/>
              <w:rPr>
                <w:b/>
                <w:bCs/>
                <w:sz w:val="22"/>
                <w:szCs w:val="22"/>
              </w:rPr>
            </w:pPr>
            <w:r>
              <w:rPr>
                <w:b/>
                <w:bCs/>
                <w:sz w:val="22"/>
                <w:szCs w:val="22"/>
              </w:rPr>
              <w:t>2 mg/L / 1 mg/L</w:t>
            </w:r>
          </w:p>
        </w:tc>
        <w:tc>
          <w:tcPr>
            <w:tcW w:w="1913"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422919E4" w14:textId="77777777" w:rsidR="00001DAD" w:rsidRDefault="005D18B9">
            <w:pPr>
              <w:jc w:val="right"/>
              <w:rPr>
                <w:color w:val="000000"/>
                <w:sz w:val="22"/>
                <w:szCs w:val="22"/>
              </w:rPr>
            </w:pPr>
            <w:r>
              <w:rPr>
                <w:color w:val="000000"/>
                <w:sz w:val="22"/>
                <w:szCs w:val="22"/>
              </w:rPr>
              <w:t>1.98</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3DD32296" w14:textId="77777777" w:rsidR="00001DAD" w:rsidRDefault="005D18B9">
            <w:pPr>
              <w:jc w:val="right"/>
              <w:rPr>
                <w:color w:val="000000"/>
                <w:sz w:val="22"/>
                <w:szCs w:val="22"/>
              </w:rPr>
            </w:pPr>
            <w:r>
              <w:rPr>
                <w:color w:val="000000"/>
                <w:sz w:val="22"/>
                <w:szCs w:val="22"/>
              </w:rPr>
              <w:t>1.09</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67E29767" w14:textId="77777777" w:rsidR="00001DAD" w:rsidRDefault="005D18B9">
            <w:pPr>
              <w:jc w:val="right"/>
              <w:rPr>
                <w:color w:val="000000"/>
                <w:sz w:val="22"/>
                <w:szCs w:val="22"/>
              </w:rPr>
            </w:pPr>
            <w:r>
              <w:rPr>
                <w:color w:val="000000"/>
                <w:sz w:val="22"/>
                <w:szCs w:val="22"/>
              </w:rPr>
              <w:t>1.01</w:t>
            </w:r>
          </w:p>
        </w:tc>
        <w:tc>
          <w:tcPr>
            <w:tcW w:w="19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7AD72C1F" w14:textId="77777777" w:rsidR="00001DAD" w:rsidRDefault="005D18B9">
            <w:pPr>
              <w:jc w:val="right"/>
              <w:rPr>
                <w:color w:val="000000"/>
                <w:sz w:val="22"/>
                <w:szCs w:val="22"/>
              </w:rPr>
            </w:pPr>
            <w:r>
              <w:rPr>
                <w:color w:val="000000"/>
                <w:sz w:val="22"/>
                <w:szCs w:val="22"/>
              </w:rPr>
              <w:t>1.08</w:t>
            </w:r>
          </w:p>
        </w:tc>
      </w:tr>
      <w:tr w:rsidR="00001DAD" w14:paraId="169AB4A8" w14:textId="77777777">
        <w:tc>
          <w:tcPr>
            <w:tcW w:w="1913" w:type="dxa"/>
            <w:tcBorders>
              <w:top w:val="single" w:sz="4" w:space="0" w:color="000001"/>
              <w:left w:val="single" w:sz="4" w:space="0" w:color="000001"/>
              <w:bottom w:val="single" w:sz="4" w:space="0" w:color="000001"/>
              <w:right w:val="nil"/>
            </w:tcBorders>
            <w:shd w:val="clear" w:color="auto" w:fill="FFFFFF"/>
            <w:tcMar>
              <w:left w:w="93" w:type="dxa"/>
            </w:tcMar>
          </w:tcPr>
          <w:p w14:paraId="30A42D4A" w14:textId="77777777" w:rsidR="00001DAD" w:rsidRDefault="005D18B9">
            <w:pPr>
              <w:spacing w:after="120"/>
              <w:jc w:val="center"/>
              <w:rPr>
                <w:b/>
                <w:bCs/>
                <w:sz w:val="22"/>
                <w:szCs w:val="22"/>
              </w:rPr>
            </w:pPr>
            <w:r>
              <w:rPr>
                <w:b/>
                <w:bCs/>
                <w:sz w:val="22"/>
                <w:szCs w:val="22"/>
              </w:rPr>
              <w:t>3 mg/L / 2 mg/L</w:t>
            </w:r>
          </w:p>
        </w:tc>
        <w:tc>
          <w:tcPr>
            <w:tcW w:w="1913"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256A460D" w14:textId="77777777" w:rsidR="00001DAD" w:rsidRDefault="005D18B9">
            <w:pPr>
              <w:jc w:val="right"/>
              <w:rPr>
                <w:color w:val="000000"/>
                <w:sz w:val="22"/>
                <w:szCs w:val="22"/>
              </w:rPr>
            </w:pPr>
            <w:r>
              <w:rPr>
                <w:color w:val="000000"/>
                <w:sz w:val="22"/>
                <w:szCs w:val="22"/>
              </w:rPr>
              <w:t>1.50</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790E3636" w14:textId="77777777" w:rsidR="00001DAD" w:rsidRDefault="005D18B9">
            <w:pPr>
              <w:jc w:val="right"/>
              <w:rPr>
                <w:color w:val="000000"/>
                <w:sz w:val="22"/>
                <w:szCs w:val="22"/>
              </w:rPr>
            </w:pPr>
            <w:r>
              <w:rPr>
                <w:color w:val="000000"/>
                <w:sz w:val="22"/>
                <w:szCs w:val="22"/>
              </w:rPr>
              <w:t>1.05</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3142BF7D" w14:textId="77777777" w:rsidR="00001DAD" w:rsidRDefault="005D18B9">
            <w:pPr>
              <w:jc w:val="right"/>
              <w:rPr>
                <w:color w:val="000000"/>
                <w:sz w:val="22"/>
                <w:szCs w:val="22"/>
              </w:rPr>
            </w:pPr>
            <w:r>
              <w:rPr>
                <w:color w:val="000000"/>
                <w:sz w:val="22"/>
                <w:szCs w:val="22"/>
              </w:rPr>
              <w:t>1.01</w:t>
            </w:r>
          </w:p>
        </w:tc>
        <w:tc>
          <w:tcPr>
            <w:tcW w:w="19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68B8DA47" w14:textId="77777777" w:rsidR="00001DAD" w:rsidRDefault="005D18B9">
            <w:pPr>
              <w:jc w:val="right"/>
              <w:rPr>
                <w:color w:val="000000"/>
                <w:sz w:val="22"/>
                <w:szCs w:val="22"/>
              </w:rPr>
            </w:pPr>
            <w:r>
              <w:rPr>
                <w:color w:val="000000"/>
                <w:sz w:val="22"/>
                <w:szCs w:val="22"/>
              </w:rPr>
              <w:t>1.04</w:t>
            </w:r>
          </w:p>
        </w:tc>
      </w:tr>
      <w:tr w:rsidR="00001DAD" w14:paraId="1D3A196B" w14:textId="77777777">
        <w:tc>
          <w:tcPr>
            <w:tcW w:w="1913" w:type="dxa"/>
            <w:tcBorders>
              <w:top w:val="single" w:sz="4" w:space="0" w:color="000001"/>
              <w:left w:val="single" w:sz="4" w:space="0" w:color="000001"/>
              <w:bottom w:val="single" w:sz="4" w:space="0" w:color="000001"/>
              <w:right w:val="nil"/>
            </w:tcBorders>
            <w:shd w:val="clear" w:color="auto" w:fill="FFFFFF"/>
            <w:tcMar>
              <w:left w:w="93" w:type="dxa"/>
            </w:tcMar>
          </w:tcPr>
          <w:p w14:paraId="481142DC" w14:textId="77777777" w:rsidR="00001DAD" w:rsidRDefault="005D18B9">
            <w:pPr>
              <w:spacing w:after="120"/>
              <w:jc w:val="center"/>
              <w:rPr>
                <w:b/>
                <w:bCs/>
                <w:sz w:val="22"/>
                <w:szCs w:val="22"/>
              </w:rPr>
            </w:pPr>
            <w:r>
              <w:rPr>
                <w:b/>
                <w:bCs/>
                <w:sz w:val="22"/>
                <w:szCs w:val="22"/>
              </w:rPr>
              <w:t>4 mg/L / 1 mg/L</w:t>
            </w:r>
          </w:p>
        </w:tc>
        <w:tc>
          <w:tcPr>
            <w:tcW w:w="1913"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593EC3BE" w14:textId="77777777" w:rsidR="00001DAD" w:rsidRDefault="005D18B9">
            <w:pPr>
              <w:jc w:val="right"/>
              <w:rPr>
                <w:color w:val="000000"/>
                <w:sz w:val="22"/>
                <w:szCs w:val="22"/>
              </w:rPr>
            </w:pPr>
            <w:r>
              <w:rPr>
                <w:color w:val="000000"/>
                <w:sz w:val="22"/>
                <w:szCs w:val="22"/>
              </w:rPr>
              <w:t>3.95</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57E83759" w14:textId="77777777" w:rsidR="00001DAD" w:rsidRDefault="005D18B9">
            <w:pPr>
              <w:jc w:val="right"/>
              <w:rPr>
                <w:color w:val="000000"/>
                <w:sz w:val="22"/>
                <w:szCs w:val="22"/>
              </w:rPr>
            </w:pPr>
            <w:r>
              <w:rPr>
                <w:color w:val="000000"/>
                <w:sz w:val="22"/>
                <w:szCs w:val="22"/>
              </w:rPr>
              <w:t>1.17</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02A03DAF" w14:textId="77777777" w:rsidR="00001DAD" w:rsidRDefault="005D18B9">
            <w:pPr>
              <w:jc w:val="right"/>
              <w:rPr>
                <w:color w:val="000000"/>
                <w:sz w:val="22"/>
                <w:szCs w:val="22"/>
              </w:rPr>
            </w:pPr>
            <w:r>
              <w:rPr>
                <w:color w:val="000000"/>
                <w:sz w:val="22"/>
                <w:szCs w:val="22"/>
              </w:rPr>
              <w:t>1.04</w:t>
            </w:r>
          </w:p>
        </w:tc>
        <w:tc>
          <w:tcPr>
            <w:tcW w:w="19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586B08B6" w14:textId="77777777" w:rsidR="00001DAD" w:rsidRDefault="005D18B9">
            <w:pPr>
              <w:jc w:val="right"/>
              <w:rPr>
                <w:color w:val="000000"/>
                <w:sz w:val="22"/>
                <w:szCs w:val="22"/>
              </w:rPr>
            </w:pPr>
            <w:r>
              <w:rPr>
                <w:color w:val="000000"/>
                <w:sz w:val="22"/>
                <w:szCs w:val="22"/>
              </w:rPr>
              <w:t>1.16</w:t>
            </w:r>
          </w:p>
        </w:tc>
      </w:tr>
      <w:tr w:rsidR="00001DAD" w14:paraId="63C2FF6F" w14:textId="77777777">
        <w:tc>
          <w:tcPr>
            <w:tcW w:w="1913" w:type="dxa"/>
            <w:tcBorders>
              <w:top w:val="single" w:sz="4" w:space="0" w:color="000001"/>
              <w:left w:val="single" w:sz="4" w:space="0" w:color="000001"/>
              <w:bottom w:val="single" w:sz="4" w:space="0" w:color="000001"/>
              <w:right w:val="nil"/>
            </w:tcBorders>
            <w:shd w:val="clear" w:color="auto" w:fill="FFFFFF"/>
            <w:tcMar>
              <w:left w:w="93" w:type="dxa"/>
            </w:tcMar>
          </w:tcPr>
          <w:p w14:paraId="58EDEC8B" w14:textId="77777777" w:rsidR="00001DAD" w:rsidRDefault="005D18B9">
            <w:pPr>
              <w:spacing w:after="120"/>
              <w:jc w:val="center"/>
              <w:rPr>
                <w:b/>
                <w:bCs/>
                <w:sz w:val="22"/>
                <w:szCs w:val="22"/>
              </w:rPr>
            </w:pPr>
            <w:r>
              <w:rPr>
                <w:b/>
                <w:bCs/>
                <w:sz w:val="22"/>
                <w:szCs w:val="22"/>
              </w:rPr>
              <w:t>4 mg/L / 2 mg/L</w:t>
            </w:r>
          </w:p>
        </w:tc>
        <w:tc>
          <w:tcPr>
            <w:tcW w:w="1913"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3A98860F" w14:textId="77777777" w:rsidR="00001DAD" w:rsidRDefault="005D18B9">
            <w:pPr>
              <w:jc w:val="right"/>
              <w:rPr>
                <w:color w:val="000000"/>
                <w:sz w:val="22"/>
                <w:szCs w:val="22"/>
              </w:rPr>
            </w:pPr>
            <w:r>
              <w:rPr>
                <w:color w:val="000000"/>
                <w:sz w:val="22"/>
                <w:szCs w:val="22"/>
              </w:rPr>
              <w:t>1.99</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085BC711" w14:textId="77777777" w:rsidR="00001DAD" w:rsidRDefault="005D18B9">
            <w:pPr>
              <w:jc w:val="right"/>
              <w:rPr>
                <w:color w:val="000000"/>
                <w:sz w:val="22"/>
                <w:szCs w:val="22"/>
              </w:rPr>
            </w:pPr>
            <w:r>
              <w:rPr>
                <w:color w:val="000000"/>
                <w:sz w:val="22"/>
                <w:szCs w:val="22"/>
              </w:rPr>
              <w:t>1.08</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43F093F1" w14:textId="77777777" w:rsidR="00001DAD" w:rsidRDefault="005D18B9">
            <w:pPr>
              <w:jc w:val="right"/>
              <w:rPr>
                <w:color w:val="000000"/>
                <w:sz w:val="22"/>
                <w:szCs w:val="22"/>
              </w:rPr>
            </w:pPr>
            <w:r>
              <w:rPr>
                <w:color w:val="000000"/>
                <w:sz w:val="22"/>
                <w:szCs w:val="22"/>
              </w:rPr>
              <w:t>1.03</w:t>
            </w:r>
          </w:p>
        </w:tc>
        <w:tc>
          <w:tcPr>
            <w:tcW w:w="19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7F686A4D" w14:textId="77777777" w:rsidR="00001DAD" w:rsidRDefault="005D18B9">
            <w:pPr>
              <w:jc w:val="right"/>
              <w:rPr>
                <w:color w:val="000000"/>
                <w:sz w:val="22"/>
                <w:szCs w:val="22"/>
              </w:rPr>
            </w:pPr>
            <w:r>
              <w:rPr>
                <w:color w:val="000000"/>
                <w:sz w:val="22"/>
                <w:szCs w:val="22"/>
              </w:rPr>
              <w:t>1.08</w:t>
            </w:r>
          </w:p>
        </w:tc>
      </w:tr>
      <w:tr w:rsidR="00001DAD" w14:paraId="1FC3715E" w14:textId="77777777">
        <w:tc>
          <w:tcPr>
            <w:tcW w:w="1913" w:type="dxa"/>
            <w:tcBorders>
              <w:top w:val="single" w:sz="4" w:space="0" w:color="000001"/>
              <w:left w:val="single" w:sz="4" w:space="0" w:color="000001"/>
              <w:bottom w:val="single" w:sz="4" w:space="0" w:color="000001"/>
              <w:right w:val="nil"/>
            </w:tcBorders>
            <w:shd w:val="clear" w:color="auto" w:fill="FFFFFF"/>
            <w:tcMar>
              <w:left w:w="93" w:type="dxa"/>
            </w:tcMar>
          </w:tcPr>
          <w:p w14:paraId="4ACE4214" w14:textId="77777777" w:rsidR="00001DAD" w:rsidRDefault="005D18B9">
            <w:pPr>
              <w:spacing w:after="120"/>
              <w:jc w:val="center"/>
              <w:rPr>
                <w:b/>
                <w:bCs/>
                <w:sz w:val="22"/>
                <w:szCs w:val="22"/>
              </w:rPr>
            </w:pPr>
            <w:r>
              <w:rPr>
                <w:b/>
                <w:bCs/>
                <w:sz w:val="22"/>
                <w:szCs w:val="22"/>
              </w:rPr>
              <w:t>6 mg/L / 3 mg/L</w:t>
            </w:r>
          </w:p>
        </w:tc>
        <w:tc>
          <w:tcPr>
            <w:tcW w:w="1913"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65C9E3A9" w14:textId="77777777" w:rsidR="00001DAD" w:rsidRDefault="005D18B9">
            <w:pPr>
              <w:jc w:val="right"/>
              <w:rPr>
                <w:color w:val="000000"/>
                <w:sz w:val="22"/>
                <w:szCs w:val="22"/>
              </w:rPr>
            </w:pPr>
            <w:r>
              <w:rPr>
                <w:color w:val="000000"/>
                <w:sz w:val="22"/>
                <w:szCs w:val="22"/>
              </w:rPr>
              <w:t>1.99</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0D2FC7E7" w14:textId="77777777" w:rsidR="00001DAD" w:rsidRDefault="005D18B9">
            <w:pPr>
              <w:jc w:val="right"/>
              <w:rPr>
                <w:color w:val="000000"/>
                <w:sz w:val="22"/>
                <w:szCs w:val="22"/>
              </w:rPr>
            </w:pPr>
            <w:r>
              <w:rPr>
                <w:color w:val="000000"/>
                <w:sz w:val="22"/>
                <w:szCs w:val="22"/>
              </w:rPr>
              <w:t>1.08</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7D14A5E8" w14:textId="77777777" w:rsidR="00001DAD" w:rsidRDefault="005D18B9">
            <w:pPr>
              <w:jc w:val="right"/>
              <w:rPr>
                <w:color w:val="000000"/>
                <w:sz w:val="22"/>
                <w:szCs w:val="22"/>
              </w:rPr>
            </w:pPr>
            <w:r>
              <w:rPr>
                <w:color w:val="000000"/>
                <w:sz w:val="22"/>
                <w:szCs w:val="22"/>
              </w:rPr>
              <w:t>1.04</w:t>
            </w:r>
          </w:p>
        </w:tc>
        <w:tc>
          <w:tcPr>
            <w:tcW w:w="19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1C2DAFF1" w14:textId="77777777" w:rsidR="00001DAD" w:rsidRDefault="005D18B9">
            <w:pPr>
              <w:jc w:val="right"/>
              <w:rPr>
                <w:color w:val="000000"/>
                <w:sz w:val="22"/>
                <w:szCs w:val="22"/>
              </w:rPr>
            </w:pPr>
            <w:r>
              <w:rPr>
                <w:color w:val="000000"/>
                <w:sz w:val="22"/>
                <w:szCs w:val="22"/>
              </w:rPr>
              <w:t>1.08</w:t>
            </w:r>
          </w:p>
        </w:tc>
      </w:tr>
      <w:tr w:rsidR="00001DAD" w14:paraId="03CAEC5C" w14:textId="77777777">
        <w:tc>
          <w:tcPr>
            <w:tcW w:w="1913" w:type="dxa"/>
            <w:tcBorders>
              <w:top w:val="single" w:sz="4" w:space="0" w:color="000001"/>
              <w:left w:val="single" w:sz="4" w:space="0" w:color="000001"/>
              <w:bottom w:val="single" w:sz="4" w:space="0" w:color="000001"/>
              <w:right w:val="nil"/>
            </w:tcBorders>
            <w:shd w:val="clear" w:color="auto" w:fill="FFFFFF"/>
            <w:tcMar>
              <w:left w:w="93" w:type="dxa"/>
            </w:tcMar>
          </w:tcPr>
          <w:p w14:paraId="27E0DB32" w14:textId="77777777" w:rsidR="00001DAD" w:rsidRDefault="005D18B9">
            <w:pPr>
              <w:spacing w:after="120"/>
              <w:jc w:val="center"/>
              <w:rPr>
                <w:b/>
                <w:bCs/>
                <w:sz w:val="22"/>
                <w:szCs w:val="22"/>
              </w:rPr>
            </w:pPr>
            <w:r>
              <w:rPr>
                <w:b/>
                <w:bCs/>
                <w:sz w:val="22"/>
                <w:szCs w:val="22"/>
              </w:rPr>
              <w:t>8 mg/L / 4 mg/L</w:t>
            </w:r>
          </w:p>
        </w:tc>
        <w:tc>
          <w:tcPr>
            <w:tcW w:w="1913"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7845E1E8" w14:textId="77777777" w:rsidR="00001DAD" w:rsidRDefault="005D18B9">
            <w:pPr>
              <w:jc w:val="right"/>
              <w:rPr>
                <w:color w:val="000000"/>
                <w:sz w:val="22"/>
                <w:szCs w:val="22"/>
              </w:rPr>
            </w:pPr>
            <w:r>
              <w:rPr>
                <w:color w:val="000000"/>
                <w:sz w:val="22"/>
                <w:szCs w:val="22"/>
              </w:rPr>
              <w:t>2.00</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2BF86BD5" w14:textId="77777777" w:rsidR="00001DAD" w:rsidRDefault="005D18B9">
            <w:pPr>
              <w:jc w:val="right"/>
              <w:rPr>
                <w:color w:val="000000"/>
                <w:sz w:val="22"/>
                <w:szCs w:val="22"/>
              </w:rPr>
            </w:pPr>
            <w:r>
              <w:rPr>
                <w:color w:val="000000"/>
                <w:sz w:val="22"/>
                <w:szCs w:val="22"/>
              </w:rPr>
              <w:t>1.07</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744D893E" w14:textId="77777777" w:rsidR="00001DAD" w:rsidRDefault="005D18B9">
            <w:pPr>
              <w:jc w:val="right"/>
              <w:rPr>
                <w:color w:val="000000"/>
                <w:sz w:val="22"/>
                <w:szCs w:val="22"/>
              </w:rPr>
            </w:pPr>
            <w:r>
              <w:rPr>
                <w:color w:val="000000"/>
                <w:sz w:val="22"/>
                <w:szCs w:val="22"/>
              </w:rPr>
              <w:t>1.06</w:t>
            </w:r>
          </w:p>
        </w:tc>
        <w:tc>
          <w:tcPr>
            <w:tcW w:w="19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5D96F892" w14:textId="77777777" w:rsidR="00001DAD" w:rsidRDefault="005D18B9">
            <w:pPr>
              <w:jc w:val="right"/>
              <w:rPr>
                <w:color w:val="000000"/>
                <w:sz w:val="22"/>
                <w:szCs w:val="22"/>
              </w:rPr>
            </w:pPr>
            <w:r>
              <w:rPr>
                <w:color w:val="000000"/>
                <w:sz w:val="22"/>
                <w:szCs w:val="22"/>
              </w:rPr>
              <w:t>1.08</w:t>
            </w:r>
          </w:p>
        </w:tc>
      </w:tr>
      <w:tr w:rsidR="00001DAD" w14:paraId="286CA4BC" w14:textId="77777777">
        <w:tc>
          <w:tcPr>
            <w:tcW w:w="1913" w:type="dxa"/>
            <w:tcBorders>
              <w:top w:val="single" w:sz="4" w:space="0" w:color="000001"/>
              <w:left w:val="single" w:sz="4" w:space="0" w:color="000001"/>
              <w:bottom w:val="single" w:sz="4" w:space="0" w:color="000001"/>
              <w:right w:val="nil"/>
            </w:tcBorders>
            <w:shd w:val="clear" w:color="auto" w:fill="FFFFFF"/>
            <w:tcMar>
              <w:left w:w="93" w:type="dxa"/>
            </w:tcMar>
          </w:tcPr>
          <w:p w14:paraId="1ADA2771" w14:textId="77777777" w:rsidR="00001DAD" w:rsidRDefault="005D18B9">
            <w:pPr>
              <w:spacing w:after="120"/>
              <w:jc w:val="center"/>
              <w:rPr>
                <w:b/>
                <w:bCs/>
                <w:sz w:val="22"/>
                <w:szCs w:val="22"/>
              </w:rPr>
            </w:pPr>
            <w:r>
              <w:rPr>
                <w:b/>
                <w:bCs/>
                <w:sz w:val="22"/>
                <w:szCs w:val="22"/>
              </w:rPr>
              <w:t>9 mg/L / 6 mg/L</w:t>
            </w:r>
          </w:p>
        </w:tc>
        <w:tc>
          <w:tcPr>
            <w:tcW w:w="1913"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3E27DF5C" w14:textId="77777777" w:rsidR="00001DAD" w:rsidRDefault="005D18B9">
            <w:pPr>
              <w:jc w:val="right"/>
              <w:rPr>
                <w:color w:val="000000"/>
                <w:sz w:val="22"/>
                <w:szCs w:val="22"/>
              </w:rPr>
            </w:pPr>
            <w:r>
              <w:rPr>
                <w:color w:val="000000"/>
                <w:sz w:val="22"/>
                <w:szCs w:val="22"/>
              </w:rPr>
              <w:t>1.50</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1AB0A6F0" w14:textId="77777777" w:rsidR="00001DAD" w:rsidRDefault="005D18B9">
            <w:pPr>
              <w:jc w:val="right"/>
              <w:rPr>
                <w:color w:val="000000"/>
                <w:sz w:val="22"/>
                <w:szCs w:val="22"/>
              </w:rPr>
            </w:pPr>
            <w:r>
              <w:rPr>
                <w:color w:val="000000"/>
                <w:sz w:val="22"/>
                <w:szCs w:val="22"/>
              </w:rPr>
              <w:t>1.04</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060108DA" w14:textId="77777777" w:rsidR="00001DAD" w:rsidRDefault="005D18B9">
            <w:pPr>
              <w:jc w:val="right"/>
              <w:rPr>
                <w:color w:val="000000"/>
                <w:sz w:val="22"/>
                <w:szCs w:val="22"/>
              </w:rPr>
            </w:pPr>
            <w:r>
              <w:rPr>
                <w:color w:val="000000"/>
                <w:sz w:val="22"/>
                <w:szCs w:val="22"/>
              </w:rPr>
              <w:t>1.04</w:t>
            </w:r>
          </w:p>
        </w:tc>
        <w:tc>
          <w:tcPr>
            <w:tcW w:w="19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70BD477E" w14:textId="77777777" w:rsidR="00001DAD" w:rsidRDefault="005D18B9">
            <w:pPr>
              <w:jc w:val="right"/>
              <w:rPr>
                <w:color w:val="000000"/>
                <w:sz w:val="22"/>
                <w:szCs w:val="22"/>
              </w:rPr>
            </w:pPr>
            <w:r>
              <w:rPr>
                <w:color w:val="000000"/>
                <w:sz w:val="22"/>
                <w:szCs w:val="22"/>
              </w:rPr>
              <w:t>1.04</w:t>
            </w:r>
          </w:p>
        </w:tc>
      </w:tr>
      <w:tr w:rsidR="00001DAD" w14:paraId="6658BE93" w14:textId="77777777">
        <w:tc>
          <w:tcPr>
            <w:tcW w:w="1913" w:type="dxa"/>
            <w:tcBorders>
              <w:top w:val="single" w:sz="4" w:space="0" w:color="000001"/>
              <w:left w:val="single" w:sz="4" w:space="0" w:color="000001"/>
              <w:bottom w:val="single" w:sz="4" w:space="0" w:color="000001"/>
              <w:right w:val="nil"/>
            </w:tcBorders>
            <w:shd w:val="clear" w:color="auto" w:fill="FFFFFF"/>
            <w:tcMar>
              <w:left w:w="93" w:type="dxa"/>
            </w:tcMar>
          </w:tcPr>
          <w:p w14:paraId="6AF892CA" w14:textId="77777777" w:rsidR="00001DAD" w:rsidRDefault="005D18B9">
            <w:pPr>
              <w:spacing w:after="120"/>
              <w:jc w:val="center"/>
              <w:rPr>
                <w:b/>
                <w:bCs/>
                <w:sz w:val="22"/>
                <w:szCs w:val="22"/>
              </w:rPr>
            </w:pPr>
            <w:r>
              <w:rPr>
                <w:b/>
                <w:bCs/>
                <w:sz w:val="22"/>
                <w:szCs w:val="22"/>
              </w:rPr>
              <w:t>9 mg/L / 8 mg/L</w:t>
            </w:r>
          </w:p>
        </w:tc>
        <w:tc>
          <w:tcPr>
            <w:tcW w:w="1913"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5D244F0F" w14:textId="77777777" w:rsidR="00001DAD" w:rsidRDefault="005D18B9">
            <w:pPr>
              <w:jc w:val="right"/>
              <w:rPr>
                <w:color w:val="000000"/>
                <w:sz w:val="22"/>
                <w:szCs w:val="22"/>
              </w:rPr>
            </w:pPr>
            <w:r>
              <w:rPr>
                <w:color w:val="000000"/>
                <w:sz w:val="22"/>
                <w:szCs w:val="22"/>
              </w:rPr>
              <w:t>1.13</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54F9E011" w14:textId="77777777" w:rsidR="00001DAD" w:rsidRDefault="005D18B9">
            <w:pPr>
              <w:jc w:val="right"/>
              <w:rPr>
                <w:color w:val="000000"/>
                <w:sz w:val="22"/>
                <w:szCs w:val="22"/>
              </w:rPr>
            </w:pPr>
            <w:r>
              <w:rPr>
                <w:color w:val="000000"/>
                <w:sz w:val="22"/>
                <w:szCs w:val="22"/>
              </w:rPr>
              <w:t>1.01</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1115E26A" w14:textId="77777777" w:rsidR="00001DAD" w:rsidRDefault="005D18B9">
            <w:pPr>
              <w:jc w:val="right"/>
              <w:rPr>
                <w:color w:val="000000"/>
                <w:sz w:val="22"/>
                <w:szCs w:val="22"/>
              </w:rPr>
            </w:pPr>
            <w:r>
              <w:rPr>
                <w:color w:val="000000"/>
                <w:sz w:val="22"/>
                <w:szCs w:val="22"/>
              </w:rPr>
              <w:t>1.01</w:t>
            </w:r>
          </w:p>
        </w:tc>
        <w:tc>
          <w:tcPr>
            <w:tcW w:w="19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0F9BC81D" w14:textId="77777777" w:rsidR="00001DAD" w:rsidRDefault="005D18B9">
            <w:pPr>
              <w:jc w:val="right"/>
              <w:rPr>
                <w:color w:val="000000"/>
                <w:sz w:val="22"/>
                <w:szCs w:val="22"/>
              </w:rPr>
            </w:pPr>
            <w:r>
              <w:rPr>
                <w:color w:val="000000"/>
                <w:sz w:val="22"/>
                <w:szCs w:val="22"/>
              </w:rPr>
              <w:t>1.01</w:t>
            </w:r>
          </w:p>
        </w:tc>
      </w:tr>
      <w:tr w:rsidR="00001DAD" w14:paraId="775A4276" w14:textId="77777777">
        <w:tc>
          <w:tcPr>
            <w:tcW w:w="1913" w:type="dxa"/>
            <w:tcBorders>
              <w:top w:val="single" w:sz="4" w:space="0" w:color="000001"/>
              <w:left w:val="single" w:sz="4" w:space="0" w:color="000001"/>
              <w:bottom w:val="single" w:sz="4" w:space="0" w:color="000001"/>
              <w:right w:val="nil"/>
            </w:tcBorders>
            <w:shd w:val="clear" w:color="auto" w:fill="FFFFFF"/>
            <w:tcMar>
              <w:left w:w="93" w:type="dxa"/>
            </w:tcMar>
          </w:tcPr>
          <w:p w14:paraId="7593F686" w14:textId="77777777" w:rsidR="00001DAD" w:rsidRDefault="005D18B9">
            <w:pPr>
              <w:spacing w:after="120"/>
              <w:jc w:val="center"/>
              <w:rPr>
                <w:b/>
                <w:bCs/>
                <w:sz w:val="22"/>
                <w:szCs w:val="22"/>
              </w:rPr>
            </w:pPr>
            <w:r>
              <w:rPr>
                <w:b/>
                <w:bCs/>
                <w:sz w:val="22"/>
                <w:szCs w:val="22"/>
              </w:rPr>
              <w:t>12 mg/L / 6 mg/L</w:t>
            </w:r>
          </w:p>
        </w:tc>
        <w:tc>
          <w:tcPr>
            <w:tcW w:w="1913"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48656CD0" w14:textId="77777777" w:rsidR="00001DAD" w:rsidRDefault="005D18B9">
            <w:pPr>
              <w:jc w:val="right"/>
              <w:rPr>
                <w:color w:val="000000"/>
                <w:sz w:val="22"/>
                <w:szCs w:val="22"/>
              </w:rPr>
            </w:pPr>
            <w:r>
              <w:rPr>
                <w:color w:val="000000"/>
                <w:sz w:val="22"/>
                <w:szCs w:val="22"/>
              </w:rPr>
              <w:t>2.00</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760C4465" w14:textId="77777777" w:rsidR="00001DAD" w:rsidRDefault="005D18B9">
            <w:pPr>
              <w:jc w:val="right"/>
              <w:rPr>
                <w:color w:val="000000"/>
                <w:sz w:val="22"/>
                <w:szCs w:val="22"/>
              </w:rPr>
            </w:pPr>
            <w:r>
              <w:rPr>
                <w:color w:val="000000"/>
                <w:sz w:val="22"/>
                <w:szCs w:val="22"/>
              </w:rPr>
              <w:t>1.07</w:t>
            </w:r>
          </w:p>
        </w:tc>
        <w:tc>
          <w:tcPr>
            <w:tcW w:w="1914" w:type="dxa"/>
            <w:tcBorders>
              <w:top w:val="single" w:sz="4" w:space="0" w:color="000001"/>
              <w:left w:val="single" w:sz="4" w:space="0" w:color="000001"/>
              <w:bottom w:val="single" w:sz="4" w:space="0" w:color="000001"/>
              <w:right w:val="nil"/>
            </w:tcBorders>
            <w:shd w:val="clear" w:color="auto" w:fill="FFFFFF"/>
            <w:tcMar>
              <w:left w:w="93" w:type="dxa"/>
            </w:tcMar>
            <w:vAlign w:val="center"/>
          </w:tcPr>
          <w:p w14:paraId="4FA8D8EB" w14:textId="77777777" w:rsidR="00001DAD" w:rsidRDefault="005D18B9">
            <w:pPr>
              <w:jc w:val="right"/>
              <w:rPr>
                <w:color w:val="000000"/>
                <w:sz w:val="22"/>
                <w:szCs w:val="22"/>
              </w:rPr>
            </w:pPr>
            <w:r>
              <w:rPr>
                <w:color w:val="000000"/>
                <w:sz w:val="22"/>
                <w:szCs w:val="22"/>
              </w:rPr>
              <w:t>1.09</w:t>
            </w:r>
          </w:p>
        </w:tc>
        <w:tc>
          <w:tcPr>
            <w:tcW w:w="19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1B967D86" w14:textId="77777777" w:rsidR="00001DAD" w:rsidRDefault="005D18B9">
            <w:pPr>
              <w:jc w:val="right"/>
              <w:rPr>
                <w:color w:val="000000"/>
                <w:sz w:val="22"/>
                <w:szCs w:val="22"/>
              </w:rPr>
            </w:pPr>
            <w:r>
              <w:rPr>
                <w:color w:val="000000"/>
                <w:sz w:val="22"/>
                <w:szCs w:val="22"/>
              </w:rPr>
              <w:t>1.08</w:t>
            </w:r>
          </w:p>
        </w:tc>
      </w:tr>
    </w:tbl>
    <w:p w14:paraId="5CB49F54" w14:textId="77777777" w:rsidR="00001DAD" w:rsidRDefault="00001DAD">
      <w:pPr>
        <w:spacing w:after="120"/>
        <w:ind w:left="360"/>
        <w:rPr>
          <w:sz w:val="22"/>
          <w:szCs w:val="22"/>
        </w:rPr>
      </w:pPr>
    </w:p>
    <w:p w14:paraId="18513A1A" w14:textId="77777777" w:rsidR="00001DAD" w:rsidRDefault="005D18B9">
      <w:pPr>
        <w:numPr>
          <w:ilvl w:val="0"/>
          <w:numId w:val="3"/>
        </w:numPr>
        <w:spacing w:after="120"/>
        <w:rPr>
          <w:sz w:val="22"/>
          <w:szCs w:val="22"/>
        </w:rPr>
      </w:pPr>
      <w:r>
        <w:rPr>
          <w:sz w:val="22"/>
          <w:szCs w:val="22"/>
        </w:rPr>
        <w:t>With respect to the results presented in Table 2, answer the following questions:</w:t>
      </w:r>
    </w:p>
    <w:p w14:paraId="7F2EB016" w14:textId="77777777" w:rsidR="00001DAD" w:rsidRDefault="005D18B9">
      <w:pPr>
        <w:numPr>
          <w:ilvl w:val="1"/>
          <w:numId w:val="3"/>
        </w:numPr>
        <w:spacing w:after="120"/>
        <w:rPr>
          <w:sz w:val="22"/>
          <w:szCs w:val="22"/>
        </w:rPr>
      </w:pPr>
      <w:r>
        <w:rPr>
          <w:sz w:val="22"/>
          <w:szCs w:val="22"/>
        </w:rPr>
        <w:t xml:space="preserve">Which analysis gave constant differences in the fitted values when comparing two groups that differed by an absolute increase in </w:t>
      </w:r>
      <w:r>
        <w:rPr>
          <w:i/>
          <w:iCs/>
          <w:sz w:val="22"/>
          <w:szCs w:val="22"/>
        </w:rPr>
        <w:t>c</w:t>
      </w:r>
      <w:r>
        <w:rPr>
          <w:sz w:val="22"/>
          <w:szCs w:val="22"/>
        </w:rPr>
        <w:t xml:space="preserve"> units in CRP levels (i.e., comparing CRP=x to CRP = </w:t>
      </w:r>
      <w:proofErr w:type="spellStart"/>
      <w:r>
        <w:rPr>
          <w:sz w:val="22"/>
          <w:szCs w:val="22"/>
        </w:rPr>
        <w:t>x+c</w:t>
      </w:r>
      <w:proofErr w:type="spellEnd"/>
      <w:r>
        <w:rPr>
          <w:sz w:val="22"/>
          <w:szCs w:val="22"/>
        </w:rPr>
        <w:t>)? Explicitly provide all those similar paired comparisons from the table.</w:t>
      </w:r>
      <w:commentRangeStart w:id="14"/>
      <w:r w:rsidR="004014FD">
        <w:rPr>
          <w:rFonts w:hint="eastAsia"/>
          <w:sz w:val="22"/>
          <w:szCs w:val="22"/>
        </w:rPr>
        <w:t xml:space="preserve"> </w:t>
      </w:r>
      <w:commentRangeEnd w:id="14"/>
      <w:r w:rsidR="004014FD">
        <w:rPr>
          <w:rStyle w:val="CommentReference"/>
        </w:rPr>
        <w:commentReference w:id="14"/>
      </w:r>
    </w:p>
    <w:p w14:paraId="3D26487C" w14:textId="77777777" w:rsidR="00001DAD" w:rsidRDefault="005D18B9">
      <w:pPr>
        <w:spacing w:after="120"/>
        <w:rPr>
          <w:sz w:val="22"/>
          <w:szCs w:val="22"/>
        </w:rPr>
      </w:pPr>
      <w:r>
        <w:rPr>
          <w:sz w:val="22"/>
          <w:szCs w:val="22"/>
        </w:rPr>
        <w:t>The basic regression (#3): 2mg/L – 1mg/L = 3mg/L - 2mg/L = 304mg/L</w:t>
      </w:r>
    </w:p>
    <w:p w14:paraId="00B786B5" w14:textId="77777777" w:rsidR="00001DAD" w:rsidRDefault="005D18B9">
      <w:pPr>
        <w:numPr>
          <w:ilvl w:val="1"/>
          <w:numId w:val="3"/>
        </w:numPr>
        <w:spacing w:after="120"/>
        <w:rPr>
          <w:sz w:val="22"/>
          <w:szCs w:val="22"/>
        </w:rPr>
      </w:pPr>
      <w:r>
        <w:rPr>
          <w:sz w:val="22"/>
          <w:szCs w:val="22"/>
        </w:rPr>
        <w:t xml:space="preserve">Which analysis gave constant ratios of the fitted values when comparing two groups that differed by an absolute increase in </w:t>
      </w:r>
      <w:r>
        <w:rPr>
          <w:i/>
          <w:iCs/>
          <w:sz w:val="22"/>
          <w:szCs w:val="22"/>
        </w:rPr>
        <w:t>c</w:t>
      </w:r>
      <w:r>
        <w:rPr>
          <w:sz w:val="22"/>
          <w:szCs w:val="22"/>
        </w:rPr>
        <w:t xml:space="preserve"> units in CRP levels (i.e., comparing CRP=x to CRP = </w:t>
      </w:r>
      <w:proofErr w:type="spellStart"/>
      <w:r>
        <w:rPr>
          <w:sz w:val="22"/>
          <w:szCs w:val="22"/>
        </w:rPr>
        <w:t>x+c</w:t>
      </w:r>
      <w:proofErr w:type="spellEnd"/>
      <w:r>
        <w:rPr>
          <w:sz w:val="22"/>
          <w:szCs w:val="22"/>
        </w:rPr>
        <w:t>)? Explicitly provide all those similar paired comparisons from the table</w:t>
      </w:r>
      <w:proofErr w:type="gramStart"/>
      <w:r>
        <w:rPr>
          <w:sz w:val="22"/>
          <w:szCs w:val="22"/>
        </w:rPr>
        <w:t>..</w:t>
      </w:r>
      <w:proofErr w:type="gramEnd"/>
    </w:p>
    <w:p w14:paraId="1BB77013" w14:textId="77777777" w:rsidR="00001DAD" w:rsidRDefault="005D18B9">
      <w:pPr>
        <w:spacing w:after="120"/>
        <w:rPr>
          <w:rFonts w:hint="eastAsia"/>
          <w:sz w:val="22"/>
          <w:szCs w:val="22"/>
        </w:rPr>
      </w:pPr>
      <w:r>
        <w:rPr>
          <w:sz w:val="22"/>
          <w:szCs w:val="22"/>
        </w:rPr>
        <w:t>The regression with a log transformed response (#5): 2mg/L / 1mg/L = 3mg/L / 2mg/L = 1.01</w:t>
      </w:r>
      <w:commentRangeStart w:id="15"/>
      <w:r w:rsidR="004014FD">
        <w:rPr>
          <w:rFonts w:hint="eastAsia"/>
          <w:sz w:val="22"/>
          <w:szCs w:val="22"/>
        </w:rPr>
        <w:t xml:space="preserve"> </w:t>
      </w:r>
      <w:commentRangeEnd w:id="15"/>
      <w:r w:rsidR="004014FD">
        <w:rPr>
          <w:rStyle w:val="CommentReference"/>
        </w:rPr>
        <w:commentReference w:id="15"/>
      </w:r>
    </w:p>
    <w:p w14:paraId="675343B8" w14:textId="77777777" w:rsidR="00001DAD" w:rsidRDefault="005D18B9">
      <w:pPr>
        <w:numPr>
          <w:ilvl w:val="1"/>
          <w:numId w:val="3"/>
        </w:numPr>
        <w:spacing w:after="120"/>
        <w:rPr>
          <w:sz w:val="22"/>
          <w:szCs w:val="22"/>
        </w:rPr>
      </w:pPr>
      <w:r>
        <w:rPr>
          <w:sz w:val="22"/>
          <w:szCs w:val="22"/>
        </w:rPr>
        <w:t xml:space="preserve">Which analysis gave constant differences in the fitted values when comparing two groups that differed by a relative </w:t>
      </w:r>
      <w:r>
        <w:rPr>
          <w:i/>
          <w:iCs/>
          <w:sz w:val="22"/>
          <w:szCs w:val="22"/>
        </w:rPr>
        <w:t>c</w:t>
      </w:r>
      <w:r>
        <w:rPr>
          <w:sz w:val="22"/>
          <w:szCs w:val="22"/>
        </w:rPr>
        <w:t xml:space="preserve">-fold increase in CRP levels (i.e., comparing CRP=x to CRP = c * </w:t>
      </w:r>
      <w:proofErr w:type="gramStart"/>
      <w:r>
        <w:rPr>
          <w:sz w:val="22"/>
          <w:szCs w:val="22"/>
        </w:rPr>
        <w:t>x )</w:t>
      </w:r>
      <w:proofErr w:type="gramEnd"/>
      <w:r>
        <w:rPr>
          <w:sz w:val="22"/>
          <w:szCs w:val="22"/>
        </w:rPr>
        <w:t>? Explicitly provide all those similar paired comparisons from the table.</w:t>
      </w:r>
      <w:r w:rsidR="004014FD">
        <w:rPr>
          <w:rFonts w:hint="eastAsia"/>
          <w:sz w:val="22"/>
          <w:szCs w:val="22"/>
        </w:rPr>
        <w:t xml:space="preserve"> </w:t>
      </w:r>
      <w:r w:rsidR="004014FD">
        <w:rPr>
          <w:rStyle w:val="CommentReference"/>
        </w:rPr>
        <w:commentReference w:id="16"/>
      </w:r>
    </w:p>
    <w:p w14:paraId="0059E5BE" w14:textId="77777777" w:rsidR="00001DAD" w:rsidRDefault="005D18B9">
      <w:pPr>
        <w:spacing w:after="120"/>
        <w:rPr>
          <w:rFonts w:hint="eastAsia"/>
          <w:color w:val="000000"/>
          <w:sz w:val="22"/>
          <w:szCs w:val="22"/>
        </w:rPr>
      </w:pPr>
      <w:r>
        <w:rPr>
          <w:sz w:val="22"/>
          <w:szCs w:val="22"/>
        </w:rPr>
        <w:t xml:space="preserve">The regression with a log transformed predictor (#4): 12mg/L - 6mg/L = 6mg/L - 3mg/L = 8mg/L - 4mg/L = </w:t>
      </w:r>
      <w:r>
        <w:rPr>
          <w:color w:val="000000"/>
          <w:sz w:val="22"/>
          <w:szCs w:val="22"/>
        </w:rPr>
        <w:t>25.5mg/L</w:t>
      </w:r>
      <w:r w:rsidR="004014FD">
        <w:rPr>
          <w:rFonts w:hint="eastAsia"/>
          <w:color w:val="000000"/>
          <w:sz w:val="22"/>
          <w:szCs w:val="22"/>
        </w:rPr>
        <w:t xml:space="preserve"> </w:t>
      </w:r>
    </w:p>
    <w:p w14:paraId="13CF576F" w14:textId="77777777" w:rsidR="00001DAD" w:rsidRDefault="00001DAD">
      <w:pPr>
        <w:spacing w:after="120"/>
        <w:rPr>
          <w:sz w:val="22"/>
          <w:szCs w:val="22"/>
        </w:rPr>
      </w:pPr>
    </w:p>
    <w:p w14:paraId="1459F3A7" w14:textId="77777777" w:rsidR="00001DAD" w:rsidRDefault="005D18B9">
      <w:pPr>
        <w:numPr>
          <w:ilvl w:val="1"/>
          <w:numId w:val="3"/>
        </w:numPr>
        <w:spacing w:after="120"/>
        <w:rPr>
          <w:sz w:val="22"/>
          <w:szCs w:val="22"/>
        </w:rPr>
      </w:pPr>
      <w:r>
        <w:rPr>
          <w:sz w:val="22"/>
          <w:szCs w:val="22"/>
        </w:rPr>
        <w:t xml:space="preserve">Which analysis gave constant ratios in the fitted values when comparing two groups that differed by a relative </w:t>
      </w:r>
      <w:r>
        <w:rPr>
          <w:i/>
          <w:iCs/>
          <w:sz w:val="22"/>
          <w:szCs w:val="22"/>
        </w:rPr>
        <w:t>c</w:t>
      </w:r>
      <w:r>
        <w:rPr>
          <w:sz w:val="22"/>
          <w:szCs w:val="22"/>
        </w:rPr>
        <w:t>-fold increase in CRP levels (i.e., comparing CRP=x t</w:t>
      </w:r>
      <w:r w:rsidR="004014FD">
        <w:rPr>
          <w:rFonts w:hint="eastAsia"/>
          <w:sz w:val="22"/>
          <w:szCs w:val="22"/>
        </w:rPr>
        <w:t xml:space="preserve"> </w:t>
      </w:r>
      <w:r>
        <w:rPr>
          <w:sz w:val="22"/>
          <w:szCs w:val="22"/>
        </w:rPr>
        <w:t xml:space="preserve">o CRP = c * </w:t>
      </w:r>
      <w:proofErr w:type="gramStart"/>
      <w:r>
        <w:rPr>
          <w:sz w:val="22"/>
          <w:szCs w:val="22"/>
        </w:rPr>
        <w:t>x )</w:t>
      </w:r>
      <w:proofErr w:type="gramEnd"/>
      <w:r>
        <w:rPr>
          <w:sz w:val="22"/>
          <w:szCs w:val="22"/>
        </w:rPr>
        <w:t>? Explicitly provide all those similar paired comparisons from the table.</w:t>
      </w:r>
      <w:commentRangeStart w:id="17"/>
      <w:r w:rsidR="004014FD">
        <w:rPr>
          <w:rFonts w:hint="eastAsia"/>
          <w:sz w:val="22"/>
          <w:szCs w:val="22"/>
        </w:rPr>
        <w:t xml:space="preserve"> </w:t>
      </w:r>
      <w:commentRangeEnd w:id="17"/>
      <w:r w:rsidR="004014FD">
        <w:rPr>
          <w:rStyle w:val="CommentReference"/>
        </w:rPr>
        <w:commentReference w:id="17"/>
      </w:r>
    </w:p>
    <w:p w14:paraId="59E50399" w14:textId="77777777" w:rsidR="00001DAD" w:rsidRDefault="005D18B9">
      <w:pPr>
        <w:spacing w:after="120"/>
        <w:rPr>
          <w:color w:val="000000"/>
          <w:sz w:val="22"/>
          <w:szCs w:val="22"/>
        </w:rPr>
      </w:pPr>
      <w:r>
        <w:rPr>
          <w:sz w:val="22"/>
          <w:szCs w:val="22"/>
        </w:rPr>
        <w:t xml:space="preserve">The regression with a log transformed response and log transformed predictor (#6): 12mg/L / 6mg/L = 6mg/L / 3mg/L = 8mg/L / 4mg/L = </w:t>
      </w:r>
      <w:r>
        <w:rPr>
          <w:color w:val="000000"/>
          <w:sz w:val="22"/>
          <w:szCs w:val="22"/>
        </w:rPr>
        <w:t>1.08</w:t>
      </w:r>
    </w:p>
    <w:p w14:paraId="41C7DDE1" w14:textId="77777777" w:rsidR="00001DAD" w:rsidRDefault="00001DAD">
      <w:pPr>
        <w:spacing w:after="120"/>
        <w:rPr>
          <w:sz w:val="22"/>
          <w:szCs w:val="22"/>
        </w:rPr>
      </w:pPr>
    </w:p>
    <w:p w14:paraId="2B97CFDD" w14:textId="77777777" w:rsidR="00001DAD" w:rsidRDefault="005D18B9">
      <w:pPr>
        <w:numPr>
          <w:ilvl w:val="0"/>
          <w:numId w:val="3"/>
        </w:numPr>
        <w:spacing w:after="120"/>
        <w:rPr>
          <w:sz w:val="22"/>
          <w:szCs w:val="22"/>
        </w:rPr>
      </w:pPr>
      <w:r>
        <w:rPr>
          <w:sz w:val="22"/>
          <w:szCs w:val="22"/>
        </w:rPr>
        <w:t>How would you decide which of the four potential analyses should be used to investigate associations between fibrinogen and CRP?</w:t>
      </w:r>
      <w:commentRangeStart w:id="18"/>
      <w:r w:rsidR="004014FD">
        <w:rPr>
          <w:rFonts w:hint="eastAsia"/>
          <w:sz w:val="22"/>
          <w:szCs w:val="22"/>
        </w:rPr>
        <w:t xml:space="preserve"> </w:t>
      </w:r>
      <w:commentRangeEnd w:id="18"/>
      <w:r w:rsidR="004014FD">
        <w:rPr>
          <w:rStyle w:val="CommentReference"/>
        </w:rPr>
        <w:commentReference w:id="18"/>
      </w:r>
    </w:p>
    <w:p w14:paraId="7A0E23EE" w14:textId="77777777" w:rsidR="00001DAD" w:rsidRDefault="005D18B9">
      <w:pPr>
        <w:pStyle w:val="PlainText"/>
        <w:rPr>
          <w:rFonts w:ascii="Times New Roman" w:hAnsi="Times New Roman" w:cs="Times New Roman"/>
          <w:sz w:val="22"/>
          <w:szCs w:val="22"/>
        </w:rPr>
      </w:pPr>
      <w:r>
        <w:rPr>
          <w:rFonts w:ascii="Times New Roman" w:hAnsi="Times New Roman" w:cs="Times New Roman"/>
          <w:sz w:val="22"/>
          <w:szCs w:val="22"/>
        </w:rPr>
        <w:t xml:space="preserve">Before looking at the data I would consider the relationship between fibrinogen and CRP using what is already known about the relationship between the two substances.  If we think about what they represent </w:t>
      </w:r>
      <w:r>
        <w:rPr>
          <w:rFonts w:ascii="Times New Roman" w:hAnsi="Times New Roman" w:cs="Times New Roman"/>
          <w:sz w:val="22"/>
          <w:szCs w:val="22"/>
        </w:rPr>
        <w:lastRenderedPageBreak/>
        <w:t>biologically it makes sense to use a log scale.  Both CRP and fibrinogen are inflammatory markers and when disease processes occur in the body they often exert their effects in a multiplicative manner.  Dealing with multiplicative effects is easier on the log scale.  We can also take a look at the log vs. untransformed graphs.</w:t>
      </w:r>
    </w:p>
    <w:p w14:paraId="0B8548B7" w14:textId="77777777" w:rsidR="00001DAD" w:rsidRDefault="005D18B9">
      <w:pPr>
        <w:pStyle w:val="PlainText"/>
        <w:rPr>
          <w:rFonts w:ascii="Times New Roman" w:hAnsi="Times New Roman" w:cs="Times New Roman"/>
          <w:sz w:val="22"/>
          <w:szCs w:val="22"/>
        </w:rPr>
      </w:pPr>
      <w:r>
        <w:rPr>
          <w:rFonts w:ascii="Times New Roman" w:hAnsi="Times New Roman" w:cs="Times New Roman"/>
          <w:sz w:val="22"/>
          <w:szCs w:val="22"/>
        </w:rPr>
        <w:t>The log fibrinogen/fibrinogen graph is relatively straight.  This means that using the log value for fibrinogen will have only a moderate effect.  The log CRP/CRP graph is quite curved.  This means that using the log value for CRP will have a strong effect.</w:t>
      </w:r>
      <w:r>
        <w:rPr>
          <w:rFonts w:ascii="Times New Roman" w:hAnsi="Times New Roman" w:cs="Times New Roman"/>
          <w:noProof/>
          <w:sz w:val="22"/>
          <w:szCs w:val="22"/>
          <w:lang w:eastAsia="en-US"/>
        </w:rPr>
        <w:drawing>
          <wp:anchor distT="0" distB="0" distL="0" distR="0" simplePos="0" relativeHeight="251658240" behindDoc="0" locked="0" layoutInCell="1" allowOverlap="1" wp14:anchorId="4D7B742E" wp14:editId="1424EB05">
            <wp:simplePos x="0" y="0"/>
            <wp:positionH relativeFrom="column">
              <wp:posOffset>-455930</wp:posOffset>
            </wp:positionH>
            <wp:positionV relativeFrom="paragraph">
              <wp:posOffset>140970</wp:posOffset>
            </wp:positionV>
            <wp:extent cx="3712210" cy="3657600"/>
            <wp:effectExtent l="0" t="0" r="0" b="0"/>
            <wp:wrapTopAndBottom/>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0"/>
                    <a:stretch>
                      <a:fillRect/>
                    </a:stretch>
                  </pic:blipFill>
                  <pic:spPr bwMode="auto">
                    <a:xfrm>
                      <a:off x="0" y="0"/>
                      <a:ext cx="3712210" cy="3657600"/>
                    </a:xfrm>
                    <a:prstGeom prst="rect">
                      <a:avLst/>
                    </a:prstGeom>
                    <a:noFill/>
                    <a:ln w="9525">
                      <a:noFill/>
                      <a:miter lim="800000"/>
                      <a:headEnd/>
                      <a:tailEnd/>
                    </a:ln>
                  </pic:spPr>
                </pic:pic>
              </a:graphicData>
            </a:graphic>
          </wp:anchor>
        </w:drawing>
      </w:r>
      <w:r>
        <w:rPr>
          <w:rFonts w:ascii="Times New Roman" w:hAnsi="Times New Roman" w:cs="Times New Roman"/>
          <w:noProof/>
          <w:sz w:val="22"/>
          <w:szCs w:val="22"/>
          <w:lang w:eastAsia="en-US"/>
        </w:rPr>
        <w:drawing>
          <wp:anchor distT="0" distB="0" distL="0" distR="0" simplePos="0" relativeHeight="251659264" behindDoc="0" locked="0" layoutInCell="1" allowOverlap="1" wp14:anchorId="6758DE47" wp14:editId="5754443A">
            <wp:simplePos x="0" y="0"/>
            <wp:positionH relativeFrom="column">
              <wp:posOffset>3145790</wp:posOffset>
            </wp:positionH>
            <wp:positionV relativeFrom="paragraph">
              <wp:posOffset>140970</wp:posOffset>
            </wp:positionV>
            <wp:extent cx="3712210" cy="3657600"/>
            <wp:effectExtent l="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1"/>
                    <a:stretch>
                      <a:fillRect/>
                    </a:stretch>
                  </pic:blipFill>
                  <pic:spPr bwMode="auto">
                    <a:xfrm>
                      <a:off x="0" y="0"/>
                      <a:ext cx="3712210" cy="3657600"/>
                    </a:xfrm>
                    <a:prstGeom prst="rect">
                      <a:avLst/>
                    </a:prstGeom>
                    <a:noFill/>
                    <a:ln w="9525">
                      <a:noFill/>
                      <a:miter lim="800000"/>
                      <a:headEnd/>
                      <a:tailEnd/>
                    </a:ln>
                  </pic:spPr>
                </pic:pic>
              </a:graphicData>
            </a:graphic>
          </wp:anchor>
        </w:drawing>
      </w:r>
    </w:p>
    <w:p w14:paraId="134353A6" w14:textId="77777777" w:rsidR="00001DAD" w:rsidRDefault="00001DAD">
      <w:pPr>
        <w:pStyle w:val="PlainText"/>
        <w:rPr>
          <w:rFonts w:ascii="Times New Roman" w:hAnsi="Times New Roman" w:cs="Times New Roman"/>
          <w:sz w:val="22"/>
          <w:szCs w:val="22"/>
        </w:rPr>
      </w:pPr>
    </w:p>
    <w:p w14:paraId="18ECBF81" w14:textId="77777777" w:rsidR="00001DAD" w:rsidRDefault="005D18B9">
      <w:pPr>
        <w:pStyle w:val="PlainText"/>
        <w:rPr>
          <w:rFonts w:ascii="Times New Roman" w:hAnsi="Times New Roman" w:cs="Times New Roman"/>
          <w:sz w:val="22"/>
          <w:szCs w:val="22"/>
        </w:rPr>
      </w:pPr>
      <w:r>
        <w:rPr>
          <w:rFonts w:ascii="Times New Roman" w:hAnsi="Times New Roman" w:cs="Times New Roman"/>
          <w:sz w:val="22"/>
          <w:szCs w:val="22"/>
        </w:rPr>
        <w:t>Therefore I would choose to use either the fibrinogen/log CRP analysis or the log fibrinogen/log CRP analysis.</w:t>
      </w:r>
    </w:p>
    <w:sectPr w:rsidR="00001DAD">
      <w:headerReference w:type="default" r:id="rId12"/>
      <w:pgSz w:w="12240" w:h="15840"/>
      <w:pgMar w:top="1440" w:right="1440" w:bottom="1440" w:left="1440" w:header="720" w:footer="0" w:gutter="0"/>
      <w:cols w:space="720"/>
      <w:formProt w:val="0"/>
      <w:docGrid w:linePitch="360" w:charSpace="2047"/>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56CA3744" w14:textId="77777777" w:rsidR="004014FD" w:rsidRDefault="004014FD">
      <w:pPr>
        <w:pStyle w:val="CommentText"/>
        <w:rPr>
          <w:rFonts w:hint="eastAsia"/>
        </w:rPr>
      </w:pPr>
      <w:r>
        <w:rPr>
          <w:rStyle w:val="CommentReference"/>
        </w:rPr>
        <w:annotationRef/>
      </w:r>
      <w:r>
        <w:rPr>
          <w:rFonts w:hint="eastAsia"/>
        </w:rPr>
        <w:t>Total</w:t>
      </w:r>
      <w:proofErr w:type="gramStart"/>
      <w:r>
        <w:rPr>
          <w:rFonts w:hint="eastAsia"/>
        </w:rPr>
        <w:t>:147</w:t>
      </w:r>
      <w:proofErr w:type="gramEnd"/>
    </w:p>
  </w:comment>
  <w:comment w:id="2" w:author="Author" w:initials="A">
    <w:p w14:paraId="26B70F82" w14:textId="77777777" w:rsidR="004014FD" w:rsidRDefault="004014FD">
      <w:pPr>
        <w:pStyle w:val="CommentText"/>
        <w:rPr>
          <w:rFonts w:hint="eastAsia"/>
        </w:rPr>
      </w:pPr>
      <w:r>
        <w:rPr>
          <w:rStyle w:val="CommentReference"/>
        </w:rPr>
        <w:annotationRef/>
      </w:r>
      <w:r>
        <w:rPr>
          <w:rFonts w:hint="eastAsia"/>
        </w:rPr>
        <w:t>4</w:t>
      </w:r>
    </w:p>
    <w:p w14:paraId="57DAC5F7" w14:textId="77777777" w:rsidR="004014FD" w:rsidRDefault="004014FD">
      <w:pPr>
        <w:pStyle w:val="CommentText"/>
        <w:rPr>
          <w:rFonts w:hint="eastAsia"/>
        </w:rPr>
      </w:pPr>
      <w:r>
        <w:rPr>
          <w:rFonts w:hint="eastAsia"/>
        </w:rPr>
        <w:t>-6: no plot, no table</w:t>
      </w:r>
    </w:p>
    <w:p w14:paraId="7EE98977" w14:textId="77777777" w:rsidR="004014FD" w:rsidRDefault="004014FD">
      <w:pPr>
        <w:pStyle w:val="CommentText"/>
        <w:rPr>
          <w:rFonts w:hint="eastAsia"/>
        </w:rPr>
      </w:pPr>
      <w:r>
        <w:rPr>
          <w:rFonts w:hint="eastAsia"/>
        </w:rPr>
        <w:t xml:space="preserve">-5: </w:t>
      </w:r>
      <w:r>
        <w:t>misunderstanding</w:t>
      </w:r>
      <w:r>
        <w:rPr>
          <w:rFonts w:hint="eastAsia"/>
        </w:rPr>
        <w:t xml:space="preserve"> of </w:t>
      </w:r>
      <w:r>
        <w:t>“</w:t>
      </w:r>
      <w:r>
        <w:rPr>
          <w:rFonts w:hint="eastAsia"/>
        </w:rPr>
        <w:t>descriptive statistics</w:t>
      </w:r>
      <w:r>
        <w:t>”</w:t>
      </w:r>
      <w:r>
        <w:rPr>
          <w:rFonts w:hint="eastAsia"/>
        </w:rPr>
        <w:t>: no t-test needed here.</w:t>
      </w:r>
    </w:p>
    <w:p w14:paraId="604B9A48" w14:textId="77777777" w:rsidR="004014FD" w:rsidRDefault="004014FD">
      <w:pPr>
        <w:pStyle w:val="CommentText"/>
        <w:rPr>
          <w:rFonts w:hint="eastAsia"/>
        </w:rPr>
      </w:pPr>
    </w:p>
  </w:comment>
  <w:comment w:id="3" w:author="Author" w:initials="A">
    <w:p w14:paraId="4F6AA654" w14:textId="77777777" w:rsidR="004014FD" w:rsidRDefault="004014FD">
      <w:pPr>
        <w:pStyle w:val="CommentText"/>
        <w:rPr>
          <w:rFonts w:hint="eastAsia"/>
        </w:rPr>
      </w:pPr>
      <w:r>
        <w:rPr>
          <w:rStyle w:val="CommentReference"/>
        </w:rPr>
        <w:annotationRef/>
      </w:r>
      <w:r>
        <w:rPr>
          <w:rFonts w:hint="eastAsia"/>
        </w:rPr>
        <w:t>10</w:t>
      </w:r>
    </w:p>
  </w:comment>
  <w:comment w:id="4" w:author="Author" w:initials="A">
    <w:p w14:paraId="497BCD1E" w14:textId="77777777" w:rsidR="004014FD" w:rsidRDefault="004014FD">
      <w:pPr>
        <w:pStyle w:val="CommentText"/>
        <w:rPr>
          <w:rFonts w:hint="eastAsia"/>
        </w:rPr>
      </w:pPr>
      <w:r>
        <w:rPr>
          <w:rStyle w:val="CommentReference"/>
        </w:rPr>
        <w:annotationRef/>
      </w:r>
      <w:r>
        <w:rPr>
          <w:rFonts w:hint="eastAsia"/>
        </w:rPr>
        <w:t>10</w:t>
      </w:r>
    </w:p>
  </w:comment>
  <w:comment w:id="5" w:author="Author" w:initials="A">
    <w:p w14:paraId="2D78C141" w14:textId="77777777" w:rsidR="004014FD" w:rsidRDefault="004014FD">
      <w:pPr>
        <w:pStyle w:val="CommentText"/>
        <w:rPr>
          <w:rFonts w:hint="eastAsia"/>
        </w:rPr>
      </w:pPr>
      <w:r>
        <w:rPr>
          <w:rStyle w:val="CommentReference"/>
        </w:rPr>
        <w:annotationRef/>
      </w:r>
      <w:r>
        <w:rPr>
          <w:rFonts w:hint="eastAsia"/>
        </w:rPr>
        <w:t>8</w:t>
      </w:r>
    </w:p>
    <w:p w14:paraId="0C9AADCA" w14:textId="77777777" w:rsidR="004014FD" w:rsidRDefault="004014FD">
      <w:pPr>
        <w:pStyle w:val="CommentText"/>
        <w:rPr>
          <w:rFonts w:hint="eastAsia"/>
        </w:rPr>
      </w:pPr>
      <w:r>
        <w:rPr>
          <w:rFonts w:hint="eastAsia"/>
        </w:rPr>
        <w:t>-2: confidence interval is not right</w:t>
      </w:r>
    </w:p>
  </w:comment>
  <w:comment w:id="6" w:author="Author" w:initials="A">
    <w:p w14:paraId="2509C353" w14:textId="77777777" w:rsidR="004014FD" w:rsidRDefault="004014FD">
      <w:pPr>
        <w:pStyle w:val="CommentText"/>
      </w:pPr>
      <w:r>
        <w:rPr>
          <w:rStyle w:val="CommentReference"/>
        </w:rPr>
        <w:annotationRef/>
      </w:r>
      <w:r>
        <w:t>10</w:t>
      </w:r>
    </w:p>
  </w:comment>
  <w:comment w:id="7" w:author="Author" w:initials="A">
    <w:p w14:paraId="02970FB0" w14:textId="77777777" w:rsidR="004014FD" w:rsidRDefault="004014FD">
      <w:pPr>
        <w:pStyle w:val="CommentText"/>
      </w:pPr>
      <w:r>
        <w:rPr>
          <w:rStyle w:val="CommentReference"/>
        </w:rPr>
        <w:annotationRef/>
      </w:r>
      <w:r>
        <w:t>5</w:t>
      </w:r>
    </w:p>
  </w:comment>
  <w:comment w:id="8" w:author="Author" w:initials="A">
    <w:p w14:paraId="78417FD1" w14:textId="77777777" w:rsidR="004014FD" w:rsidRDefault="004014FD">
      <w:pPr>
        <w:pStyle w:val="CommentText"/>
      </w:pPr>
      <w:r>
        <w:rPr>
          <w:rStyle w:val="CommentReference"/>
        </w:rPr>
        <w:annotationRef/>
      </w:r>
      <w:r>
        <w:t>15 for a b c</w:t>
      </w:r>
    </w:p>
    <w:p w14:paraId="03D16D91" w14:textId="77777777" w:rsidR="004014FD" w:rsidRDefault="004014FD">
      <w:pPr>
        <w:pStyle w:val="CommentText"/>
      </w:pPr>
      <w:r>
        <w:t xml:space="preserve">-5: for question a, b and c, you should use “mean </w:t>
      </w:r>
      <w:r>
        <w:rPr>
          <w:rFonts w:hint="eastAsia"/>
        </w:rPr>
        <w:t>fibrinogen</w:t>
      </w:r>
      <w:r>
        <w:t xml:space="preserve"> level” instead of “</w:t>
      </w:r>
      <w:r>
        <w:rPr>
          <w:rFonts w:hint="eastAsia"/>
        </w:rPr>
        <w:t>fibrinogen</w:t>
      </w:r>
      <w:r>
        <w:t xml:space="preserve"> level” to </w:t>
      </w:r>
      <w:r>
        <w:rPr>
          <w:rFonts w:hint="eastAsia"/>
        </w:rPr>
        <w:t>present your results</w:t>
      </w:r>
      <w:r>
        <w:t xml:space="preserve">. </w:t>
      </w:r>
    </w:p>
  </w:comment>
  <w:comment w:id="9" w:author="Author" w:initials="A">
    <w:p w14:paraId="146508CE" w14:textId="77777777" w:rsidR="004014FD" w:rsidRDefault="004014FD">
      <w:pPr>
        <w:pStyle w:val="CommentText"/>
        <w:rPr>
          <w:rFonts w:hint="eastAsia"/>
        </w:rPr>
      </w:pPr>
      <w:r>
        <w:rPr>
          <w:rStyle w:val="CommentReference"/>
        </w:rPr>
        <w:annotationRef/>
      </w:r>
      <w:r>
        <w:rPr>
          <w:rFonts w:hint="eastAsia"/>
        </w:rPr>
        <w:t xml:space="preserve">15 for </w:t>
      </w:r>
      <w:proofErr w:type="spellStart"/>
      <w:r>
        <w:rPr>
          <w:rFonts w:hint="eastAsia"/>
        </w:rPr>
        <w:t>a</w:t>
      </w:r>
      <w:proofErr w:type="gramStart"/>
      <w:r>
        <w:rPr>
          <w:rFonts w:hint="eastAsia"/>
        </w:rPr>
        <w:t>,b,c</w:t>
      </w:r>
      <w:proofErr w:type="spellEnd"/>
      <w:proofErr w:type="gramEnd"/>
    </w:p>
    <w:p w14:paraId="030F7200" w14:textId="77777777" w:rsidR="004014FD" w:rsidRDefault="004014FD">
      <w:pPr>
        <w:pStyle w:val="CommentText"/>
        <w:rPr>
          <w:rFonts w:hint="eastAsia"/>
        </w:rPr>
      </w:pPr>
      <w:r>
        <w:rPr>
          <w:rFonts w:hint="eastAsia"/>
        </w:rPr>
        <w:t xml:space="preserve">-5: </w:t>
      </w:r>
      <w:r>
        <w:t xml:space="preserve">for question a, b and c, you should use “mean </w:t>
      </w:r>
      <w:r>
        <w:rPr>
          <w:rFonts w:hint="eastAsia"/>
        </w:rPr>
        <w:t>fibrinogen</w:t>
      </w:r>
      <w:r>
        <w:t xml:space="preserve"> level” instead of “</w:t>
      </w:r>
      <w:r>
        <w:rPr>
          <w:rFonts w:hint="eastAsia"/>
        </w:rPr>
        <w:t>fibrinogen</w:t>
      </w:r>
      <w:r>
        <w:t xml:space="preserve"> level” to </w:t>
      </w:r>
      <w:r>
        <w:rPr>
          <w:rFonts w:hint="eastAsia"/>
        </w:rPr>
        <w:t>present your results</w:t>
      </w:r>
      <w:r>
        <w:t>.</w:t>
      </w:r>
    </w:p>
  </w:comment>
  <w:comment w:id="10" w:author="Author" w:initials="A">
    <w:p w14:paraId="02950F18" w14:textId="77777777" w:rsidR="004014FD" w:rsidRDefault="004014FD">
      <w:pPr>
        <w:pStyle w:val="CommentText"/>
        <w:rPr>
          <w:rFonts w:hint="eastAsia"/>
        </w:rPr>
      </w:pPr>
      <w:r>
        <w:rPr>
          <w:rStyle w:val="CommentReference"/>
        </w:rPr>
        <w:annotationRef/>
      </w:r>
      <w:r>
        <w:rPr>
          <w:rFonts w:hint="eastAsia"/>
        </w:rPr>
        <w:t>15</w:t>
      </w:r>
    </w:p>
    <w:p w14:paraId="2B70BBD4" w14:textId="77777777" w:rsidR="004014FD" w:rsidRDefault="004014FD">
      <w:pPr>
        <w:pStyle w:val="CommentText"/>
        <w:rPr>
          <w:rFonts w:hint="eastAsia"/>
        </w:rPr>
      </w:pPr>
      <w:r>
        <w:rPr>
          <w:rFonts w:hint="eastAsia"/>
        </w:rPr>
        <w:t xml:space="preserve">-5: geometric mean fibrinogen is not log fibrinogen. </w:t>
      </w:r>
    </w:p>
  </w:comment>
  <w:comment w:id="11" w:author="Author" w:initials="A">
    <w:p w14:paraId="1EE26FA8" w14:textId="77777777" w:rsidR="004014FD" w:rsidRDefault="004014FD">
      <w:pPr>
        <w:pStyle w:val="CommentText"/>
        <w:rPr>
          <w:rFonts w:hint="eastAsia"/>
        </w:rPr>
      </w:pPr>
      <w:r>
        <w:rPr>
          <w:rStyle w:val="CommentReference"/>
        </w:rPr>
        <w:annotationRef/>
      </w:r>
      <w:r>
        <w:rPr>
          <w:rFonts w:hint="eastAsia"/>
        </w:rPr>
        <w:t>15</w:t>
      </w:r>
    </w:p>
    <w:p w14:paraId="6FE24257" w14:textId="77777777" w:rsidR="004014FD" w:rsidRDefault="004014FD">
      <w:pPr>
        <w:pStyle w:val="CommentText"/>
        <w:rPr>
          <w:rFonts w:hint="eastAsia"/>
        </w:rPr>
      </w:pPr>
      <w:r>
        <w:rPr>
          <w:rFonts w:hint="eastAsia"/>
        </w:rPr>
        <w:t>-5: geometric mean fibrinogen is not log fibrinogen.</w:t>
      </w:r>
    </w:p>
  </w:comment>
  <w:comment w:id="12" w:author="Author" w:initials="A">
    <w:p w14:paraId="5617FA4A" w14:textId="77777777" w:rsidR="004014FD" w:rsidRDefault="004014FD">
      <w:pPr>
        <w:pStyle w:val="CommentText"/>
        <w:rPr>
          <w:rFonts w:hint="eastAsia"/>
        </w:rPr>
      </w:pPr>
      <w:r>
        <w:rPr>
          <w:rStyle w:val="CommentReference"/>
        </w:rPr>
        <w:annotationRef/>
      </w:r>
      <w:r>
        <w:rPr>
          <w:rFonts w:hint="eastAsia"/>
        </w:rPr>
        <w:t>15</w:t>
      </w:r>
    </w:p>
    <w:p w14:paraId="70E9DE4B" w14:textId="77777777" w:rsidR="004014FD" w:rsidRDefault="004014FD">
      <w:pPr>
        <w:pStyle w:val="CommentText"/>
        <w:rPr>
          <w:rFonts w:hint="eastAsia"/>
        </w:rPr>
      </w:pPr>
      <w:r>
        <w:rPr>
          <w:rFonts w:hint="eastAsia"/>
        </w:rPr>
        <w:t xml:space="preserve">-5: Problem 3 column is not right. </w:t>
      </w:r>
    </w:p>
  </w:comment>
  <w:comment w:id="13" w:author="Author" w:initials="A">
    <w:p w14:paraId="5701D549" w14:textId="77777777" w:rsidR="004014FD" w:rsidRDefault="004014FD">
      <w:pPr>
        <w:pStyle w:val="CommentText"/>
        <w:rPr>
          <w:rFonts w:hint="eastAsia"/>
        </w:rPr>
      </w:pPr>
      <w:r>
        <w:rPr>
          <w:rStyle w:val="CommentReference"/>
        </w:rPr>
        <w:annotationRef/>
      </w:r>
      <w:r>
        <w:rPr>
          <w:rFonts w:hint="eastAsia"/>
        </w:rPr>
        <w:t>8</w:t>
      </w:r>
    </w:p>
    <w:p w14:paraId="7C603D0A" w14:textId="77777777" w:rsidR="004014FD" w:rsidRDefault="004014FD">
      <w:pPr>
        <w:pStyle w:val="CommentText"/>
        <w:rPr>
          <w:rFonts w:hint="eastAsia"/>
        </w:rPr>
      </w:pPr>
      <w:r>
        <w:rPr>
          <w:rFonts w:hint="eastAsia"/>
        </w:rPr>
        <w:t>-2: Problem 3 column is totally wrong</w:t>
      </w:r>
    </w:p>
  </w:comment>
  <w:comment w:id="14" w:author="Author" w:initials="A">
    <w:p w14:paraId="13129B93" w14:textId="77777777" w:rsidR="004014FD" w:rsidRDefault="004014FD">
      <w:pPr>
        <w:pStyle w:val="CommentText"/>
        <w:rPr>
          <w:rFonts w:hint="eastAsia"/>
        </w:rPr>
      </w:pPr>
      <w:r>
        <w:rPr>
          <w:rStyle w:val="CommentReference"/>
        </w:rPr>
        <w:annotationRef/>
      </w:r>
      <w:r>
        <w:rPr>
          <w:rFonts w:hint="eastAsia"/>
        </w:rPr>
        <w:t>0</w:t>
      </w:r>
    </w:p>
  </w:comment>
  <w:comment w:id="15" w:author="Author" w:initials="A">
    <w:p w14:paraId="4BE72274" w14:textId="77777777" w:rsidR="004014FD" w:rsidRDefault="004014FD">
      <w:pPr>
        <w:pStyle w:val="CommentText"/>
        <w:rPr>
          <w:rFonts w:hint="eastAsia"/>
        </w:rPr>
      </w:pPr>
      <w:r>
        <w:rPr>
          <w:rStyle w:val="CommentReference"/>
        </w:rPr>
        <w:annotationRef/>
      </w:r>
      <w:r>
        <w:rPr>
          <w:rFonts w:hint="eastAsia"/>
        </w:rPr>
        <w:t>2</w:t>
      </w:r>
    </w:p>
    <w:p w14:paraId="7D21A3FD" w14:textId="77777777" w:rsidR="004014FD" w:rsidRDefault="004014FD">
      <w:pPr>
        <w:pStyle w:val="CommentText"/>
        <w:rPr>
          <w:rFonts w:hint="eastAsia"/>
        </w:rPr>
      </w:pPr>
      <w:r>
        <w:rPr>
          <w:rFonts w:hint="eastAsia"/>
        </w:rPr>
        <w:t xml:space="preserve">-3: 9-8 </w:t>
      </w:r>
      <w:r>
        <w:t>shares</w:t>
      </w:r>
      <w:r>
        <w:rPr>
          <w:rFonts w:hint="eastAsia"/>
        </w:rPr>
        <w:t xml:space="preserve"> the same pattern with 2-1 and 3-2. And there is </w:t>
      </w:r>
      <w:r>
        <w:t>another</w:t>
      </w:r>
      <w:r>
        <w:rPr>
          <w:rFonts w:hint="eastAsia"/>
        </w:rPr>
        <w:t xml:space="preserve"> pattern 4-1, 6-3, 9-6.</w:t>
      </w:r>
    </w:p>
    <w:p w14:paraId="0E9D17AD" w14:textId="77777777" w:rsidR="004014FD" w:rsidRDefault="004014FD">
      <w:pPr>
        <w:pStyle w:val="CommentText"/>
        <w:rPr>
          <w:rFonts w:hint="eastAsia"/>
        </w:rPr>
      </w:pPr>
    </w:p>
  </w:comment>
  <w:comment w:id="16" w:author="Author" w:initials="A">
    <w:p w14:paraId="3BA1F794" w14:textId="77777777" w:rsidR="004014FD" w:rsidRDefault="004014FD">
      <w:pPr>
        <w:pStyle w:val="CommentText"/>
        <w:rPr>
          <w:rFonts w:hint="eastAsia"/>
        </w:rPr>
      </w:pPr>
      <w:r>
        <w:rPr>
          <w:rStyle w:val="CommentReference"/>
        </w:rPr>
        <w:annotationRef/>
      </w:r>
      <w:r>
        <w:rPr>
          <w:rFonts w:hint="eastAsia"/>
        </w:rPr>
        <w:t>5</w:t>
      </w:r>
    </w:p>
  </w:comment>
  <w:comment w:id="17" w:author="Author" w:initials="A">
    <w:p w14:paraId="4FA3B74A" w14:textId="77777777" w:rsidR="004014FD" w:rsidRDefault="004014FD">
      <w:pPr>
        <w:pStyle w:val="CommentText"/>
        <w:rPr>
          <w:rFonts w:hint="eastAsia"/>
        </w:rPr>
      </w:pPr>
      <w:r>
        <w:rPr>
          <w:rStyle w:val="CommentReference"/>
        </w:rPr>
        <w:annotationRef/>
      </w:r>
      <w:r>
        <w:rPr>
          <w:rFonts w:hint="eastAsia"/>
        </w:rPr>
        <w:t>5</w:t>
      </w:r>
    </w:p>
  </w:comment>
  <w:comment w:id="18" w:author="Author" w:initials="A">
    <w:p w14:paraId="56BB7982" w14:textId="77777777" w:rsidR="004014FD" w:rsidRDefault="004014FD">
      <w:pPr>
        <w:pStyle w:val="CommentText"/>
        <w:rPr>
          <w:rFonts w:hint="eastAsia"/>
        </w:rPr>
      </w:pPr>
      <w:r>
        <w:rPr>
          <w:rStyle w:val="CommentReference"/>
        </w:rPr>
        <w:annotationRef/>
      </w:r>
      <w:r>
        <w:rPr>
          <w:rFonts w:hint="eastAsia"/>
        </w:rPr>
        <w:t>5</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A49EF" w14:textId="77777777" w:rsidR="004014FD" w:rsidRDefault="004014FD">
      <w:r>
        <w:separator/>
      </w:r>
    </w:p>
  </w:endnote>
  <w:endnote w:type="continuationSeparator" w:id="0">
    <w:p w14:paraId="424FC938" w14:textId="77777777" w:rsidR="004014FD" w:rsidRDefault="0040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6D203" w14:textId="77777777" w:rsidR="004014FD" w:rsidRDefault="004014FD">
      <w:r>
        <w:separator/>
      </w:r>
    </w:p>
  </w:footnote>
  <w:footnote w:type="continuationSeparator" w:id="0">
    <w:p w14:paraId="46EC5B80" w14:textId="77777777" w:rsidR="004014FD" w:rsidRDefault="004014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B5B2E" w14:textId="77777777" w:rsidR="004014FD" w:rsidRDefault="004014FD">
    <w:pPr>
      <w:pStyle w:val="Header"/>
    </w:pPr>
    <w:proofErr w:type="spellStart"/>
    <w:r>
      <w:t>Biost</w:t>
    </w:r>
    <w:proofErr w:type="spellEnd"/>
    <w:r>
      <w:t xml:space="preserve"> 518 / 515, Winter 2015</w:t>
    </w:r>
    <w:r>
      <w:tab/>
      <w:t>Homework #2</w:t>
    </w:r>
    <w:r>
      <w:tab/>
      <w:t xml:space="preserve">January 13, 2015, Page </w:t>
    </w:r>
    <w:r>
      <w:fldChar w:fldCharType="begin"/>
    </w:r>
    <w:r>
      <w:instrText>PAGE</w:instrText>
    </w:r>
    <w:r>
      <w:fldChar w:fldCharType="separate"/>
    </w:r>
    <w:r w:rsidR="00C46D5B">
      <w:rPr>
        <w:noProof/>
      </w:rPr>
      <w:t>8</w:t>
    </w:r>
    <w:r>
      <w:fldChar w:fldCharType="end"/>
    </w:r>
    <w:r>
      <w:t xml:space="preserve"> of </w:t>
    </w:r>
    <w:r>
      <w:fldChar w:fldCharType="begin"/>
    </w:r>
    <w:r>
      <w:instrText>NUMPAGES</w:instrText>
    </w:r>
    <w:r>
      <w:fldChar w:fldCharType="separate"/>
    </w:r>
    <w:r w:rsidR="00C46D5B">
      <w:rPr>
        <w:noProof/>
      </w:rPr>
      <w:t>9</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F00B1"/>
    <w:multiLevelType w:val="multilevel"/>
    <w:tmpl w:val="8E3AE6FC"/>
    <w:lvl w:ilvl="0">
      <w:start w:val="1"/>
      <w:numFmt w:val="lowerRoman"/>
      <w:lvlText w:val="%1)"/>
      <w:lvlJc w:val="left"/>
      <w:pPr>
        <w:ind w:left="108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9580855"/>
    <w:multiLevelType w:val="multilevel"/>
    <w:tmpl w:val="AD7CFB70"/>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2227127"/>
    <w:multiLevelType w:val="multilevel"/>
    <w:tmpl w:val="724070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66C269C2"/>
    <w:multiLevelType w:val="multilevel"/>
    <w:tmpl w:val="14D48786"/>
    <w:lvl w:ilvl="0">
      <w:start w:val="1"/>
      <w:numFmt w:val="lowerLetter"/>
      <w:lvlText w:val="(%1)"/>
      <w:lvlJc w:val="left"/>
      <w:pPr>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01DAD"/>
    <w:rsid w:val="00001DAD"/>
    <w:rsid w:val="00064BBB"/>
    <w:rsid w:val="001C1C75"/>
    <w:rsid w:val="004014FD"/>
    <w:rsid w:val="00464FD3"/>
    <w:rsid w:val="005D18B9"/>
    <w:rsid w:val="00633B53"/>
    <w:rsid w:val="00917B76"/>
    <w:rsid w:val="009F0ADD"/>
    <w:rsid w:val="00C46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A3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sz w:val="24"/>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eastAsia="Times New Roman" w:cs="Times New Roman"/>
      <w:color w:val="00000A"/>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val="0"/>
    </w:rPr>
  </w:style>
  <w:style w:type="character" w:customStyle="1" w:styleId="WW8Num1z1">
    <w:name w:val="WW8Num1z1"/>
  </w:style>
  <w:style w:type="character" w:customStyle="1" w:styleId="WW8Num1z2">
    <w:name w:val="WW8Num1z2"/>
    <w:rPr>
      <w:rFonts w:ascii="Symbol" w:hAnsi="Symbol" w:cs="Symbol"/>
      <w:b w:val="0"/>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style>
  <w:style w:type="character" w:customStyle="1" w:styleId="WW8Num6z2">
    <w:name w:val="WW8Num6z2"/>
    <w:rPr>
      <w:rFonts w:ascii="Wingdings" w:hAnsi="Wingdings" w:cs="Wingdings"/>
    </w:rPr>
  </w:style>
  <w:style w:type="character" w:customStyle="1" w:styleId="WW8Num6z4">
    <w:name w:val="WW8Num6z4"/>
    <w:rPr>
      <w:rFonts w:ascii="Courier New" w:hAnsi="Courier New" w:cs="Courier New"/>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val="0"/>
    </w:rPr>
  </w:style>
  <w:style w:type="character" w:customStyle="1" w:styleId="WW8Num9z1">
    <w:name w:val="WW8Num9z1"/>
  </w:style>
  <w:style w:type="character" w:customStyle="1" w:styleId="WW8Num9z2">
    <w:name w:val="WW8Num9z2"/>
    <w:rPr>
      <w:rFonts w:ascii="Symbol" w:hAnsi="Symbol" w:cs="Symbol"/>
      <w:b w:val="0"/>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rPr>
  </w:style>
  <w:style w:type="character" w:customStyle="1" w:styleId="WW8Num11z1">
    <w:name w:val="WW8Num11z1"/>
  </w:style>
  <w:style w:type="character" w:customStyle="1" w:styleId="WW8Num11z2">
    <w:name w:val="WW8Num11z2"/>
    <w:rPr>
      <w:rFonts w:ascii="Wingdings" w:hAnsi="Wingdings" w:cs="Wingdings"/>
    </w:rPr>
  </w:style>
  <w:style w:type="character" w:customStyle="1" w:styleId="WW8Num11z4">
    <w:name w:val="WW8Num11z4"/>
    <w:rPr>
      <w:rFonts w:ascii="Courier New" w:hAnsi="Courier New" w:cs="Courier New"/>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style>
  <w:style w:type="character" w:customStyle="1" w:styleId="WW8Num13z2">
    <w:name w:val="WW8Num13z2"/>
    <w:rPr>
      <w:rFonts w:ascii="Wingdings" w:hAnsi="Wingdings" w:cs="Wingdings"/>
    </w:rPr>
  </w:style>
  <w:style w:type="character" w:customStyle="1" w:styleId="WW8Num13z4">
    <w:name w:val="WW8Num13z4"/>
    <w:rPr>
      <w:rFonts w:ascii="Courier New" w:hAnsi="Courier New" w:cs="Courier New"/>
    </w:rPr>
  </w:style>
  <w:style w:type="character" w:customStyle="1" w:styleId="WW8Num14z0">
    <w:name w:val="WW8Num14z0"/>
    <w:rPr>
      <w:rFonts w:ascii="Symbol" w:hAnsi="Symbol" w:cs="Symbol"/>
    </w:rPr>
  </w:style>
  <w:style w:type="character" w:customStyle="1" w:styleId="WW8Num14z1">
    <w:name w:val="WW8Num14z1"/>
  </w:style>
  <w:style w:type="character" w:customStyle="1" w:styleId="WW8Num14z2">
    <w:name w:val="WW8Num14z2"/>
    <w:rPr>
      <w:rFonts w:ascii="Wingdings" w:hAnsi="Wingdings" w:cs="Wingdings"/>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0z4">
    <w:name w:val="WW8Num20z4"/>
    <w:rPr>
      <w:rFonts w:ascii="Courier New" w:hAnsi="Courier New" w:cs="Courier New"/>
    </w:rPr>
  </w:style>
  <w:style w:type="character" w:customStyle="1" w:styleId="WW8Num21z0">
    <w:name w:val="WW8Num21z0"/>
    <w:rPr>
      <w:sz w:val="22"/>
      <w:szCs w:val="22"/>
    </w:rPr>
  </w:style>
  <w:style w:type="character" w:customStyle="1" w:styleId="WW8Num21z1">
    <w:name w:val="WW8Num21z1"/>
    <w:rPr>
      <w:sz w:val="24"/>
      <w:szCs w:val="24"/>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color w:val="000000"/>
      <w:sz w:val="22"/>
      <w:szCs w:val="22"/>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InternetLink">
    <w:name w:val="Internet Link"/>
    <w:rPr>
      <w:color w:val="0000FF"/>
      <w:u w:val="single"/>
      <w:lang w:val="uz-Cyrl-UZ" w:eastAsia="uz-Cyrl-UZ" w:bidi="uz-Cyrl-UZ"/>
    </w:rPr>
  </w:style>
  <w:style w:type="character" w:customStyle="1" w:styleId="HTMLPreformattedChar">
    <w:name w:val="HTML Preformatted Char"/>
    <w:rPr>
      <w:rFonts w:ascii="Courier New" w:hAnsi="Courier New" w:cs="Courier New"/>
    </w:rPr>
  </w:style>
  <w:style w:type="character" w:customStyle="1" w:styleId="ListLabel1">
    <w:name w:val="ListLabel 1"/>
    <w:rPr>
      <w:sz w:val="22"/>
      <w:szCs w:val="22"/>
    </w:rPr>
  </w:style>
  <w:style w:type="character" w:customStyle="1" w:styleId="ListLabel2">
    <w:name w:val="ListLabel 2"/>
    <w:rPr>
      <w:sz w:val="24"/>
      <w:szCs w:val="24"/>
    </w:rPr>
  </w:style>
  <w:style w:type="character" w:customStyle="1" w:styleId="ListLabel3">
    <w:name w:val="ListLabel 3"/>
    <w:rPr>
      <w:rFonts w:cs="Symbol"/>
      <w:color w:val="000000"/>
      <w:sz w:val="22"/>
      <w:szCs w:val="22"/>
    </w:rPr>
  </w:style>
  <w:style w:type="character" w:customStyle="1" w:styleId="ListLabel4">
    <w:name w:val="ListLabel 4"/>
    <w:rPr>
      <w:sz w:val="22"/>
      <w:szCs w:val="22"/>
    </w:rPr>
  </w:style>
  <w:style w:type="character" w:customStyle="1" w:styleId="ListLabel5">
    <w:name w:val="ListLabel 5"/>
    <w:rPr>
      <w:sz w:val="24"/>
      <w:szCs w:val="24"/>
    </w:rPr>
  </w:style>
  <w:style w:type="paragraph" w:customStyle="1" w:styleId="Heading">
    <w:name w:val="Heading"/>
    <w:basedOn w:val="Normal"/>
    <w:next w:val="TextBody"/>
    <w:pPr>
      <w:keepNext/>
      <w:spacing w:before="240" w:after="120"/>
    </w:pPr>
    <w:rPr>
      <w:rFonts w:eastAsia="Microsoft YaHei"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cs="Courier New"/>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character" w:styleId="CommentReference">
    <w:name w:val="annotation reference"/>
    <w:basedOn w:val="DefaultParagraphFont"/>
    <w:uiPriority w:val="99"/>
    <w:semiHidden/>
    <w:unhideWhenUsed/>
    <w:rsid w:val="005D18B9"/>
    <w:rPr>
      <w:sz w:val="18"/>
      <w:szCs w:val="18"/>
    </w:rPr>
  </w:style>
  <w:style w:type="paragraph" w:styleId="CommentText">
    <w:name w:val="annotation text"/>
    <w:basedOn w:val="Normal"/>
    <w:link w:val="CommentTextChar"/>
    <w:uiPriority w:val="99"/>
    <w:semiHidden/>
    <w:unhideWhenUsed/>
    <w:rsid w:val="005D18B9"/>
    <w:rPr>
      <w:sz w:val="24"/>
      <w:szCs w:val="24"/>
    </w:rPr>
  </w:style>
  <w:style w:type="character" w:customStyle="1" w:styleId="CommentTextChar">
    <w:name w:val="Comment Text Char"/>
    <w:basedOn w:val="DefaultParagraphFont"/>
    <w:link w:val="CommentText"/>
    <w:uiPriority w:val="99"/>
    <w:semiHidden/>
    <w:rsid w:val="005D18B9"/>
    <w:rPr>
      <w:rFonts w:eastAsia="Times New Roman" w:cs="Times New Roman"/>
      <w:color w:val="00000A"/>
      <w:lang w:bidi="ar-SA"/>
    </w:rPr>
  </w:style>
  <w:style w:type="paragraph" w:styleId="CommentSubject">
    <w:name w:val="annotation subject"/>
    <w:basedOn w:val="CommentText"/>
    <w:next w:val="CommentText"/>
    <w:link w:val="CommentSubjectChar"/>
    <w:uiPriority w:val="99"/>
    <w:semiHidden/>
    <w:unhideWhenUsed/>
    <w:rsid w:val="005D18B9"/>
    <w:rPr>
      <w:b/>
      <w:bCs/>
      <w:sz w:val="20"/>
      <w:szCs w:val="20"/>
    </w:rPr>
  </w:style>
  <w:style w:type="character" w:customStyle="1" w:styleId="CommentSubjectChar">
    <w:name w:val="Comment Subject Char"/>
    <w:basedOn w:val="CommentTextChar"/>
    <w:link w:val="CommentSubject"/>
    <w:uiPriority w:val="99"/>
    <w:semiHidden/>
    <w:rsid w:val="005D18B9"/>
    <w:rPr>
      <w:rFonts w:eastAsia="Times New Roman" w:cs="Times New Roman"/>
      <w:b/>
      <w:bCs/>
      <w:color w:val="00000A"/>
      <w:sz w:val="20"/>
      <w:szCs w:val="20"/>
      <w:lang w:bidi="ar-SA"/>
    </w:rPr>
  </w:style>
  <w:style w:type="paragraph" w:styleId="BalloonText">
    <w:name w:val="Balloon Text"/>
    <w:basedOn w:val="Normal"/>
    <w:link w:val="BalloonTextChar"/>
    <w:uiPriority w:val="99"/>
    <w:semiHidden/>
    <w:unhideWhenUsed/>
    <w:rsid w:val="005D18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18B9"/>
    <w:rPr>
      <w:rFonts w:ascii="Lucida Grande" w:eastAsia="Times New Roman" w:hAnsi="Lucida Grande" w:cs="Lucida Grande"/>
      <w:color w:val="00000A"/>
      <w:sz w:val="18"/>
      <w:szCs w:val="18"/>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12914-EB94-7D4C-AFCB-F30D477D2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3442</Words>
  <Characters>19620</Characters>
  <Application>Microsoft Macintosh Word</Application>
  <DocSecurity>0</DocSecurity>
  <Lines>163</Lines>
  <Paragraphs>46</Paragraphs>
  <ScaleCrop>false</ScaleCrop>
  <Manager/>
  <Company/>
  <LinksUpToDate>false</LinksUpToDate>
  <CharactersWithSpaces>23016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cp:lastModifiedBy/>
  <cp:revision>1</cp:revision>
  <dcterms:created xsi:type="dcterms:W3CDTF">2015-01-20T01:23:00Z</dcterms:created>
  <dcterms:modified xsi:type="dcterms:W3CDTF">2015-01-26T02:30:00Z</dcterms:modified>
  <dc:language>en-US</dc:language>
</cp:coreProperties>
</file>