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0404" w14:textId="77777777" w:rsidR="00206F1B" w:rsidRDefault="00206F1B">
      <w:commentRangeStart w:id="0"/>
      <w:r>
        <w:t>1884</w:t>
      </w:r>
      <w:commentRangeEnd w:id="0"/>
      <w:r w:rsidR="00202184">
        <w:rPr>
          <w:rStyle w:val="CommentReference"/>
        </w:rPr>
        <w:commentReference w:id="0"/>
      </w:r>
    </w:p>
    <w:p w14:paraId="05A1D430" w14:textId="77777777" w:rsidR="00206F1B" w:rsidRDefault="00206F1B">
      <w:r>
        <w:t>BIOST 518</w:t>
      </w:r>
    </w:p>
    <w:p w14:paraId="2C55FAE6" w14:textId="77777777" w:rsidR="00206F1B" w:rsidRDefault="00206F1B">
      <w:r>
        <w:t>HW01</w:t>
      </w:r>
      <w:bookmarkStart w:id="1" w:name="_GoBack"/>
      <w:bookmarkEnd w:id="1"/>
    </w:p>
    <w:p w14:paraId="79870BA3" w14:textId="77777777" w:rsidR="00206F1B" w:rsidRDefault="00206F1B" w:rsidP="00C06F32">
      <w:r>
        <w:t>12 January 2015</w:t>
      </w:r>
    </w:p>
    <w:p w14:paraId="4CD6745C" w14:textId="77777777" w:rsidR="00206F1B" w:rsidRDefault="00206F1B"/>
    <w:p w14:paraId="5A3AC8E8" w14:textId="77777777" w:rsidR="00206F1B" w:rsidRPr="0028512D" w:rsidRDefault="00206F1B" w:rsidP="00DE0D0A">
      <w:pPr>
        <w:ind w:left="720" w:hanging="720"/>
        <w:rPr>
          <w:color w:val="C0504D" w:themeColor="accent2"/>
        </w:rPr>
      </w:pPr>
      <w:r>
        <w:t xml:space="preserve">1. </w:t>
      </w:r>
      <w:r>
        <w:tab/>
      </w:r>
      <w:commentRangeStart w:id="2"/>
      <w:proofErr w:type="gramStart"/>
      <w:r>
        <w:t>Among</w:t>
      </w:r>
      <w:commentRangeEnd w:id="2"/>
      <w:proofErr w:type="gramEnd"/>
      <w:r w:rsidR="003E28EE">
        <w:rPr>
          <w:rStyle w:val="CommentReference"/>
        </w:rPr>
        <w:commentReference w:id="2"/>
      </w:r>
      <w:r>
        <w:t xml:space="preserve"> censored individuals, the minimum observation time was 1,480 days or &gt;4 years. Consequently, there was no censoring prior to 4 years so it is valid to dichotomize the data at that point. </w:t>
      </w:r>
      <w:r w:rsidR="0028512D">
        <w:t xml:space="preserve"> </w:t>
      </w:r>
    </w:p>
    <w:p w14:paraId="1C3A642B" w14:textId="77777777" w:rsidR="00206F1B" w:rsidRPr="0028512D" w:rsidRDefault="00206F1B" w:rsidP="0028512D">
      <w:pPr>
        <w:ind w:left="720" w:hanging="720"/>
      </w:pPr>
      <w:r>
        <w:t>2.</w:t>
      </w:r>
      <w:r>
        <w:tab/>
      </w:r>
      <w:commentRangeStart w:id="3"/>
      <w:r>
        <w:t>Method</w:t>
      </w:r>
      <w:commentRangeEnd w:id="3"/>
      <w:r w:rsidR="003E28EE">
        <w:rPr>
          <w:rStyle w:val="CommentReference"/>
        </w:rPr>
        <w:commentReference w:id="3"/>
      </w:r>
      <w:r>
        <w:t xml:space="preserve">: The data was stratified based on outcome of interest, death within 4 years of study enrollment. The mean, standard deviation, minimum, and maximum were calculated for continuous variables and the proportion for the binary variables.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142"/>
        <w:gridCol w:w="568"/>
        <w:gridCol w:w="837"/>
        <w:gridCol w:w="631"/>
        <w:gridCol w:w="242"/>
        <w:gridCol w:w="1589"/>
        <w:gridCol w:w="121"/>
        <w:gridCol w:w="1710"/>
      </w:tblGrid>
      <w:tr w:rsidR="00206F1B" w:rsidRPr="0089328E" w14:paraId="40695D1D" w14:textId="77777777" w:rsidTr="0089328E">
        <w:trPr>
          <w:trHeight w:val="276"/>
          <w:jc w:val="center"/>
        </w:trPr>
        <w:tc>
          <w:tcPr>
            <w:tcW w:w="2520" w:type="dxa"/>
            <w:tcBorders>
              <w:top w:val="nil"/>
              <w:left w:val="nil"/>
              <w:right w:val="nil"/>
            </w:tcBorders>
          </w:tcPr>
          <w:p w14:paraId="07219114" w14:textId="77777777" w:rsidR="00206F1B" w:rsidRPr="0089328E" w:rsidRDefault="00206F1B" w:rsidP="0089328E">
            <w:pPr>
              <w:spacing w:after="0" w:line="240" w:lineRule="auto"/>
              <w:rPr>
                <w:b/>
              </w:rPr>
            </w:pPr>
          </w:p>
          <w:p w14:paraId="2DC75C5F" w14:textId="77777777" w:rsidR="00206F1B" w:rsidRPr="0089328E" w:rsidRDefault="00206F1B" w:rsidP="0089328E">
            <w:pPr>
              <w:spacing w:after="0" w:line="240" w:lineRule="auto"/>
              <w:rPr>
                <w:b/>
                <w:color w:val="FF0000"/>
              </w:rPr>
            </w:pPr>
            <w:r w:rsidRPr="0089328E">
              <w:rPr>
                <w:b/>
              </w:rPr>
              <w:t>Variable</w:t>
            </w:r>
          </w:p>
        </w:tc>
        <w:tc>
          <w:tcPr>
            <w:tcW w:w="2547" w:type="dxa"/>
            <w:gridSpan w:val="3"/>
            <w:tcBorders>
              <w:top w:val="nil"/>
              <w:left w:val="nil"/>
              <w:right w:val="nil"/>
            </w:tcBorders>
          </w:tcPr>
          <w:p w14:paraId="542F7384" w14:textId="77777777" w:rsidR="00206F1B" w:rsidRPr="0089328E" w:rsidRDefault="00206F1B" w:rsidP="0089328E">
            <w:pPr>
              <w:spacing w:after="0" w:line="240" w:lineRule="auto"/>
              <w:jc w:val="center"/>
              <w:rPr>
                <w:b/>
              </w:rPr>
            </w:pPr>
            <w:r w:rsidRPr="0089328E">
              <w:rPr>
                <w:b/>
              </w:rPr>
              <w:t>Death within 4 years</w:t>
            </w:r>
          </w:p>
          <w:p w14:paraId="3B6F61F9" w14:textId="77777777" w:rsidR="00206F1B" w:rsidRPr="0089328E" w:rsidRDefault="00206F1B" w:rsidP="0089328E">
            <w:pPr>
              <w:spacing w:after="0" w:line="240" w:lineRule="auto"/>
              <w:jc w:val="center"/>
              <w:rPr>
                <w:b/>
              </w:rPr>
            </w:pPr>
            <w:r w:rsidRPr="0089328E">
              <w:rPr>
                <w:b/>
              </w:rPr>
              <w:t>N=495</w:t>
            </w:r>
          </w:p>
        </w:tc>
        <w:tc>
          <w:tcPr>
            <w:tcW w:w="4293" w:type="dxa"/>
            <w:gridSpan w:val="5"/>
            <w:tcBorders>
              <w:top w:val="nil"/>
              <w:left w:val="nil"/>
              <w:right w:val="nil"/>
            </w:tcBorders>
          </w:tcPr>
          <w:p w14:paraId="3B0E7130" w14:textId="77777777" w:rsidR="00206F1B" w:rsidRPr="0089328E" w:rsidRDefault="00206F1B" w:rsidP="0089328E">
            <w:pPr>
              <w:spacing w:after="0" w:line="240" w:lineRule="auto"/>
              <w:jc w:val="center"/>
              <w:rPr>
                <w:b/>
              </w:rPr>
            </w:pPr>
            <w:r w:rsidRPr="0089328E">
              <w:rPr>
                <w:b/>
              </w:rPr>
              <w:t>Death after 4 years</w:t>
            </w:r>
          </w:p>
          <w:p w14:paraId="34190F36" w14:textId="77777777" w:rsidR="00206F1B" w:rsidRPr="0089328E" w:rsidRDefault="00206F1B" w:rsidP="0089328E">
            <w:pPr>
              <w:spacing w:after="0" w:line="240" w:lineRule="auto"/>
              <w:jc w:val="center"/>
              <w:rPr>
                <w:b/>
              </w:rPr>
            </w:pPr>
            <w:r w:rsidRPr="0089328E">
              <w:rPr>
                <w:b/>
              </w:rPr>
              <w:t>N=4,505</w:t>
            </w:r>
          </w:p>
        </w:tc>
      </w:tr>
      <w:tr w:rsidR="00206F1B" w:rsidRPr="0089328E" w14:paraId="66973867" w14:textId="77777777" w:rsidTr="0089328E">
        <w:trPr>
          <w:trHeight w:val="276"/>
          <w:jc w:val="center"/>
        </w:trPr>
        <w:tc>
          <w:tcPr>
            <w:tcW w:w="2520" w:type="dxa"/>
            <w:tcBorders>
              <w:top w:val="nil"/>
              <w:left w:val="nil"/>
              <w:right w:val="nil"/>
            </w:tcBorders>
          </w:tcPr>
          <w:p w14:paraId="2525FADA" w14:textId="77777777" w:rsidR="00206F1B" w:rsidRPr="0089328E" w:rsidRDefault="00206F1B" w:rsidP="0089328E">
            <w:pPr>
              <w:spacing w:after="0" w:line="240" w:lineRule="auto"/>
              <w:rPr>
                <w:b/>
              </w:rPr>
            </w:pPr>
          </w:p>
        </w:tc>
        <w:tc>
          <w:tcPr>
            <w:tcW w:w="1710" w:type="dxa"/>
            <w:gridSpan w:val="2"/>
            <w:tcBorders>
              <w:top w:val="nil"/>
              <w:left w:val="nil"/>
              <w:right w:val="nil"/>
            </w:tcBorders>
          </w:tcPr>
          <w:p w14:paraId="3D154474" w14:textId="77777777" w:rsidR="00206F1B" w:rsidRPr="0089328E" w:rsidRDefault="00206F1B" w:rsidP="0089328E">
            <w:pPr>
              <w:spacing w:after="0" w:line="240" w:lineRule="auto"/>
              <w:rPr>
                <w:b/>
              </w:rPr>
            </w:pPr>
            <w:r w:rsidRPr="0089328E">
              <w:rPr>
                <w:b/>
              </w:rPr>
              <w:t>Mean (SD)</w:t>
            </w:r>
          </w:p>
        </w:tc>
        <w:tc>
          <w:tcPr>
            <w:tcW w:w="1710" w:type="dxa"/>
            <w:gridSpan w:val="3"/>
            <w:tcBorders>
              <w:top w:val="nil"/>
              <w:left w:val="nil"/>
              <w:right w:val="nil"/>
            </w:tcBorders>
          </w:tcPr>
          <w:p w14:paraId="73EFE603" w14:textId="77777777" w:rsidR="00206F1B" w:rsidRPr="0089328E" w:rsidRDefault="00206F1B" w:rsidP="0089328E">
            <w:pPr>
              <w:spacing w:after="0" w:line="240" w:lineRule="auto"/>
              <w:rPr>
                <w:b/>
              </w:rPr>
            </w:pPr>
            <w:r w:rsidRPr="0089328E">
              <w:rPr>
                <w:b/>
              </w:rPr>
              <w:t>(Min, Max)</w:t>
            </w:r>
          </w:p>
        </w:tc>
        <w:tc>
          <w:tcPr>
            <w:tcW w:w="1710" w:type="dxa"/>
            <w:gridSpan w:val="2"/>
            <w:tcBorders>
              <w:top w:val="nil"/>
              <w:left w:val="nil"/>
              <w:right w:val="nil"/>
            </w:tcBorders>
          </w:tcPr>
          <w:p w14:paraId="5557F30E" w14:textId="77777777" w:rsidR="00206F1B" w:rsidRPr="0089328E" w:rsidRDefault="00206F1B" w:rsidP="0089328E">
            <w:pPr>
              <w:spacing w:after="0" w:line="240" w:lineRule="auto"/>
              <w:rPr>
                <w:b/>
              </w:rPr>
            </w:pPr>
            <w:r w:rsidRPr="0089328E">
              <w:rPr>
                <w:b/>
              </w:rPr>
              <w:t>Mean (SD)</w:t>
            </w:r>
          </w:p>
        </w:tc>
        <w:tc>
          <w:tcPr>
            <w:tcW w:w="1710" w:type="dxa"/>
            <w:tcBorders>
              <w:top w:val="nil"/>
              <w:left w:val="nil"/>
              <w:right w:val="nil"/>
            </w:tcBorders>
          </w:tcPr>
          <w:p w14:paraId="2A144491" w14:textId="77777777" w:rsidR="00206F1B" w:rsidRPr="0089328E" w:rsidRDefault="00206F1B" w:rsidP="0089328E">
            <w:pPr>
              <w:spacing w:after="0" w:line="240" w:lineRule="auto"/>
              <w:rPr>
                <w:b/>
              </w:rPr>
            </w:pPr>
            <w:r w:rsidRPr="0089328E">
              <w:rPr>
                <w:b/>
              </w:rPr>
              <w:t>(Min, Max)</w:t>
            </w:r>
          </w:p>
        </w:tc>
      </w:tr>
      <w:tr w:rsidR="00206F1B" w:rsidRPr="0089328E" w14:paraId="19AAFBEE" w14:textId="77777777" w:rsidTr="0089328E">
        <w:trPr>
          <w:trHeight w:val="266"/>
          <w:jc w:val="center"/>
        </w:trPr>
        <w:tc>
          <w:tcPr>
            <w:tcW w:w="2520" w:type="dxa"/>
            <w:tcBorders>
              <w:left w:val="nil"/>
              <w:bottom w:val="nil"/>
              <w:right w:val="nil"/>
            </w:tcBorders>
          </w:tcPr>
          <w:p w14:paraId="525BBD6E" w14:textId="77777777" w:rsidR="00206F1B" w:rsidRPr="0089328E" w:rsidRDefault="00206F1B" w:rsidP="0089328E">
            <w:pPr>
              <w:spacing w:after="0" w:line="240" w:lineRule="auto"/>
            </w:pPr>
            <w:r w:rsidRPr="0089328E">
              <w:t>Age (years)</w:t>
            </w:r>
          </w:p>
        </w:tc>
        <w:tc>
          <w:tcPr>
            <w:tcW w:w="1710" w:type="dxa"/>
            <w:gridSpan w:val="2"/>
            <w:tcBorders>
              <w:left w:val="nil"/>
              <w:bottom w:val="nil"/>
              <w:right w:val="nil"/>
            </w:tcBorders>
          </w:tcPr>
          <w:p w14:paraId="247F0206" w14:textId="77777777" w:rsidR="00206F1B" w:rsidRPr="0089328E" w:rsidRDefault="00206F1B" w:rsidP="0089328E">
            <w:pPr>
              <w:spacing w:after="0" w:line="240" w:lineRule="auto"/>
            </w:pPr>
            <w:r w:rsidRPr="0089328E">
              <w:t>76.29 (6.71)</w:t>
            </w:r>
          </w:p>
        </w:tc>
        <w:tc>
          <w:tcPr>
            <w:tcW w:w="1710" w:type="dxa"/>
            <w:gridSpan w:val="3"/>
            <w:tcBorders>
              <w:left w:val="nil"/>
              <w:bottom w:val="nil"/>
              <w:right w:val="nil"/>
            </w:tcBorders>
          </w:tcPr>
          <w:p w14:paraId="377D6A96" w14:textId="77777777" w:rsidR="00206F1B" w:rsidRPr="0089328E" w:rsidRDefault="00206F1B" w:rsidP="0089328E">
            <w:pPr>
              <w:spacing w:after="0" w:line="240" w:lineRule="auto"/>
            </w:pPr>
            <w:r w:rsidRPr="0089328E">
              <w:t>(65, 100)</w:t>
            </w:r>
          </w:p>
        </w:tc>
        <w:tc>
          <w:tcPr>
            <w:tcW w:w="1710" w:type="dxa"/>
            <w:gridSpan w:val="2"/>
            <w:tcBorders>
              <w:left w:val="nil"/>
              <w:bottom w:val="nil"/>
              <w:right w:val="nil"/>
            </w:tcBorders>
          </w:tcPr>
          <w:p w14:paraId="616EBE21" w14:textId="77777777" w:rsidR="00206F1B" w:rsidRPr="0089328E" w:rsidRDefault="00206F1B" w:rsidP="0089328E">
            <w:pPr>
              <w:spacing w:after="0" w:line="240" w:lineRule="auto"/>
            </w:pPr>
            <w:r w:rsidRPr="0089328E">
              <w:t>72.45 (5.33)</w:t>
            </w:r>
          </w:p>
        </w:tc>
        <w:tc>
          <w:tcPr>
            <w:tcW w:w="1710" w:type="dxa"/>
            <w:tcBorders>
              <w:left w:val="nil"/>
              <w:bottom w:val="nil"/>
              <w:right w:val="nil"/>
            </w:tcBorders>
          </w:tcPr>
          <w:p w14:paraId="7080D652" w14:textId="77777777" w:rsidR="00206F1B" w:rsidRPr="0089328E" w:rsidRDefault="00206F1B" w:rsidP="0089328E">
            <w:pPr>
              <w:spacing w:after="0" w:line="240" w:lineRule="auto"/>
            </w:pPr>
            <w:r w:rsidRPr="0089328E">
              <w:t>(65, 98)</w:t>
            </w:r>
          </w:p>
        </w:tc>
      </w:tr>
      <w:tr w:rsidR="00206F1B" w:rsidRPr="0089328E" w14:paraId="5BBADCFF" w14:textId="77777777" w:rsidTr="0089328E">
        <w:trPr>
          <w:trHeight w:val="259"/>
          <w:jc w:val="center"/>
        </w:trPr>
        <w:tc>
          <w:tcPr>
            <w:tcW w:w="2520" w:type="dxa"/>
            <w:tcBorders>
              <w:top w:val="nil"/>
              <w:left w:val="nil"/>
              <w:bottom w:val="nil"/>
              <w:right w:val="nil"/>
            </w:tcBorders>
            <w:shd w:val="clear" w:color="auto" w:fill="E7E6E6"/>
          </w:tcPr>
          <w:p w14:paraId="4F8FA1EA" w14:textId="77777777" w:rsidR="00206F1B" w:rsidRPr="0089328E" w:rsidRDefault="00206F1B" w:rsidP="0089328E">
            <w:pPr>
              <w:spacing w:after="0" w:line="240" w:lineRule="auto"/>
            </w:pPr>
            <w:r w:rsidRPr="0089328E">
              <w:t>CRP level (mg/mL)</w:t>
            </w:r>
          </w:p>
        </w:tc>
        <w:tc>
          <w:tcPr>
            <w:tcW w:w="1710" w:type="dxa"/>
            <w:gridSpan w:val="2"/>
            <w:tcBorders>
              <w:top w:val="nil"/>
              <w:left w:val="nil"/>
              <w:bottom w:val="nil"/>
              <w:right w:val="nil"/>
            </w:tcBorders>
            <w:shd w:val="clear" w:color="auto" w:fill="E7E6E6"/>
          </w:tcPr>
          <w:p w14:paraId="544380A6" w14:textId="77777777" w:rsidR="00206F1B" w:rsidRPr="0028512D" w:rsidRDefault="00206F1B" w:rsidP="0089328E">
            <w:pPr>
              <w:spacing w:after="0" w:line="240" w:lineRule="auto"/>
              <w:rPr>
                <w:color w:val="C0504D" w:themeColor="accent2"/>
              </w:rPr>
            </w:pPr>
            <w:r w:rsidRPr="0089328E">
              <w:t>5.40 (8.08)</w:t>
            </w:r>
          </w:p>
        </w:tc>
        <w:tc>
          <w:tcPr>
            <w:tcW w:w="1710" w:type="dxa"/>
            <w:gridSpan w:val="3"/>
            <w:tcBorders>
              <w:top w:val="nil"/>
              <w:left w:val="nil"/>
              <w:bottom w:val="nil"/>
              <w:right w:val="nil"/>
            </w:tcBorders>
            <w:shd w:val="clear" w:color="auto" w:fill="E7E6E6"/>
          </w:tcPr>
          <w:p w14:paraId="3CAB36B3" w14:textId="77777777" w:rsidR="00206F1B" w:rsidRPr="0089328E" w:rsidRDefault="00206F1B" w:rsidP="0089328E">
            <w:pPr>
              <w:spacing w:after="0" w:line="240" w:lineRule="auto"/>
            </w:pPr>
            <w:r w:rsidRPr="0089328E">
              <w:t>(0, 55)</w:t>
            </w:r>
          </w:p>
        </w:tc>
        <w:tc>
          <w:tcPr>
            <w:tcW w:w="1710" w:type="dxa"/>
            <w:gridSpan w:val="2"/>
            <w:tcBorders>
              <w:top w:val="nil"/>
              <w:left w:val="nil"/>
              <w:bottom w:val="nil"/>
              <w:right w:val="nil"/>
            </w:tcBorders>
            <w:shd w:val="clear" w:color="auto" w:fill="E7E6E6"/>
          </w:tcPr>
          <w:p w14:paraId="0F5E3511" w14:textId="77777777" w:rsidR="00206F1B" w:rsidRPr="0089328E" w:rsidRDefault="00206F1B" w:rsidP="0089328E">
            <w:pPr>
              <w:spacing w:after="0" w:line="240" w:lineRule="auto"/>
            </w:pPr>
            <w:r w:rsidRPr="0089328E">
              <w:t>3.47 (5.85)</w:t>
            </w:r>
          </w:p>
        </w:tc>
        <w:tc>
          <w:tcPr>
            <w:tcW w:w="1710" w:type="dxa"/>
            <w:tcBorders>
              <w:top w:val="nil"/>
              <w:left w:val="nil"/>
              <w:bottom w:val="nil"/>
              <w:right w:val="nil"/>
            </w:tcBorders>
            <w:shd w:val="clear" w:color="auto" w:fill="E7E6E6"/>
          </w:tcPr>
          <w:p w14:paraId="2C267DF5" w14:textId="77777777" w:rsidR="00206F1B" w:rsidRPr="0089328E" w:rsidRDefault="00206F1B" w:rsidP="0089328E">
            <w:pPr>
              <w:spacing w:after="0" w:line="240" w:lineRule="auto"/>
            </w:pPr>
            <w:r w:rsidRPr="0089328E">
              <w:t>(0, 108)</w:t>
            </w:r>
          </w:p>
        </w:tc>
      </w:tr>
      <w:tr w:rsidR="00206F1B" w:rsidRPr="0089328E" w14:paraId="5F17F2DF" w14:textId="77777777" w:rsidTr="0089328E">
        <w:trPr>
          <w:trHeight w:val="276"/>
          <w:jc w:val="center"/>
        </w:trPr>
        <w:tc>
          <w:tcPr>
            <w:tcW w:w="2520" w:type="dxa"/>
            <w:tcBorders>
              <w:top w:val="nil"/>
              <w:left w:val="nil"/>
              <w:bottom w:val="nil"/>
              <w:right w:val="nil"/>
            </w:tcBorders>
          </w:tcPr>
          <w:p w14:paraId="2ABCF6EF" w14:textId="77777777" w:rsidR="00206F1B" w:rsidRPr="0089328E" w:rsidRDefault="00206F1B" w:rsidP="0089328E">
            <w:pPr>
              <w:spacing w:after="0" w:line="240" w:lineRule="auto"/>
            </w:pPr>
            <w:r w:rsidRPr="0089328E">
              <w:t>BMI</w:t>
            </w:r>
          </w:p>
        </w:tc>
        <w:tc>
          <w:tcPr>
            <w:tcW w:w="1710" w:type="dxa"/>
            <w:gridSpan w:val="2"/>
            <w:tcBorders>
              <w:top w:val="nil"/>
              <w:left w:val="nil"/>
              <w:bottom w:val="nil"/>
              <w:right w:val="nil"/>
            </w:tcBorders>
          </w:tcPr>
          <w:p w14:paraId="2E59EF90" w14:textId="77777777" w:rsidR="00206F1B" w:rsidRPr="0089328E" w:rsidRDefault="00206F1B" w:rsidP="0089328E">
            <w:pPr>
              <w:spacing w:after="0" w:line="240" w:lineRule="auto"/>
            </w:pPr>
            <w:r w:rsidRPr="0089328E">
              <w:t>26.31 (4.97)</w:t>
            </w:r>
          </w:p>
        </w:tc>
        <w:tc>
          <w:tcPr>
            <w:tcW w:w="1710" w:type="dxa"/>
            <w:gridSpan w:val="3"/>
            <w:tcBorders>
              <w:top w:val="nil"/>
              <w:left w:val="nil"/>
              <w:bottom w:val="nil"/>
              <w:right w:val="nil"/>
            </w:tcBorders>
          </w:tcPr>
          <w:p w14:paraId="4B483EC1" w14:textId="77777777" w:rsidR="00206F1B" w:rsidRPr="0089328E" w:rsidRDefault="00206F1B" w:rsidP="0089328E">
            <w:pPr>
              <w:spacing w:after="0" w:line="240" w:lineRule="auto"/>
            </w:pPr>
            <w:r w:rsidRPr="0089328E">
              <w:t>(14.8, 48.1)</w:t>
            </w:r>
          </w:p>
        </w:tc>
        <w:tc>
          <w:tcPr>
            <w:tcW w:w="1710" w:type="dxa"/>
            <w:gridSpan w:val="2"/>
            <w:tcBorders>
              <w:top w:val="nil"/>
              <w:left w:val="nil"/>
              <w:bottom w:val="nil"/>
              <w:right w:val="nil"/>
            </w:tcBorders>
          </w:tcPr>
          <w:p w14:paraId="2D9C4AFB" w14:textId="77777777" w:rsidR="00206F1B" w:rsidRPr="0089328E" w:rsidRDefault="00206F1B" w:rsidP="0089328E">
            <w:pPr>
              <w:spacing w:after="0" w:line="240" w:lineRule="auto"/>
            </w:pPr>
            <w:r w:rsidRPr="0089328E">
              <w:t>26.71 (4.71)</w:t>
            </w:r>
          </w:p>
        </w:tc>
        <w:tc>
          <w:tcPr>
            <w:tcW w:w="1710" w:type="dxa"/>
            <w:tcBorders>
              <w:top w:val="nil"/>
              <w:left w:val="nil"/>
              <w:bottom w:val="nil"/>
              <w:right w:val="nil"/>
            </w:tcBorders>
          </w:tcPr>
          <w:p w14:paraId="5FF542FE" w14:textId="77777777" w:rsidR="00206F1B" w:rsidRPr="0089328E" w:rsidRDefault="00206F1B" w:rsidP="0089328E">
            <w:pPr>
              <w:spacing w:after="0" w:line="240" w:lineRule="auto"/>
            </w:pPr>
            <w:r w:rsidRPr="0089328E">
              <w:t>(14.7, 58.8)</w:t>
            </w:r>
          </w:p>
        </w:tc>
      </w:tr>
      <w:tr w:rsidR="00206F1B" w:rsidRPr="0089328E" w14:paraId="3488BD82" w14:textId="77777777" w:rsidTr="0089328E">
        <w:trPr>
          <w:trHeight w:val="259"/>
          <w:jc w:val="center"/>
        </w:trPr>
        <w:tc>
          <w:tcPr>
            <w:tcW w:w="2520" w:type="dxa"/>
            <w:tcBorders>
              <w:top w:val="nil"/>
              <w:left w:val="nil"/>
              <w:bottom w:val="nil"/>
              <w:right w:val="nil"/>
            </w:tcBorders>
            <w:shd w:val="clear" w:color="auto" w:fill="E7E6E6"/>
          </w:tcPr>
          <w:p w14:paraId="34CD44BB" w14:textId="77777777" w:rsidR="00206F1B" w:rsidRPr="0089328E" w:rsidRDefault="00206F1B" w:rsidP="0089328E">
            <w:pPr>
              <w:spacing w:after="0" w:line="240" w:lineRule="auto"/>
            </w:pPr>
            <w:r w:rsidRPr="0089328E">
              <w:t>Cholesterol (mg/</w:t>
            </w:r>
            <w:proofErr w:type="spellStart"/>
            <w:r w:rsidRPr="0089328E">
              <w:t>dL</w:t>
            </w:r>
            <w:proofErr w:type="spellEnd"/>
            <w:r w:rsidRPr="0089328E">
              <w:t>)</w:t>
            </w:r>
          </w:p>
        </w:tc>
        <w:tc>
          <w:tcPr>
            <w:tcW w:w="1710" w:type="dxa"/>
            <w:gridSpan w:val="2"/>
            <w:tcBorders>
              <w:top w:val="nil"/>
              <w:left w:val="nil"/>
              <w:bottom w:val="nil"/>
              <w:right w:val="nil"/>
            </w:tcBorders>
            <w:shd w:val="clear" w:color="auto" w:fill="E7E6E6"/>
          </w:tcPr>
          <w:p w14:paraId="41D28D1B" w14:textId="77777777" w:rsidR="00206F1B" w:rsidRPr="0089328E" w:rsidRDefault="00206F1B" w:rsidP="0089328E">
            <w:pPr>
              <w:spacing w:after="0" w:line="240" w:lineRule="auto"/>
            </w:pPr>
            <w:r w:rsidRPr="0089328E">
              <w:t>204.07 (41.37)</w:t>
            </w:r>
          </w:p>
        </w:tc>
        <w:tc>
          <w:tcPr>
            <w:tcW w:w="1710" w:type="dxa"/>
            <w:gridSpan w:val="3"/>
            <w:tcBorders>
              <w:top w:val="nil"/>
              <w:left w:val="nil"/>
              <w:bottom w:val="nil"/>
              <w:right w:val="nil"/>
            </w:tcBorders>
            <w:shd w:val="clear" w:color="auto" w:fill="E7E6E6"/>
          </w:tcPr>
          <w:p w14:paraId="457C101D" w14:textId="77777777" w:rsidR="00206F1B" w:rsidRPr="0089328E" w:rsidRDefault="00206F1B" w:rsidP="0089328E">
            <w:pPr>
              <w:spacing w:after="0" w:line="240" w:lineRule="auto"/>
            </w:pPr>
            <w:r w:rsidRPr="0089328E">
              <w:t>(73, 396)</w:t>
            </w:r>
          </w:p>
        </w:tc>
        <w:tc>
          <w:tcPr>
            <w:tcW w:w="1710" w:type="dxa"/>
            <w:gridSpan w:val="2"/>
            <w:tcBorders>
              <w:top w:val="nil"/>
              <w:left w:val="nil"/>
              <w:bottom w:val="nil"/>
              <w:right w:val="nil"/>
            </w:tcBorders>
            <w:shd w:val="clear" w:color="auto" w:fill="E7E6E6"/>
          </w:tcPr>
          <w:p w14:paraId="4382F111" w14:textId="77777777" w:rsidR="00206F1B" w:rsidRPr="0089328E" w:rsidRDefault="00206F1B" w:rsidP="0089328E">
            <w:pPr>
              <w:spacing w:after="0" w:line="240" w:lineRule="auto"/>
            </w:pPr>
            <w:r w:rsidRPr="0089328E">
              <w:t>212.52 (38.97)</w:t>
            </w:r>
          </w:p>
        </w:tc>
        <w:tc>
          <w:tcPr>
            <w:tcW w:w="1710" w:type="dxa"/>
            <w:tcBorders>
              <w:top w:val="nil"/>
              <w:left w:val="nil"/>
              <w:bottom w:val="nil"/>
              <w:right w:val="nil"/>
            </w:tcBorders>
            <w:shd w:val="clear" w:color="auto" w:fill="E7E6E6"/>
          </w:tcPr>
          <w:p w14:paraId="1166EC6D" w14:textId="77777777" w:rsidR="00206F1B" w:rsidRPr="0089328E" w:rsidRDefault="00206F1B" w:rsidP="0089328E">
            <w:pPr>
              <w:spacing w:after="0" w:line="240" w:lineRule="auto"/>
            </w:pPr>
            <w:r w:rsidRPr="0089328E">
              <w:t>(78, 430)</w:t>
            </w:r>
          </w:p>
        </w:tc>
      </w:tr>
      <w:tr w:rsidR="00206F1B" w:rsidRPr="0089328E" w14:paraId="53435164" w14:textId="77777777" w:rsidTr="0089328E">
        <w:trPr>
          <w:trHeight w:val="259"/>
          <w:jc w:val="center"/>
        </w:trPr>
        <w:tc>
          <w:tcPr>
            <w:tcW w:w="2520" w:type="dxa"/>
            <w:tcBorders>
              <w:top w:val="nil"/>
              <w:left w:val="nil"/>
              <w:bottom w:val="nil"/>
              <w:right w:val="nil"/>
            </w:tcBorders>
            <w:shd w:val="clear" w:color="auto" w:fill="FFFFFF"/>
          </w:tcPr>
          <w:p w14:paraId="7CDAE8A2" w14:textId="77777777" w:rsidR="00206F1B" w:rsidRPr="0089328E" w:rsidRDefault="00206F1B" w:rsidP="0089328E">
            <w:pPr>
              <w:spacing w:after="0" w:line="240" w:lineRule="auto"/>
            </w:pPr>
          </w:p>
        </w:tc>
        <w:tc>
          <w:tcPr>
            <w:tcW w:w="1710" w:type="dxa"/>
            <w:gridSpan w:val="2"/>
            <w:tcBorders>
              <w:top w:val="nil"/>
              <w:left w:val="nil"/>
              <w:right w:val="nil"/>
            </w:tcBorders>
            <w:shd w:val="clear" w:color="auto" w:fill="FFFFFF"/>
          </w:tcPr>
          <w:p w14:paraId="751B88D5" w14:textId="77777777" w:rsidR="00206F1B" w:rsidRPr="0089328E" w:rsidRDefault="00206F1B" w:rsidP="0089328E">
            <w:pPr>
              <w:spacing w:after="0" w:line="240" w:lineRule="auto"/>
              <w:jc w:val="center"/>
              <w:rPr>
                <w:b/>
              </w:rPr>
            </w:pPr>
            <w:r w:rsidRPr="0089328E">
              <w:rPr>
                <w:b/>
              </w:rPr>
              <w:t>%</w:t>
            </w:r>
          </w:p>
        </w:tc>
        <w:tc>
          <w:tcPr>
            <w:tcW w:w="1710" w:type="dxa"/>
            <w:gridSpan w:val="3"/>
            <w:tcBorders>
              <w:top w:val="nil"/>
              <w:left w:val="nil"/>
              <w:right w:val="nil"/>
            </w:tcBorders>
            <w:shd w:val="clear" w:color="auto" w:fill="FFFFFF"/>
          </w:tcPr>
          <w:p w14:paraId="3C5D487E" w14:textId="77777777" w:rsidR="00206F1B" w:rsidRPr="0089328E" w:rsidRDefault="00206F1B" w:rsidP="0089328E">
            <w:pPr>
              <w:spacing w:after="0" w:line="240" w:lineRule="auto"/>
              <w:jc w:val="center"/>
              <w:rPr>
                <w:b/>
              </w:rPr>
            </w:pPr>
          </w:p>
        </w:tc>
        <w:tc>
          <w:tcPr>
            <w:tcW w:w="1710" w:type="dxa"/>
            <w:gridSpan w:val="2"/>
            <w:tcBorders>
              <w:top w:val="nil"/>
              <w:left w:val="nil"/>
              <w:right w:val="nil"/>
            </w:tcBorders>
            <w:shd w:val="clear" w:color="auto" w:fill="FFFFFF"/>
          </w:tcPr>
          <w:p w14:paraId="61B2E004" w14:textId="77777777" w:rsidR="00206F1B" w:rsidRPr="0089328E" w:rsidRDefault="00206F1B" w:rsidP="0089328E">
            <w:pPr>
              <w:spacing w:after="0" w:line="240" w:lineRule="auto"/>
              <w:jc w:val="center"/>
              <w:rPr>
                <w:b/>
              </w:rPr>
            </w:pPr>
            <w:r w:rsidRPr="0089328E">
              <w:rPr>
                <w:b/>
              </w:rPr>
              <w:t>%</w:t>
            </w:r>
          </w:p>
        </w:tc>
        <w:tc>
          <w:tcPr>
            <w:tcW w:w="1710" w:type="dxa"/>
            <w:tcBorders>
              <w:top w:val="nil"/>
              <w:left w:val="nil"/>
              <w:right w:val="nil"/>
            </w:tcBorders>
            <w:shd w:val="clear" w:color="auto" w:fill="FFFFFF"/>
          </w:tcPr>
          <w:p w14:paraId="2648D5EB" w14:textId="77777777" w:rsidR="00206F1B" w:rsidRPr="0089328E" w:rsidRDefault="00206F1B" w:rsidP="0089328E">
            <w:pPr>
              <w:spacing w:after="0" w:line="240" w:lineRule="auto"/>
            </w:pPr>
          </w:p>
        </w:tc>
      </w:tr>
      <w:tr w:rsidR="00206F1B" w:rsidRPr="0089328E" w14:paraId="62C24BDD" w14:textId="77777777" w:rsidTr="0089328E">
        <w:trPr>
          <w:trHeight w:val="259"/>
          <w:jc w:val="center"/>
        </w:trPr>
        <w:tc>
          <w:tcPr>
            <w:tcW w:w="2520" w:type="dxa"/>
            <w:tcBorders>
              <w:top w:val="nil"/>
              <w:left w:val="nil"/>
              <w:bottom w:val="nil"/>
              <w:right w:val="nil"/>
            </w:tcBorders>
            <w:shd w:val="clear" w:color="auto" w:fill="E7E6E6"/>
          </w:tcPr>
          <w:p w14:paraId="58964BEF" w14:textId="77777777" w:rsidR="00206F1B" w:rsidRPr="0089328E" w:rsidRDefault="00206F1B" w:rsidP="0089328E">
            <w:pPr>
              <w:spacing w:after="0" w:line="240" w:lineRule="auto"/>
            </w:pPr>
            <w:r w:rsidRPr="0089328E">
              <w:t>Smoker</w:t>
            </w:r>
          </w:p>
        </w:tc>
        <w:tc>
          <w:tcPr>
            <w:tcW w:w="1710" w:type="dxa"/>
            <w:gridSpan w:val="2"/>
            <w:tcBorders>
              <w:left w:val="nil"/>
              <w:bottom w:val="nil"/>
              <w:right w:val="nil"/>
            </w:tcBorders>
            <w:shd w:val="clear" w:color="auto" w:fill="E7E6E6"/>
          </w:tcPr>
          <w:p w14:paraId="18EBEB2A" w14:textId="77777777" w:rsidR="00206F1B" w:rsidRPr="0089328E" w:rsidRDefault="00206F1B" w:rsidP="0089328E">
            <w:pPr>
              <w:spacing w:after="0" w:line="240" w:lineRule="auto"/>
              <w:jc w:val="center"/>
            </w:pPr>
            <w:r w:rsidRPr="0089328E">
              <w:t>14.34</w:t>
            </w:r>
          </w:p>
        </w:tc>
        <w:tc>
          <w:tcPr>
            <w:tcW w:w="1710" w:type="dxa"/>
            <w:gridSpan w:val="3"/>
            <w:tcBorders>
              <w:left w:val="nil"/>
              <w:bottom w:val="nil"/>
              <w:right w:val="nil"/>
            </w:tcBorders>
            <w:shd w:val="clear" w:color="auto" w:fill="E7E6E6"/>
          </w:tcPr>
          <w:p w14:paraId="2DA96DD8" w14:textId="77777777" w:rsidR="00206F1B" w:rsidRPr="0089328E" w:rsidRDefault="00206F1B" w:rsidP="0089328E">
            <w:pPr>
              <w:spacing w:after="0" w:line="240" w:lineRule="auto"/>
              <w:jc w:val="center"/>
            </w:pPr>
          </w:p>
        </w:tc>
        <w:tc>
          <w:tcPr>
            <w:tcW w:w="1710" w:type="dxa"/>
            <w:gridSpan w:val="2"/>
            <w:tcBorders>
              <w:left w:val="nil"/>
              <w:bottom w:val="nil"/>
              <w:right w:val="nil"/>
            </w:tcBorders>
            <w:shd w:val="clear" w:color="auto" w:fill="E7E6E6"/>
          </w:tcPr>
          <w:p w14:paraId="57E7CB2A" w14:textId="77777777" w:rsidR="00206F1B" w:rsidRPr="0089328E" w:rsidRDefault="00206F1B" w:rsidP="0089328E">
            <w:pPr>
              <w:spacing w:after="0" w:line="240" w:lineRule="auto"/>
              <w:jc w:val="center"/>
            </w:pPr>
            <w:r w:rsidRPr="0089328E">
              <w:t>11.85</w:t>
            </w:r>
          </w:p>
        </w:tc>
        <w:tc>
          <w:tcPr>
            <w:tcW w:w="1710" w:type="dxa"/>
            <w:tcBorders>
              <w:left w:val="nil"/>
              <w:bottom w:val="nil"/>
              <w:right w:val="nil"/>
            </w:tcBorders>
            <w:shd w:val="clear" w:color="auto" w:fill="E7E6E6"/>
          </w:tcPr>
          <w:p w14:paraId="7269DFF9" w14:textId="77777777" w:rsidR="00206F1B" w:rsidRPr="0089328E" w:rsidRDefault="00206F1B" w:rsidP="0089328E">
            <w:pPr>
              <w:spacing w:after="0" w:line="240" w:lineRule="auto"/>
            </w:pPr>
          </w:p>
        </w:tc>
      </w:tr>
      <w:tr w:rsidR="00206F1B" w:rsidRPr="0089328E" w14:paraId="1F8BB698" w14:textId="77777777" w:rsidTr="0089328E">
        <w:trPr>
          <w:trHeight w:val="276"/>
          <w:jc w:val="center"/>
        </w:trPr>
        <w:tc>
          <w:tcPr>
            <w:tcW w:w="2520" w:type="dxa"/>
            <w:tcBorders>
              <w:top w:val="nil"/>
              <w:left w:val="nil"/>
              <w:bottom w:val="nil"/>
              <w:right w:val="nil"/>
            </w:tcBorders>
          </w:tcPr>
          <w:p w14:paraId="52E55997" w14:textId="77777777" w:rsidR="00206F1B" w:rsidRPr="0089328E" w:rsidRDefault="00206F1B" w:rsidP="0089328E">
            <w:pPr>
              <w:spacing w:after="0" w:line="240" w:lineRule="auto"/>
            </w:pPr>
            <w:r w:rsidRPr="0089328E">
              <w:t>Male</w:t>
            </w:r>
          </w:p>
        </w:tc>
        <w:tc>
          <w:tcPr>
            <w:tcW w:w="1710" w:type="dxa"/>
            <w:gridSpan w:val="2"/>
            <w:tcBorders>
              <w:top w:val="nil"/>
              <w:left w:val="nil"/>
              <w:bottom w:val="nil"/>
              <w:right w:val="nil"/>
            </w:tcBorders>
          </w:tcPr>
          <w:p w14:paraId="43AADCCF" w14:textId="77777777" w:rsidR="00206F1B" w:rsidRPr="0089328E" w:rsidRDefault="00206F1B" w:rsidP="0089328E">
            <w:pPr>
              <w:spacing w:after="0" w:line="240" w:lineRule="auto"/>
              <w:jc w:val="center"/>
            </w:pPr>
            <w:r w:rsidRPr="0089328E">
              <w:t>60.40</w:t>
            </w:r>
          </w:p>
        </w:tc>
        <w:tc>
          <w:tcPr>
            <w:tcW w:w="1710" w:type="dxa"/>
            <w:gridSpan w:val="3"/>
            <w:tcBorders>
              <w:top w:val="nil"/>
              <w:left w:val="nil"/>
              <w:bottom w:val="nil"/>
              <w:right w:val="nil"/>
            </w:tcBorders>
          </w:tcPr>
          <w:p w14:paraId="0CE5BAB5" w14:textId="77777777" w:rsidR="00206F1B" w:rsidRPr="0089328E" w:rsidRDefault="00206F1B" w:rsidP="0089328E">
            <w:pPr>
              <w:spacing w:after="0" w:line="240" w:lineRule="auto"/>
              <w:jc w:val="center"/>
            </w:pPr>
          </w:p>
        </w:tc>
        <w:tc>
          <w:tcPr>
            <w:tcW w:w="1710" w:type="dxa"/>
            <w:gridSpan w:val="2"/>
            <w:tcBorders>
              <w:top w:val="nil"/>
              <w:left w:val="nil"/>
              <w:bottom w:val="nil"/>
              <w:right w:val="nil"/>
            </w:tcBorders>
          </w:tcPr>
          <w:p w14:paraId="64386C7F" w14:textId="77777777" w:rsidR="00206F1B" w:rsidRPr="0089328E" w:rsidRDefault="00206F1B" w:rsidP="0089328E">
            <w:pPr>
              <w:spacing w:after="0" w:line="240" w:lineRule="auto"/>
              <w:jc w:val="center"/>
            </w:pPr>
            <w:r w:rsidRPr="0089328E">
              <w:t>39.89</w:t>
            </w:r>
          </w:p>
        </w:tc>
        <w:tc>
          <w:tcPr>
            <w:tcW w:w="1710" w:type="dxa"/>
            <w:tcBorders>
              <w:top w:val="nil"/>
              <w:left w:val="nil"/>
              <w:bottom w:val="nil"/>
              <w:right w:val="nil"/>
            </w:tcBorders>
          </w:tcPr>
          <w:p w14:paraId="63A72D8F" w14:textId="77777777" w:rsidR="00206F1B" w:rsidRPr="0089328E" w:rsidRDefault="00206F1B" w:rsidP="0089328E">
            <w:pPr>
              <w:spacing w:after="0" w:line="240" w:lineRule="auto"/>
            </w:pPr>
          </w:p>
        </w:tc>
      </w:tr>
      <w:tr w:rsidR="00206F1B" w:rsidRPr="0089328E" w14:paraId="0AE8B2D0" w14:textId="77777777" w:rsidTr="0089328E">
        <w:trPr>
          <w:trHeight w:val="259"/>
          <w:jc w:val="center"/>
        </w:trPr>
        <w:tc>
          <w:tcPr>
            <w:tcW w:w="2520" w:type="dxa"/>
            <w:tcBorders>
              <w:top w:val="nil"/>
              <w:left w:val="nil"/>
              <w:bottom w:val="nil"/>
              <w:right w:val="nil"/>
            </w:tcBorders>
            <w:shd w:val="clear" w:color="auto" w:fill="E7E6E6"/>
          </w:tcPr>
          <w:p w14:paraId="4DE8B16C" w14:textId="77777777" w:rsidR="00206F1B" w:rsidRPr="0089328E" w:rsidRDefault="00206F1B" w:rsidP="0089328E">
            <w:pPr>
              <w:spacing w:after="0" w:line="240" w:lineRule="auto"/>
            </w:pPr>
            <w:r w:rsidRPr="0089328E">
              <w:t xml:space="preserve">Prior CVD </w:t>
            </w:r>
          </w:p>
        </w:tc>
        <w:tc>
          <w:tcPr>
            <w:tcW w:w="1710" w:type="dxa"/>
            <w:gridSpan w:val="2"/>
            <w:tcBorders>
              <w:top w:val="nil"/>
              <w:left w:val="nil"/>
              <w:bottom w:val="nil"/>
              <w:right w:val="nil"/>
            </w:tcBorders>
            <w:shd w:val="clear" w:color="auto" w:fill="E7E6E6"/>
          </w:tcPr>
          <w:p w14:paraId="72EB4BA8" w14:textId="77777777" w:rsidR="00206F1B" w:rsidRPr="0089328E" w:rsidRDefault="00206F1B" w:rsidP="0089328E">
            <w:pPr>
              <w:spacing w:after="0" w:line="240" w:lineRule="auto"/>
              <w:jc w:val="center"/>
            </w:pPr>
            <w:r w:rsidRPr="0089328E">
              <w:t>41.41</w:t>
            </w:r>
          </w:p>
        </w:tc>
        <w:tc>
          <w:tcPr>
            <w:tcW w:w="1710" w:type="dxa"/>
            <w:gridSpan w:val="3"/>
            <w:tcBorders>
              <w:top w:val="nil"/>
              <w:left w:val="nil"/>
              <w:bottom w:val="nil"/>
              <w:right w:val="nil"/>
            </w:tcBorders>
            <w:shd w:val="clear" w:color="auto" w:fill="E7E6E6"/>
          </w:tcPr>
          <w:p w14:paraId="47C25A8D" w14:textId="77777777" w:rsidR="00206F1B" w:rsidRPr="0089328E" w:rsidRDefault="00206F1B" w:rsidP="0089328E">
            <w:pPr>
              <w:spacing w:after="0" w:line="240" w:lineRule="auto"/>
              <w:jc w:val="center"/>
            </w:pPr>
          </w:p>
        </w:tc>
        <w:tc>
          <w:tcPr>
            <w:tcW w:w="1710" w:type="dxa"/>
            <w:gridSpan w:val="2"/>
            <w:tcBorders>
              <w:top w:val="nil"/>
              <w:left w:val="nil"/>
              <w:bottom w:val="nil"/>
              <w:right w:val="nil"/>
            </w:tcBorders>
            <w:shd w:val="clear" w:color="auto" w:fill="E7E6E6"/>
          </w:tcPr>
          <w:p w14:paraId="0618AA12" w14:textId="77777777" w:rsidR="00206F1B" w:rsidRPr="0089328E" w:rsidRDefault="00206F1B" w:rsidP="0089328E">
            <w:pPr>
              <w:spacing w:after="0" w:line="240" w:lineRule="auto"/>
              <w:jc w:val="center"/>
            </w:pPr>
            <w:r w:rsidRPr="0089328E">
              <w:t>20.95</w:t>
            </w:r>
          </w:p>
        </w:tc>
        <w:tc>
          <w:tcPr>
            <w:tcW w:w="1710" w:type="dxa"/>
            <w:tcBorders>
              <w:top w:val="nil"/>
              <w:left w:val="nil"/>
              <w:bottom w:val="nil"/>
              <w:right w:val="nil"/>
            </w:tcBorders>
            <w:shd w:val="clear" w:color="auto" w:fill="E7E6E6"/>
          </w:tcPr>
          <w:p w14:paraId="7B4115A7" w14:textId="77777777" w:rsidR="00206F1B" w:rsidRPr="0089328E" w:rsidRDefault="00206F1B" w:rsidP="0089328E">
            <w:pPr>
              <w:spacing w:after="0" w:line="240" w:lineRule="auto"/>
            </w:pPr>
          </w:p>
        </w:tc>
      </w:tr>
      <w:tr w:rsidR="00206F1B" w:rsidRPr="0089328E" w14:paraId="2A0D3639" w14:textId="77777777" w:rsidTr="0089328E">
        <w:trPr>
          <w:trHeight w:val="258"/>
          <w:jc w:val="center"/>
        </w:trPr>
        <w:tc>
          <w:tcPr>
            <w:tcW w:w="2520" w:type="dxa"/>
            <w:tcBorders>
              <w:top w:val="nil"/>
              <w:left w:val="nil"/>
              <w:bottom w:val="nil"/>
              <w:right w:val="nil"/>
            </w:tcBorders>
          </w:tcPr>
          <w:p w14:paraId="1C2094E1" w14:textId="77777777" w:rsidR="00206F1B" w:rsidRPr="0089328E" w:rsidRDefault="00206F1B" w:rsidP="0089328E">
            <w:pPr>
              <w:spacing w:after="0" w:line="240" w:lineRule="auto"/>
            </w:pPr>
          </w:p>
        </w:tc>
        <w:tc>
          <w:tcPr>
            <w:tcW w:w="1142" w:type="dxa"/>
            <w:tcBorders>
              <w:top w:val="nil"/>
              <w:left w:val="nil"/>
              <w:bottom w:val="nil"/>
              <w:right w:val="nil"/>
            </w:tcBorders>
          </w:tcPr>
          <w:p w14:paraId="28FC41DF" w14:textId="77777777" w:rsidR="00206F1B" w:rsidRPr="0089328E" w:rsidRDefault="00206F1B" w:rsidP="0089328E">
            <w:pPr>
              <w:spacing w:after="0" w:line="240" w:lineRule="auto"/>
            </w:pPr>
          </w:p>
        </w:tc>
        <w:tc>
          <w:tcPr>
            <w:tcW w:w="2036" w:type="dxa"/>
            <w:gridSpan w:val="3"/>
            <w:tcBorders>
              <w:top w:val="nil"/>
              <w:left w:val="nil"/>
              <w:bottom w:val="nil"/>
              <w:right w:val="nil"/>
            </w:tcBorders>
          </w:tcPr>
          <w:p w14:paraId="7077E273" w14:textId="77777777" w:rsidR="00206F1B" w:rsidRPr="0089328E" w:rsidRDefault="00206F1B" w:rsidP="0089328E">
            <w:pPr>
              <w:spacing w:after="0" w:line="240" w:lineRule="auto"/>
            </w:pPr>
          </w:p>
        </w:tc>
        <w:tc>
          <w:tcPr>
            <w:tcW w:w="1831" w:type="dxa"/>
            <w:gridSpan w:val="2"/>
            <w:tcBorders>
              <w:top w:val="nil"/>
              <w:left w:val="nil"/>
              <w:bottom w:val="nil"/>
              <w:right w:val="nil"/>
            </w:tcBorders>
          </w:tcPr>
          <w:p w14:paraId="423738D5" w14:textId="77777777" w:rsidR="00206F1B" w:rsidRPr="0089328E" w:rsidRDefault="00206F1B" w:rsidP="0089328E">
            <w:pPr>
              <w:spacing w:after="0" w:line="240" w:lineRule="auto"/>
            </w:pPr>
          </w:p>
        </w:tc>
        <w:tc>
          <w:tcPr>
            <w:tcW w:w="1831" w:type="dxa"/>
            <w:gridSpan w:val="2"/>
            <w:tcBorders>
              <w:top w:val="nil"/>
              <w:left w:val="nil"/>
              <w:bottom w:val="nil"/>
              <w:right w:val="nil"/>
            </w:tcBorders>
          </w:tcPr>
          <w:p w14:paraId="5B8C2250" w14:textId="77777777" w:rsidR="00206F1B" w:rsidRPr="0089328E" w:rsidRDefault="00206F1B" w:rsidP="0089328E">
            <w:pPr>
              <w:spacing w:after="0" w:line="240" w:lineRule="auto"/>
            </w:pPr>
          </w:p>
        </w:tc>
      </w:tr>
    </w:tbl>
    <w:p w14:paraId="57E5F668" w14:textId="77777777" w:rsidR="00206F1B" w:rsidRDefault="00206F1B" w:rsidP="001D4999">
      <w:pPr>
        <w:ind w:left="720"/>
      </w:pPr>
      <w:r>
        <w:t xml:space="preserve">Inference: The descriptive statistics suggest that there may be a </w:t>
      </w:r>
      <w:r w:rsidRPr="0028512D">
        <w:t>true</w:t>
      </w:r>
      <w:r>
        <w:t xml:space="preserve"> difference in the distribution of C reactive protein (CRP) levels among those who died within 4 years of study enrollment and those who did not with higher levels found among those who died within 4 years. Individuals who died within 4 years of study enrollment were more likely to have prior cardiovascular disease (CVD), be male, and tended to be older and smoke.   </w:t>
      </w:r>
    </w:p>
    <w:p w14:paraId="2C2ADB7C" w14:textId="77777777" w:rsidR="00206F1B" w:rsidRPr="005F4BB6" w:rsidRDefault="00206F1B" w:rsidP="00EC2D36">
      <w:pPr>
        <w:ind w:left="720" w:hanging="720"/>
        <w:rPr>
          <w:color w:val="C0504D" w:themeColor="accent2"/>
        </w:rPr>
      </w:pPr>
      <w:r>
        <w:t>3.</w:t>
      </w:r>
      <w:r>
        <w:tab/>
      </w:r>
      <w:commentRangeStart w:id="4"/>
      <w:r>
        <w:t>Methods</w:t>
      </w:r>
      <w:commentRangeEnd w:id="4"/>
      <w:r w:rsidR="003E28EE">
        <w:rPr>
          <w:rStyle w:val="CommentReference"/>
        </w:rPr>
        <w:commentReference w:id="4"/>
      </w:r>
      <w:r>
        <w:t xml:space="preserve">: The CRP values were stratified based on vital status at four years and the mean CRP values were compared. Difference in the means was tested using a t-test in which equal variance was not assumed. Equal variance was also not assumed for the calculation of the 95% confidence interval. </w:t>
      </w:r>
    </w:p>
    <w:p w14:paraId="0332E683" w14:textId="77777777" w:rsidR="00206F1B" w:rsidRDefault="00206F1B" w:rsidP="00823C7A">
      <w:pPr>
        <w:ind w:left="720"/>
        <w:rPr>
          <w:b/>
          <w:color w:val="C0504D" w:themeColor="accent2"/>
        </w:rPr>
      </w:pPr>
      <w:r>
        <w:t>Inference: The mean CRP level for individuals who survived more than 4 years after study enrollment was 3.42 mg/L compared to a mean of 5.37 mg/L among those who did not survive past 4 years following study enrollment. The point estimate for the difference in mean CRP value between those who died by year 4 of enrollment and those who survived past was 1.95. Given a two-sided p-value &lt;</w:t>
      </w:r>
      <w:proofErr w:type="gramStart"/>
      <w:r>
        <w:t>.001</w:t>
      </w:r>
      <w:proofErr w:type="gramEnd"/>
      <w:r>
        <w:t xml:space="preserve"> we reject the null-hypothesis that there is no difference in the mean CRP value between those who were and were not alive 4 years after study enrollment. We are 95% confident that the true difference in means is between 1.21 and 2.68 mg/L.  We conclude that a lower CRP level is associate with survival past 4 years. </w:t>
      </w:r>
      <w:r w:rsidR="005F4BB6">
        <w:t xml:space="preserve"> </w:t>
      </w:r>
    </w:p>
    <w:p w14:paraId="52C1E77C" w14:textId="77777777" w:rsidR="005F4BB6" w:rsidRPr="005F4BB6" w:rsidRDefault="005F4BB6" w:rsidP="005F4BB6">
      <w:pPr>
        <w:rPr>
          <w:b/>
          <w:color w:val="C0504D" w:themeColor="accent2"/>
        </w:rPr>
      </w:pPr>
    </w:p>
    <w:p w14:paraId="73DA6D38" w14:textId="77777777" w:rsidR="00206F1B" w:rsidRDefault="00206F1B" w:rsidP="004B6E4D">
      <w:pPr>
        <w:ind w:left="720" w:hanging="720"/>
      </w:pPr>
      <w:r>
        <w:t>4.</w:t>
      </w:r>
      <w:r w:rsidRPr="004B6E4D">
        <w:t xml:space="preserve"> </w:t>
      </w:r>
      <w:r>
        <w:tab/>
      </w:r>
      <w:commentRangeStart w:id="5"/>
      <w:r>
        <w:t>Methods</w:t>
      </w:r>
      <w:commentRangeEnd w:id="5"/>
      <w:r w:rsidR="003E28EE">
        <w:rPr>
          <w:rStyle w:val="CommentReference"/>
        </w:rPr>
        <w:commentReference w:id="5"/>
      </w:r>
      <w:r>
        <w:t xml:space="preserve">: The CRP values were stratified based on vital status at four years and the geometric mean CRP values were compared. The CRP values were log transformed and the difference of the means was tested using a t-test in which equal variance was not assumed. Equal variance was also not assumed for the calculation of the 95% confidence interval. CRP levels that were reported as zero were assumed to be below the threshold of detection and were replaced with .5 mg/L or one-half the non-zero minimum reported, 1 mg/L. The geometric means of the </w:t>
      </w:r>
      <w:proofErr w:type="gramStart"/>
      <w:r>
        <w:t>log transformed</w:t>
      </w:r>
      <w:proofErr w:type="gramEnd"/>
      <w:r>
        <w:t xml:space="preserve"> data were back transformed for reporting</w:t>
      </w:r>
    </w:p>
    <w:p w14:paraId="1D9CE0C7" w14:textId="77777777" w:rsidR="00206F1B" w:rsidRPr="00122EB5" w:rsidRDefault="00206F1B" w:rsidP="004B6E4D">
      <w:pPr>
        <w:ind w:left="720"/>
      </w:pPr>
      <w:r w:rsidRPr="00122EB5">
        <w:t xml:space="preserve">Inference: The geometric mean CRP level for individuals who survived more than 4 years after study enrollment was </w:t>
      </w:r>
      <w:commentRangeStart w:id="6"/>
      <w:r>
        <w:t>2.53</w:t>
      </w:r>
      <w:r w:rsidRPr="00122EB5">
        <w:t xml:space="preserve"> </w:t>
      </w:r>
      <w:commentRangeEnd w:id="6"/>
      <w:r w:rsidR="00265EFC">
        <w:rPr>
          <w:rStyle w:val="CommentReference"/>
        </w:rPr>
        <w:commentReference w:id="6"/>
      </w:r>
      <w:r w:rsidRPr="00122EB5">
        <w:t>mg/</w:t>
      </w:r>
      <w:r>
        <w:t>L</w:t>
      </w:r>
      <w:r w:rsidRPr="00122EB5">
        <w:t xml:space="preserve"> compared to a mean of </w:t>
      </w:r>
      <w:r>
        <w:t>2.97</w:t>
      </w:r>
      <w:r w:rsidRPr="00122EB5">
        <w:t xml:space="preserve"> mg/</w:t>
      </w:r>
      <w:r>
        <w:t>L</w:t>
      </w:r>
      <w:r w:rsidRPr="00122EB5">
        <w:t xml:space="preserve"> among those who died within 4 years following study enrollment. The point estimate for the difference in mean CRP value between those who died by year 4 of enrollment and those who survived past was </w:t>
      </w:r>
      <w:r>
        <w:t>1.46</w:t>
      </w:r>
      <w:r w:rsidRPr="00122EB5">
        <w:t>. Given a two-sided p-value &lt;</w:t>
      </w:r>
      <w:proofErr w:type="gramStart"/>
      <w:r w:rsidRPr="00122EB5">
        <w:t>.001</w:t>
      </w:r>
      <w:proofErr w:type="gramEnd"/>
      <w:r w:rsidRPr="00122EB5">
        <w:t xml:space="preserve"> we reject the null-hypothesis that there is no difference in the geometric mean CRP value between those who were and were not alive 4 years after study enrollment. We are 95% confident that the true </w:t>
      </w:r>
      <w:commentRangeStart w:id="7"/>
      <w:r w:rsidRPr="003E28EE">
        <w:t>difference in means</w:t>
      </w:r>
      <w:r w:rsidRPr="00122EB5">
        <w:t xml:space="preserve"> </w:t>
      </w:r>
      <w:commentRangeEnd w:id="7"/>
      <w:r w:rsidR="003E28EE">
        <w:rPr>
          <w:rStyle w:val="CommentReference"/>
        </w:rPr>
        <w:commentReference w:id="7"/>
      </w:r>
      <w:r w:rsidRPr="00122EB5">
        <w:t xml:space="preserve">is between </w:t>
      </w:r>
      <w:r>
        <w:t>1.33</w:t>
      </w:r>
      <w:r w:rsidRPr="00122EB5">
        <w:t xml:space="preserve"> and </w:t>
      </w:r>
      <w:r>
        <w:t>1.61</w:t>
      </w:r>
      <w:r w:rsidRPr="00122EB5">
        <w:t xml:space="preserve"> mg/</w:t>
      </w:r>
      <w:r>
        <w:t>L</w:t>
      </w:r>
      <w:r w:rsidRPr="00122EB5">
        <w:t xml:space="preserve">.  We conclude that a lower CRP level is associate with survival past 4 years. </w:t>
      </w:r>
    </w:p>
    <w:p w14:paraId="2667E745" w14:textId="77777777" w:rsidR="00206F1B" w:rsidRDefault="00206F1B" w:rsidP="00C06F32"/>
    <w:p w14:paraId="7B2005A6" w14:textId="77777777" w:rsidR="00206F1B" w:rsidRDefault="00206F1B" w:rsidP="00033443">
      <w:pPr>
        <w:ind w:left="720" w:hanging="720"/>
      </w:pPr>
      <w:r>
        <w:t>5.</w:t>
      </w:r>
      <w:r>
        <w:tab/>
      </w:r>
      <w:commentRangeStart w:id="8"/>
      <w:r>
        <w:t>Methods</w:t>
      </w:r>
      <w:commentRangeEnd w:id="8"/>
      <w:r w:rsidR="00D500A2">
        <w:rPr>
          <w:rStyle w:val="CommentReference"/>
        </w:rPr>
        <w:commentReference w:id="8"/>
      </w:r>
      <w:r>
        <w:t xml:space="preserve">: Individuals were stratified based on vital status at four years and the proportion of individual with high (&gt;3mg/L) CRP compared. Pearson’s chi squared test was used to assess difference in probability of death within 4 years of study enrollment. 95% confidence intervals were </w:t>
      </w:r>
      <w:proofErr w:type="gramStart"/>
      <w:r>
        <w:t>calculate</w:t>
      </w:r>
      <w:proofErr w:type="gramEnd"/>
      <w:r>
        <w:t xml:space="preserve"> via Wald methods. </w:t>
      </w:r>
    </w:p>
    <w:p w14:paraId="1685AB5E" w14:textId="77777777" w:rsidR="00206F1B" w:rsidRDefault="00206F1B" w:rsidP="00033443">
      <w:pPr>
        <w:ind w:left="720"/>
      </w:pPr>
      <w:r>
        <w:t xml:space="preserve">Inference: </w:t>
      </w:r>
      <w:commentRangeStart w:id="9"/>
      <w:r>
        <w:t>Among those who died within 4 years of study enrollment, the proportion of individuals with a high CRP was 15.6% compared to 8.00% among those who survived beyond 4 years</w:t>
      </w:r>
      <w:commentRangeEnd w:id="9"/>
      <w:r w:rsidR="00265EFC">
        <w:rPr>
          <w:rStyle w:val="CommentReference"/>
        </w:rPr>
        <w:commentReference w:id="9"/>
      </w:r>
      <w:r>
        <w:t xml:space="preserve">. The point estimate for the difference in proportion of individuals with a high CRP value between those who died by year 4 of enrollment and those who survived past was </w:t>
      </w:r>
      <w:commentRangeStart w:id="10"/>
      <w:r>
        <w:t>7.61</w:t>
      </w:r>
      <w:commentRangeEnd w:id="10"/>
      <w:r w:rsidR="00265EFC">
        <w:rPr>
          <w:rStyle w:val="CommentReference"/>
        </w:rPr>
        <w:commentReference w:id="10"/>
      </w:r>
      <w:r>
        <w:t>%. Given a two-sided p-value &lt;</w:t>
      </w:r>
      <w:proofErr w:type="gramStart"/>
      <w:r>
        <w:t>.001</w:t>
      </w:r>
      <w:proofErr w:type="gramEnd"/>
      <w:r>
        <w:t xml:space="preserve"> we reject the null-hypothesis that there is no difference in the mean CRP value between those who were and were not alive 4 years after study enrollment. We are 95% confident that the true difference in proportions is between 5</w:t>
      </w:r>
      <w:commentRangeStart w:id="11"/>
      <w:r>
        <w:t>.41</w:t>
      </w:r>
      <w:commentRangeEnd w:id="11"/>
      <w:r w:rsidR="00265EFC">
        <w:rPr>
          <w:rStyle w:val="CommentReference"/>
        </w:rPr>
        <w:commentReference w:id="11"/>
      </w:r>
      <w:r>
        <w:t>% and 9.81%.  We conclude that a high CRP level is associate with death within 4 years of study enrollment.</w:t>
      </w:r>
    </w:p>
    <w:p w14:paraId="210BE495" w14:textId="77777777" w:rsidR="00206F1B" w:rsidRDefault="00206F1B" w:rsidP="002165BE">
      <w:pPr>
        <w:ind w:left="720" w:hanging="720"/>
      </w:pPr>
      <w:r>
        <w:t>6.</w:t>
      </w:r>
      <w:r w:rsidRPr="002165BE">
        <w:t xml:space="preserve"> </w:t>
      </w:r>
      <w:r>
        <w:tab/>
      </w:r>
      <w:commentRangeStart w:id="12"/>
      <w:r>
        <w:t>Methods</w:t>
      </w:r>
      <w:commentRangeEnd w:id="12"/>
      <w:r w:rsidR="00D500A2">
        <w:rPr>
          <w:rStyle w:val="CommentReference"/>
        </w:rPr>
        <w:commentReference w:id="12"/>
      </w:r>
      <w:r>
        <w:t xml:space="preserve">: Individuals were stratified based on vital status at four years and the odds of individual with high (&gt;3mg/L) CRP compared. Fisher’s exact was used to assess the odds ratio and 95% confidence interval. </w:t>
      </w:r>
    </w:p>
    <w:p w14:paraId="604CDAC7" w14:textId="77777777" w:rsidR="00206F1B" w:rsidRDefault="00206F1B" w:rsidP="002165BE">
      <w:pPr>
        <w:ind w:left="720"/>
      </w:pPr>
      <w:r>
        <w:t>Inference</w:t>
      </w:r>
      <w:commentRangeStart w:id="13"/>
      <w:r>
        <w:t xml:space="preserve">: Among those who died within 4 years of study enrollment, the odds of having a high CRP was .185 compared to .0871 among those who survived beyond 4 years. </w:t>
      </w:r>
      <w:commentRangeEnd w:id="13"/>
      <w:r w:rsidR="00265EFC">
        <w:rPr>
          <w:rStyle w:val="CommentReference"/>
        </w:rPr>
        <w:commentReference w:id="13"/>
      </w:r>
      <w:r>
        <w:t>The point estimate for the odds ratio was 2.12. Given a two-sided p-value &lt;</w:t>
      </w:r>
      <w:proofErr w:type="gramStart"/>
      <w:r>
        <w:t>.001</w:t>
      </w:r>
      <w:proofErr w:type="gramEnd"/>
      <w:r>
        <w:t xml:space="preserve"> we reject the null-hypothesis that there is no difference in the odds of having a high CRP value between those who were and were not alive 4 years after study enrollment. We are 95% confident that the true difference in proportions is between 1.74 and 2.59.  We conclude that those who died within 4 years of study enrollment were more likely to have a high CRP value</w:t>
      </w:r>
    </w:p>
    <w:p w14:paraId="7F71FC66" w14:textId="77777777" w:rsidR="00206F1B" w:rsidRDefault="00206F1B" w:rsidP="00BE4714">
      <w:pPr>
        <w:ind w:left="720" w:hanging="720"/>
      </w:pPr>
      <w:r>
        <w:lastRenderedPageBreak/>
        <w:t>7.</w:t>
      </w:r>
      <w:r>
        <w:tab/>
      </w:r>
      <w:commentRangeStart w:id="14"/>
      <w:r>
        <w:t>Methods</w:t>
      </w:r>
      <w:commentRangeEnd w:id="14"/>
      <w:r w:rsidR="00D500A2">
        <w:rPr>
          <w:rStyle w:val="CommentReference"/>
        </w:rPr>
        <w:commentReference w:id="14"/>
      </w:r>
      <w:r>
        <w:t xml:space="preserve">:  Kaplan-Meier survival curves were generated for low and high (&gt;3mg/L) CRP levels. Cox proportional hazards were used to calculate the hazard ratio and a 95% confidence interval. The </w:t>
      </w:r>
      <w:proofErr w:type="spellStart"/>
      <w:r>
        <w:t>logrank</w:t>
      </w:r>
      <w:proofErr w:type="spellEnd"/>
      <w:r>
        <w:t xml:space="preserve"> test was used to test average survival times between individuals with low and high CRP levels. </w:t>
      </w:r>
    </w:p>
    <w:p w14:paraId="52ECDBC6" w14:textId="77777777" w:rsidR="00206F1B" w:rsidRDefault="00206F1B" w:rsidP="00BE4714">
      <w:pPr>
        <w:ind w:left="720" w:hanging="720"/>
      </w:pPr>
      <w:r>
        <w:tab/>
        <w:t>Inf</w:t>
      </w:r>
      <w:r w:rsidR="00D500A2">
        <w:t xml:space="preserve">erence: Cox proportional </w:t>
      </w:r>
      <w:r>
        <w:t>hazards gives a hazard ratio of 1.66 and we are 95% confident that the true value of the hazards ratio is between 1.47 and 1.89/ The log rank test gave a two-sided p-value &lt;</w:t>
      </w:r>
      <w:proofErr w:type="gramStart"/>
      <w:r>
        <w:t>.001</w:t>
      </w:r>
      <w:proofErr w:type="gramEnd"/>
      <w:r>
        <w:t xml:space="preserve">, so we reject the null hypothesis that there is no difference in average survival between those with high vs. low CRP levels. We conclude that having a low CRP level is associated with longer </w:t>
      </w:r>
      <w:commentRangeStart w:id="15"/>
      <w:r>
        <w:t>survival</w:t>
      </w:r>
      <w:commentRangeEnd w:id="15"/>
      <w:r w:rsidR="00D500A2">
        <w:rPr>
          <w:rStyle w:val="CommentReference"/>
        </w:rPr>
        <w:commentReference w:id="15"/>
      </w:r>
      <w:r>
        <w:t xml:space="preserve">.  </w:t>
      </w:r>
    </w:p>
    <w:p w14:paraId="63B82B8C" w14:textId="77777777" w:rsidR="00206F1B" w:rsidRDefault="00F60078" w:rsidP="00C06F32">
      <w:r>
        <w:rPr>
          <w:noProof/>
        </w:rPr>
        <w:drawing>
          <wp:inline distT="0" distB="0" distL="0" distR="0" wp14:anchorId="5DFDC916" wp14:editId="6C1846B4">
            <wp:extent cx="37846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2768600"/>
                    </a:xfrm>
                    <a:prstGeom prst="rect">
                      <a:avLst/>
                    </a:prstGeom>
                    <a:noFill/>
                    <a:ln>
                      <a:noFill/>
                    </a:ln>
                  </pic:spPr>
                </pic:pic>
              </a:graphicData>
            </a:graphic>
          </wp:inline>
        </w:drawing>
      </w:r>
    </w:p>
    <w:p w14:paraId="2B6B73ED" w14:textId="77777777" w:rsidR="00206F1B" w:rsidRDefault="00206F1B" w:rsidP="00C06F32">
      <w:r>
        <w:t xml:space="preserve">8. </w:t>
      </w:r>
      <w:commentRangeStart w:id="16"/>
      <w:r>
        <w:t>I</w:t>
      </w:r>
      <w:commentRangeEnd w:id="16"/>
      <w:r w:rsidR="009D1D52">
        <w:rPr>
          <w:rStyle w:val="CommentReference"/>
        </w:rPr>
        <w:commentReference w:id="16"/>
      </w:r>
      <w:r>
        <w:t xml:space="preserve"> would prefer to do a comparison of geometric means of CRP levels between those who died within 4 years and those who did not (aka problem 4). Not dichotomizing CRP levels is more efficient and gives more precise results. Looking at </w:t>
      </w:r>
      <w:proofErr w:type="gramStart"/>
      <w:r>
        <w:t>log transformed</w:t>
      </w:r>
      <w:proofErr w:type="gramEnd"/>
      <w:r>
        <w:t xml:space="preserve"> data is often best for biochemical variables, as protein levels are usually exponential. </w:t>
      </w:r>
      <w:commentRangeStart w:id="17"/>
      <w:r>
        <w:t xml:space="preserve">T-tests of means are </w:t>
      </w:r>
      <w:commentRangeEnd w:id="17"/>
      <w:r w:rsidR="009D1D52">
        <w:rPr>
          <w:rStyle w:val="CommentReference"/>
        </w:rPr>
        <w:commentReference w:id="17"/>
      </w:r>
      <w:r>
        <w:t xml:space="preserve">generally well understood and interpreted by people, unlike odds ratios. </w:t>
      </w:r>
    </w:p>
    <w:p w14:paraId="544B0B4F" w14:textId="77777777" w:rsidR="00206F1B" w:rsidRDefault="00206F1B" w:rsidP="00C06F32"/>
    <w:sectPr w:rsidR="00206F1B" w:rsidSect="003014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A5D4EF0" w14:textId="77777777" w:rsidR="00202184" w:rsidRPr="00202184" w:rsidRDefault="00202184">
      <w:pPr>
        <w:pStyle w:val="CommentText"/>
        <w:rPr>
          <w:b/>
        </w:rPr>
      </w:pPr>
      <w:r w:rsidRPr="00202184">
        <w:rPr>
          <w:rStyle w:val="CommentReference"/>
          <w:b/>
        </w:rPr>
        <w:annotationRef/>
      </w:r>
      <w:r w:rsidRPr="00202184">
        <w:rPr>
          <w:b/>
        </w:rPr>
        <w:t>Grade: 65.6/75</w:t>
      </w:r>
    </w:p>
  </w:comment>
  <w:comment w:id="2" w:author="Author" w:initials="A">
    <w:p w14:paraId="68AA4E96" w14:textId="77777777" w:rsidR="00D500A2" w:rsidRPr="003E28EE" w:rsidRDefault="00D500A2">
      <w:pPr>
        <w:pStyle w:val="CommentText"/>
        <w:rPr>
          <w:b/>
        </w:rPr>
      </w:pPr>
      <w:r>
        <w:rPr>
          <w:rStyle w:val="CommentReference"/>
        </w:rPr>
        <w:annotationRef/>
      </w:r>
      <w:r w:rsidRPr="003E28EE">
        <w:rPr>
          <w:b/>
        </w:rPr>
        <w:t>Total 5/5</w:t>
      </w:r>
    </w:p>
  </w:comment>
  <w:comment w:id="3" w:author="Author" w:initials="A">
    <w:p w14:paraId="6895C501" w14:textId="77777777" w:rsidR="00D500A2" w:rsidRDefault="00D500A2" w:rsidP="003E28EE">
      <w:r>
        <w:rPr>
          <w:rStyle w:val="CommentReference"/>
        </w:rPr>
        <w:annotationRef/>
      </w:r>
      <w:r w:rsidRPr="003E28EE">
        <w:t xml:space="preserve">Table 4/4; </w:t>
      </w:r>
    </w:p>
    <w:p w14:paraId="54B3A283" w14:textId="77777777" w:rsidR="00D500A2" w:rsidRDefault="00D500A2" w:rsidP="003E28EE">
      <w:proofErr w:type="gramStart"/>
      <w:r w:rsidRPr="003E28EE">
        <w:t>descriptive</w:t>
      </w:r>
      <w:proofErr w:type="gramEnd"/>
      <w:r w:rsidRPr="003E28EE">
        <w:t xml:space="preserve"> statistics 2/3 (no mention of missing data); </w:t>
      </w:r>
    </w:p>
    <w:p w14:paraId="0A6E4BB1" w14:textId="77777777" w:rsidR="00D500A2" w:rsidRDefault="00D500A2" w:rsidP="003E28EE">
      <w:r w:rsidRPr="003E28EE">
        <w:t xml:space="preserve">Discussion 2/3 Could have more detail and include numbers from the table to help the description of the results.  The statement of about descriptive statistics suggesting a true difference is too strong without hypothesis testing.  </w:t>
      </w:r>
    </w:p>
    <w:p w14:paraId="445A7F72" w14:textId="77777777" w:rsidR="00D500A2" w:rsidRPr="003E28EE" w:rsidRDefault="00D500A2" w:rsidP="003E28EE">
      <w:r w:rsidRPr="003E28EE">
        <w:rPr>
          <w:b/>
        </w:rPr>
        <w:t>TOTAL  8/10</w:t>
      </w:r>
    </w:p>
    <w:p w14:paraId="5ED81074" w14:textId="77777777" w:rsidR="00D500A2" w:rsidRPr="003E28EE" w:rsidRDefault="00D500A2">
      <w:pPr>
        <w:pStyle w:val="CommentText"/>
      </w:pPr>
    </w:p>
  </w:comment>
  <w:comment w:id="4" w:author="Author" w:initials="A">
    <w:p w14:paraId="21FC1C64" w14:textId="77777777" w:rsidR="00D500A2" w:rsidRDefault="00D500A2">
      <w:pPr>
        <w:pStyle w:val="CommentText"/>
      </w:pPr>
      <w:r>
        <w:rPr>
          <w:rStyle w:val="CommentReference"/>
        </w:rPr>
        <w:annotationRef/>
      </w:r>
      <w:r>
        <w:t>Methods 5/5</w:t>
      </w:r>
    </w:p>
    <w:p w14:paraId="5FD9F188" w14:textId="77777777" w:rsidR="00D500A2" w:rsidRDefault="00D500A2">
      <w:pPr>
        <w:pStyle w:val="CommentText"/>
      </w:pPr>
      <w:r>
        <w:t>Results 5/5</w:t>
      </w:r>
    </w:p>
    <w:p w14:paraId="4713DA01" w14:textId="77777777" w:rsidR="00D500A2" w:rsidRPr="003E28EE" w:rsidRDefault="00D500A2">
      <w:pPr>
        <w:pStyle w:val="CommentText"/>
        <w:rPr>
          <w:b/>
        </w:rPr>
      </w:pPr>
      <w:r>
        <w:rPr>
          <w:b/>
        </w:rPr>
        <w:t>Total 10/10</w:t>
      </w:r>
    </w:p>
  </w:comment>
  <w:comment w:id="5" w:author="Author" w:initials="A">
    <w:p w14:paraId="5F9F2BE8" w14:textId="77777777" w:rsidR="00D500A2" w:rsidRPr="00D500A2" w:rsidRDefault="00D500A2">
      <w:pPr>
        <w:pStyle w:val="CommentText"/>
        <w:rPr>
          <w:b/>
        </w:rPr>
      </w:pPr>
      <w:r>
        <w:rPr>
          <w:rStyle w:val="CommentReference"/>
        </w:rPr>
        <w:annotationRef/>
      </w:r>
      <w:r>
        <w:rPr>
          <w:b/>
        </w:rPr>
        <w:t>Total 9.5/10</w:t>
      </w:r>
    </w:p>
  </w:comment>
  <w:comment w:id="6" w:author="Author" w:initials="A">
    <w:p w14:paraId="7864516C" w14:textId="77777777" w:rsidR="00D500A2" w:rsidRDefault="00D500A2">
      <w:pPr>
        <w:pStyle w:val="CommentText"/>
      </w:pPr>
      <w:r>
        <w:rPr>
          <w:rStyle w:val="CommentReference"/>
        </w:rPr>
        <w:annotationRef/>
      </w:r>
      <w:r>
        <w:t>2.03</w:t>
      </w:r>
    </w:p>
  </w:comment>
  <w:comment w:id="7" w:author="Author" w:initials="A">
    <w:p w14:paraId="3B949CE3" w14:textId="77777777" w:rsidR="00D500A2" w:rsidRDefault="00D500A2">
      <w:pPr>
        <w:pStyle w:val="CommentText"/>
      </w:pPr>
      <w:r>
        <w:rPr>
          <w:rStyle w:val="CommentReference"/>
        </w:rPr>
        <w:annotationRef/>
      </w:r>
      <w:r>
        <w:t>Difference in geometric means -0.5</w:t>
      </w:r>
    </w:p>
  </w:comment>
  <w:comment w:id="8" w:author="Author" w:initials="A">
    <w:p w14:paraId="4F5385A8" w14:textId="77777777" w:rsidR="00D500A2" w:rsidRDefault="00D500A2">
      <w:pPr>
        <w:pStyle w:val="CommentText"/>
      </w:pPr>
      <w:r>
        <w:rPr>
          <w:rStyle w:val="CommentReference"/>
        </w:rPr>
        <w:annotationRef/>
      </w:r>
      <w:r>
        <w:t>Total 9/10</w:t>
      </w:r>
    </w:p>
  </w:comment>
  <w:comment w:id="9" w:author="Author" w:initials="A">
    <w:p w14:paraId="523B6C06" w14:textId="77777777" w:rsidR="00D500A2" w:rsidRDefault="00D500A2">
      <w:pPr>
        <w:pStyle w:val="CommentText"/>
      </w:pPr>
      <w:r>
        <w:rPr>
          <w:rStyle w:val="CommentReference"/>
        </w:rPr>
        <w:annotationRef/>
      </w:r>
      <w:r>
        <w:t>Should be comparing the probability of death within groups of CRP.</w:t>
      </w:r>
    </w:p>
    <w:p w14:paraId="4CAC14E5" w14:textId="77777777" w:rsidR="00D500A2" w:rsidRDefault="00D500A2">
      <w:pPr>
        <w:pStyle w:val="CommentText"/>
      </w:pPr>
      <w:r>
        <w:t>-1</w:t>
      </w:r>
    </w:p>
  </w:comment>
  <w:comment w:id="10" w:author="Author" w:initials="A">
    <w:p w14:paraId="00AA728E" w14:textId="77777777" w:rsidR="00D500A2" w:rsidRDefault="00D500A2">
      <w:pPr>
        <w:pStyle w:val="CommentText"/>
      </w:pPr>
      <w:r>
        <w:rPr>
          <w:rStyle w:val="CommentReference"/>
        </w:rPr>
        <w:annotationRef/>
      </w:r>
      <w:r>
        <w:t>7.56</w:t>
      </w:r>
    </w:p>
  </w:comment>
  <w:comment w:id="11" w:author="Author" w:initials="A">
    <w:p w14:paraId="25F97180" w14:textId="77777777" w:rsidR="00D500A2" w:rsidRDefault="00D500A2">
      <w:pPr>
        <w:pStyle w:val="CommentText"/>
      </w:pPr>
      <w:r>
        <w:rPr>
          <w:rStyle w:val="CommentReference"/>
        </w:rPr>
        <w:annotationRef/>
      </w:r>
      <w:r>
        <w:t>5.32</w:t>
      </w:r>
    </w:p>
  </w:comment>
  <w:comment w:id="12" w:author="Author" w:initials="A">
    <w:p w14:paraId="6D841304" w14:textId="77777777" w:rsidR="00D500A2" w:rsidRPr="00D500A2" w:rsidRDefault="00D500A2">
      <w:pPr>
        <w:pStyle w:val="CommentText"/>
        <w:rPr>
          <w:b/>
        </w:rPr>
      </w:pPr>
      <w:r>
        <w:rPr>
          <w:rStyle w:val="CommentReference"/>
        </w:rPr>
        <w:annotationRef/>
      </w:r>
      <w:proofErr w:type="gramStart"/>
      <w:r>
        <w:rPr>
          <w:b/>
        </w:rPr>
        <w:t>total</w:t>
      </w:r>
      <w:proofErr w:type="gramEnd"/>
      <w:r>
        <w:rPr>
          <w:b/>
        </w:rPr>
        <w:t xml:space="preserve"> 9/10</w:t>
      </w:r>
    </w:p>
  </w:comment>
  <w:comment w:id="13" w:author="Author" w:initials="A">
    <w:p w14:paraId="7EDA6BC9" w14:textId="77777777" w:rsidR="00D500A2" w:rsidRDefault="00D500A2">
      <w:pPr>
        <w:pStyle w:val="CommentText"/>
      </w:pPr>
      <w:r>
        <w:rPr>
          <w:rStyle w:val="CommentReference"/>
        </w:rPr>
        <w:annotationRef/>
      </w:r>
      <w:r>
        <w:t xml:space="preserve">Should be comparing odds of death, rather than odds of having a high CRP </w:t>
      </w:r>
    </w:p>
    <w:p w14:paraId="1C65F2D6" w14:textId="77777777" w:rsidR="00D500A2" w:rsidRDefault="00D500A2">
      <w:pPr>
        <w:pStyle w:val="CommentText"/>
      </w:pPr>
      <w:r>
        <w:t>-1</w:t>
      </w:r>
    </w:p>
  </w:comment>
  <w:comment w:id="14" w:author="Author" w:initials="A">
    <w:p w14:paraId="0E21B61D" w14:textId="77777777" w:rsidR="00D500A2" w:rsidRPr="00D500A2" w:rsidRDefault="00D500A2">
      <w:pPr>
        <w:pStyle w:val="CommentText"/>
        <w:rPr>
          <w:b/>
        </w:rPr>
      </w:pPr>
      <w:r>
        <w:rPr>
          <w:rStyle w:val="CommentReference"/>
        </w:rPr>
        <w:annotationRef/>
      </w:r>
      <w:r>
        <w:rPr>
          <w:b/>
        </w:rPr>
        <w:t>Total 9/10</w:t>
      </w:r>
    </w:p>
  </w:comment>
  <w:comment w:id="15" w:author="Author" w:initials="A">
    <w:p w14:paraId="3E543D1E" w14:textId="77777777" w:rsidR="00D500A2" w:rsidRDefault="00D500A2">
      <w:pPr>
        <w:pStyle w:val="CommentText"/>
      </w:pPr>
      <w:r>
        <w:rPr>
          <w:rStyle w:val="CommentReference"/>
        </w:rPr>
        <w:annotationRef/>
      </w:r>
      <w:r>
        <w:t>No estimates for survival in each individual group -1</w:t>
      </w:r>
    </w:p>
  </w:comment>
  <w:comment w:id="16" w:author="Author" w:initials="A">
    <w:p w14:paraId="40B985C9" w14:textId="77777777" w:rsidR="00D500A2" w:rsidRDefault="00D500A2">
      <w:pPr>
        <w:pStyle w:val="CommentText"/>
        <w:rPr>
          <w:b/>
        </w:rPr>
      </w:pPr>
      <w:r>
        <w:rPr>
          <w:rStyle w:val="CommentReference"/>
        </w:rPr>
        <w:annotationRef/>
      </w:r>
      <w:proofErr w:type="gramStart"/>
      <w:r>
        <w:rPr>
          <w:b/>
        </w:rPr>
        <w:t>total</w:t>
      </w:r>
      <w:proofErr w:type="gramEnd"/>
      <w:r>
        <w:rPr>
          <w:b/>
        </w:rPr>
        <w:t xml:space="preserve">  6/10 </w:t>
      </w:r>
    </w:p>
    <w:p w14:paraId="284E3A5A" w14:textId="77777777" w:rsidR="00D500A2" w:rsidRPr="009D1D52" w:rsidRDefault="00D500A2">
      <w:pPr>
        <w:pStyle w:val="CommentText"/>
        <w:rPr>
          <w:b/>
        </w:rPr>
      </w:pPr>
      <w:proofErr w:type="spellStart"/>
      <w:r>
        <w:rPr>
          <w:b/>
        </w:rPr>
        <w:t>Key”it</w:t>
      </w:r>
      <w:proofErr w:type="spellEnd"/>
      <w:r>
        <w:rPr>
          <w:b/>
        </w:rPr>
        <w:t xml:space="preserve"> is scientifically more pleasing to condition on CRP levels and to summarize the survival distribution” </w:t>
      </w:r>
    </w:p>
  </w:comment>
  <w:comment w:id="17" w:author="Author" w:initials="A">
    <w:p w14:paraId="5C21495D" w14:textId="77777777" w:rsidR="00D500A2" w:rsidRDefault="00D500A2">
      <w:pPr>
        <w:pStyle w:val="CommentText"/>
      </w:pPr>
      <w:r>
        <w:rPr>
          <w:rStyle w:val="CommentReference"/>
        </w:rPr>
        <w:annotationRef/>
      </w:r>
      <w:r>
        <w:t xml:space="preserve">Why did you decide to compare geometric means then?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00EE"/>
    <w:multiLevelType w:val="hybridMultilevel"/>
    <w:tmpl w:val="55B2072C"/>
    <w:lvl w:ilvl="0" w:tplc="C94CEC4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C13BCC"/>
    <w:multiLevelType w:val="hybridMultilevel"/>
    <w:tmpl w:val="1A20C5BC"/>
    <w:lvl w:ilvl="0" w:tplc="0DE2D760">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2718E4"/>
    <w:multiLevelType w:val="hybridMultilevel"/>
    <w:tmpl w:val="43F2FBA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CF31202"/>
    <w:multiLevelType w:val="hybridMultilevel"/>
    <w:tmpl w:val="526A2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32"/>
    <w:rsid w:val="000054E6"/>
    <w:rsid w:val="00033443"/>
    <w:rsid w:val="00121B96"/>
    <w:rsid w:val="00122EB5"/>
    <w:rsid w:val="00125F69"/>
    <w:rsid w:val="00142682"/>
    <w:rsid w:val="00197EC1"/>
    <w:rsid w:val="001D4999"/>
    <w:rsid w:val="00202184"/>
    <w:rsid w:val="00206F1B"/>
    <w:rsid w:val="002165BE"/>
    <w:rsid w:val="00247F3A"/>
    <w:rsid w:val="00265070"/>
    <w:rsid w:val="00265EFC"/>
    <w:rsid w:val="0028512D"/>
    <w:rsid w:val="00301461"/>
    <w:rsid w:val="003E28EE"/>
    <w:rsid w:val="004662F1"/>
    <w:rsid w:val="004B6E4D"/>
    <w:rsid w:val="005631B1"/>
    <w:rsid w:val="005E79C6"/>
    <w:rsid w:val="005F4BB6"/>
    <w:rsid w:val="0064348F"/>
    <w:rsid w:val="006B0D73"/>
    <w:rsid w:val="006E400D"/>
    <w:rsid w:val="007C623C"/>
    <w:rsid w:val="00823C7A"/>
    <w:rsid w:val="00862CC5"/>
    <w:rsid w:val="0086649A"/>
    <w:rsid w:val="00891FFA"/>
    <w:rsid w:val="0089328E"/>
    <w:rsid w:val="008E4EE7"/>
    <w:rsid w:val="009D1D52"/>
    <w:rsid w:val="00A01E65"/>
    <w:rsid w:val="00A23A0B"/>
    <w:rsid w:val="00A935D1"/>
    <w:rsid w:val="00AB582B"/>
    <w:rsid w:val="00B218E8"/>
    <w:rsid w:val="00BE4714"/>
    <w:rsid w:val="00BE7100"/>
    <w:rsid w:val="00BF1A8A"/>
    <w:rsid w:val="00C06F32"/>
    <w:rsid w:val="00CB3D60"/>
    <w:rsid w:val="00CE475F"/>
    <w:rsid w:val="00D500A2"/>
    <w:rsid w:val="00DE0D0A"/>
    <w:rsid w:val="00EB3027"/>
    <w:rsid w:val="00EC2D36"/>
    <w:rsid w:val="00F6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56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F32"/>
    <w:pPr>
      <w:ind w:left="720"/>
      <w:contextualSpacing/>
    </w:pPr>
  </w:style>
  <w:style w:type="table" w:styleId="TableGrid">
    <w:name w:val="Table Grid"/>
    <w:basedOn w:val="TableNormal"/>
    <w:uiPriority w:val="99"/>
    <w:rsid w:val="00A935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28EE"/>
    <w:rPr>
      <w:sz w:val="18"/>
      <w:szCs w:val="18"/>
    </w:rPr>
  </w:style>
  <w:style w:type="paragraph" w:styleId="CommentText">
    <w:name w:val="annotation text"/>
    <w:basedOn w:val="Normal"/>
    <w:link w:val="CommentTextChar"/>
    <w:uiPriority w:val="99"/>
    <w:semiHidden/>
    <w:unhideWhenUsed/>
    <w:rsid w:val="003E28EE"/>
    <w:rPr>
      <w:sz w:val="24"/>
      <w:szCs w:val="24"/>
    </w:rPr>
  </w:style>
  <w:style w:type="character" w:customStyle="1" w:styleId="CommentTextChar">
    <w:name w:val="Comment Text Char"/>
    <w:basedOn w:val="DefaultParagraphFont"/>
    <w:link w:val="CommentText"/>
    <w:uiPriority w:val="99"/>
    <w:semiHidden/>
    <w:rsid w:val="003E28EE"/>
    <w:rPr>
      <w:sz w:val="24"/>
      <w:szCs w:val="24"/>
    </w:rPr>
  </w:style>
  <w:style w:type="paragraph" w:styleId="CommentSubject">
    <w:name w:val="annotation subject"/>
    <w:basedOn w:val="CommentText"/>
    <w:next w:val="CommentText"/>
    <w:link w:val="CommentSubjectChar"/>
    <w:uiPriority w:val="99"/>
    <w:semiHidden/>
    <w:unhideWhenUsed/>
    <w:rsid w:val="003E28EE"/>
    <w:rPr>
      <w:b/>
      <w:bCs/>
      <w:sz w:val="20"/>
      <w:szCs w:val="20"/>
    </w:rPr>
  </w:style>
  <w:style w:type="character" w:customStyle="1" w:styleId="CommentSubjectChar">
    <w:name w:val="Comment Subject Char"/>
    <w:basedOn w:val="CommentTextChar"/>
    <w:link w:val="CommentSubject"/>
    <w:uiPriority w:val="99"/>
    <w:semiHidden/>
    <w:rsid w:val="003E28EE"/>
    <w:rPr>
      <w:b/>
      <w:bCs/>
      <w:sz w:val="20"/>
      <w:szCs w:val="20"/>
    </w:rPr>
  </w:style>
  <w:style w:type="paragraph" w:styleId="BalloonText">
    <w:name w:val="Balloon Text"/>
    <w:basedOn w:val="Normal"/>
    <w:link w:val="BalloonTextChar"/>
    <w:uiPriority w:val="99"/>
    <w:semiHidden/>
    <w:unhideWhenUsed/>
    <w:rsid w:val="003E28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F32"/>
    <w:pPr>
      <w:ind w:left="720"/>
      <w:contextualSpacing/>
    </w:pPr>
  </w:style>
  <w:style w:type="table" w:styleId="TableGrid">
    <w:name w:val="Table Grid"/>
    <w:basedOn w:val="TableNormal"/>
    <w:uiPriority w:val="99"/>
    <w:rsid w:val="00A935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28EE"/>
    <w:rPr>
      <w:sz w:val="18"/>
      <w:szCs w:val="18"/>
    </w:rPr>
  </w:style>
  <w:style w:type="paragraph" w:styleId="CommentText">
    <w:name w:val="annotation text"/>
    <w:basedOn w:val="Normal"/>
    <w:link w:val="CommentTextChar"/>
    <w:uiPriority w:val="99"/>
    <w:semiHidden/>
    <w:unhideWhenUsed/>
    <w:rsid w:val="003E28EE"/>
    <w:rPr>
      <w:sz w:val="24"/>
      <w:szCs w:val="24"/>
    </w:rPr>
  </w:style>
  <w:style w:type="character" w:customStyle="1" w:styleId="CommentTextChar">
    <w:name w:val="Comment Text Char"/>
    <w:basedOn w:val="DefaultParagraphFont"/>
    <w:link w:val="CommentText"/>
    <w:uiPriority w:val="99"/>
    <w:semiHidden/>
    <w:rsid w:val="003E28EE"/>
    <w:rPr>
      <w:sz w:val="24"/>
      <w:szCs w:val="24"/>
    </w:rPr>
  </w:style>
  <w:style w:type="paragraph" w:styleId="CommentSubject">
    <w:name w:val="annotation subject"/>
    <w:basedOn w:val="CommentText"/>
    <w:next w:val="CommentText"/>
    <w:link w:val="CommentSubjectChar"/>
    <w:uiPriority w:val="99"/>
    <w:semiHidden/>
    <w:unhideWhenUsed/>
    <w:rsid w:val="003E28EE"/>
    <w:rPr>
      <w:b/>
      <w:bCs/>
      <w:sz w:val="20"/>
      <w:szCs w:val="20"/>
    </w:rPr>
  </w:style>
  <w:style w:type="character" w:customStyle="1" w:styleId="CommentSubjectChar">
    <w:name w:val="Comment Subject Char"/>
    <w:basedOn w:val="CommentTextChar"/>
    <w:link w:val="CommentSubject"/>
    <w:uiPriority w:val="99"/>
    <w:semiHidden/>
    <w:rsid w:val="003E28EE"/>
    <w:rPr>
      <w:b/>
      <w:bCs/>
      <w:sz w:val="20"/>
      <w:szCs w:val="20"/>
    </w:rPr>
  </w:style>
  <w:style w:type="paragraph" w:styleId="BalloonText">
    <w:name w:val="Balloon Text"/>
    <w:basedOn w:val="Normal"/>
    <w:link w:val="BalloonTextChar"/>
    <w:uiPriority w:val="99"/>
    <w:semiHidden/>
    <w:unhideWhenUsed/>
    <w:rsid w:val="003E28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Macintosh Word</Application>
  <DocSecurity>0</DocSecurity>
  <Lines>47</Lines>
  <Paragraphs>13</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2015-01-19T16:51:00Z</dcterms:created>
  <dcterms:modified xsi:type="dcterms:W3CDTF">2015-01-19T16:51:00Z</dcterms:modified>
</cp:coreProperties>
</file>