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0B2" w:rsidRDefault="004470B2" w:rsidP="004470B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Pr="0036127B">
        <w:rPr>
          <w:b/>
          <w:color w:val="000000"/>
          <w:sz w:val="22"/>
          <w:szCs w:val="22"/>
        </w:rPr>
        <w:t xml:space="preserve">: </w:t>
      </w:r>
      <w:r>
        <w:rPr>
          <w:b/>
          <w:color w:val="000000"/>
          <w:sz w:val="22"/>
          <w:szCs w:val="22"/>
        </w:rPr>
        <w:t>Applied Biostatistics II</w:t>
      </w:r>
    </w:p>
    <w:p w:rsidR="004470B2" w:rsidRPr="0036127B" w:rsidRDefault="004470B2" w:rsidP="004470B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rsidR="004470B2" w:rsidRPr="0036127B" w:rsidRDefault="004470B2" w:rsidP="004470B2">
      <w:pPr>
        <w:autoSpaceDE w:val="0"/>
        <w:autoSpaceDN w:val="0"/>
        <w:adjustRightInd w:val="0"/>
        <w:jc w:val="center"/>
        <w:rPr>
          <w:color w:val="000000"/>
          <w:sz w:val="22"/>
          <w:szCs w:val="22"/>
        </w:rPr>
      </w:pPr>
      <w:r>
        <w:rPr>
          <w:color w:val="000000"/>
          <w:sz w:val="22"/>
          <w:szCs w:val="22"/>
        </w:rPr>
        <w:t xml:space="preserve">Emerson, </w:t>
      </w:r>
      <w:proofErr w:type="gramStart"/>
      <w:r>
        <w:rPr>
          <w:color w:val="000000"/>
          <w:sz w:val="22"/>
          <w:szCs w:val="22"/>
        </w:rPr>
        <w:t>Winter</w:t>
      </w:r>
      <w:proofErr w:type="gramEnd"/>
      <w:r>
        <w:rPr>
          <w:color w:val="000000"/>
          <w:sz w:val="22"/>
          <w:szCs w:val="22"/>
        </w:rPr>
        <w:t xml:space="preserve"> 2014</w:t>
      </w:r>
    </w:p>
    <w:p w:rsidR="004470B2" w:rsidRPr="0036127B" w:rsidRDefault="004470B2" w:rsidP="004470B2">
      <w:pPr>
        <w:autoSpaceDE w:val="0"/>
        <w:autoSpaceDN w:val="0"/>
        <w:adjustRightInd w:val="0"/>
        <w:jc w:val="center"/>
        <w:rPr>
          <w:b/>
          <w:color w:val="000000"/>
          <w:sz w:val="22"/>
          <w:szCs w:val="22"/>
        </w:rPr>
      </w:pPr>
    </w:p>
    <w:p w:rsidR="004470B2" w:rsidRPr="0036127B" w:rsidRDefault="004470B2" w:rsidP="004470B2">
      <w:pPr>
        <w:autoSpaceDE w:val="0"/>
        <w:autoSpaceDN w:val="0"/>
        <w:adjustRightInd w:val="0"/>
        <w:jc w:val="center"/>
        <w:rPr>
          <w:b/>
          <w:color w:val="000000"/>
          <w:sz w:val="22"/>
          <w:szCs w:val="22"/>
        </w:rPr>
      </w:pPr>
      <w:r>
        <w:rPr>
          <w:b/>
          <w:color w:val="000000"/>
          <w:sz w:val="22"/>
          <w:szCs w:val="22"/>
        </w:rPr>
        <w:t>Homework #8</w:t>
      </w:r>
    </w:p>
    <w:p w:rsidR="004470B2" w:rsidRPr="0036127B" w:rsidRDefault="002220E9" w:rsidP="004470B2">
      <w:pPr>
        <w:autoSpaceDE w:val="0"/>
        <w:autoSpaceDN w:val="0"/>
        <w:adjustRightInd w:val="0"/>
        <w:jc w:val="center"/>
        <w:rPr>
          <w:color w:val="000000"/>
          <w:sz w:val="22"/>
          <w:szCs w:val="22"/>
        </w:rPr>
      </w:pPr>
      <w:r>
        <w:rPr>
          <w:color w:val="000000"/>
          <w:sz w:val="22"/>
          <w:szCs w:val="22"/>
        </w:rPr>
        <w:t>February 28</w:t>
      </w:r>
      <w:r w:rsidR="004470B2">
        <w:rPr>
          <w:color w:val="000000"/>
          <w:sz w:val="22"/>
          <w:szCs w:val="22"/>
        </w:rPr>
        <w:t>, 2014</w:t>
      </w:r>
    </w:p>
    <w:p w:rsidR="006139CA" w:rsidRDefault="006139CA">
      <w:pPr>
        <w:autoSpaceDE w:val="0"/>
        <w:autoSpaceDN w:val="0"/>
        <w:adjustRightInd w:val="0"/>
        <w:rPr>
          <w:rFonts w:ascii="Courier New" w:hAnsi="Courier New" w:cs="Courier New"/>
          <w:b/>
          <w:color w:val="C00000"/>
          <w:sz w:val="24"/>
        </w:rPr>
      </w:pPr>
    </w:p>
    <w:p w:rsidR="006139CA" w:rsidRPr="00D90EEA" w:rsidRDefault="006139CA" w:rsidP="00D90EEA">
      <w:pPr>
        <w:pStyle w:val="ListParagraph"/>
        <w:numPr>
          <w:ilvl w:val="0"/>
          <w:numId w:val="10"/>
        </w:numPr>
        <w:autoSpaceDE w:val="0"/>
        <w:autoSpaceDN w:val="0"/>
        <w:adjustRightInd w:val="0"/>
        <w:spacing w:after="240"/>
        <w:rPr>
          <w:sz w:val="24"/>
        </w:rPr>
      </w:pPr>
    </w:p>
    <w:p w:rsidR="00E8003F" w:rsidRPr="00D90EEA" w:rsidRDefault="003D64EC">
      <w:pPr>
        <w:numPr>
          <w:ilvl w:val="1"/>
          <w:numId w:val="10"/>
        </w:numPr>
        <w:autoSpaceDE w:val="0"/>
        <w:autoSpaceDN w:val="0"/>
        <w:adjustRightInd w:val="0"/>
        <w:spacing w:after="240"/>
        <w:rPr>
          <w:i/>
          <w:sz w:val="24"/>
        </w:rPr>
      </w:pPr>
      <w:r w:rsidRPr="00D90EEA">
        <w:rPr>
          <w:i/>
          <w:sz w:val="24"/>
        </w:rPr>
        <w:t>In all parts of this problem, in addition to the year of degree and year starting at the UW, you should adjust for the highest degree obtained, field, and administrative duties. What is the best way to model the variables degree, field, and admin? Briefly justify your answer.</w:t>
      </w:r>
    </w:p>
    <w:p w:rsidR="00177EA5" w:rsidRPr="00E8003F" w:rsidRDefault="00177EA5" w:rsidP="00177EA5">
      <w:pPr>
        <w:autoSpaceDE w:val="0"/>
        <w:autoSpaceDN w:val="0"/>
        <w:adjustRightInd w:val="0"/>
        <w:spacing w:after="240"/>
        <w:rPr>
          <w:sz w:val="24"/>
        </w:rPr>
      </w:pPr>
      <w:r>
        <w:rPr>
          <w:sz w:val="24"/>
        </w:rPr>
        <w:t xml:space="preserve">I would </w:t>
      </w:r>
      <w:r w:rsidR="00367ADE">
        <w:rPr>
          <w:sz w:val="24"/>
        </w:rPr>
        <w:t xml:space="preserve">start modeling by </w:t>
      </w:r>
      <w:r w:rsidR="00F8078F">
        <w:rPr>
          <w:sz w:val="24"/>
        </w:rPr>
        <w:t xml:space="preserve">using linear regression comparing </w:t>
      </w:r>
      <w:r>
        <w:rPr>
          <w:sz w:val="24"/>
        </w:rPr>
        <w:t xml:space="preserve">log-transformed </w:t>
      </w:r>
      <w:r w:rsidR="0017357E">
        <w:rPr>
          <w:sz w:val="24"/>
        </w:rPr>
        <w:t xml:space="preserve">salary </w:t>
      </w:r>
      <w:r w:rsidR="00F8078F">
        <w:rPr>
          <w:sz w:val="24"/>
        </w:rPr>
        <w:t xml:space="preserve">by sex as a binary variable and adjusting for degree, field, </w:t>
      </w:r>
      <w:proofErr w:type="gramStart"/>
      <w:r w:rsidR="00F8078F">
        <w:rPr>
          <w:sz w:val="24"/>
        </w:rPr>
        <w:t>admin</w:t>
      </w:r>
      <w:proofErr w:type="gramEnd"/>
      <w:r w:rsidR="00F8078F">
        <w:rPr>
          <w:sz w:val="24"/>
        </w:rPr>
        <w:t xml:space="preserve"> as unordered categorical variables</w:t>
      </w:r>
      <w:r>
        <w:rPr>
          <w:sz w:val="24"/>
        </w:rPr>
        <w:t>.</w:t>
      </w:r>
    </w:p>
    <w:p w:rsidR="003D64EC" w:rsidRPr="00D90EEA" w:rsidRDefault="003D64EC">
      <w:pPr>
        <w:numPr>
          <w:ilvl w:val="1"/>
          <w:numId w:val="10"/>
        </w:numPr>
        <w:autoSpaceDE w:val="0"/>
        <w:autoSpaceDN w:val="0"/>
        <w:adjustRightInd w:val="0"/>
        <w:spacing w:after="240"/>
        <w:rPr>
          <w:i/>
          <w:sz w:val="24"/>
        </w:rPr>
      </w:pPr>
      <w:r w:rsidRPr="00D90EEA">
        <w:rPr>
          <w:i/>
          <w:sz w:val="24"/>
        </w:rPr>
        <w:t>In all parts of this problem you should use robust standard error estimates. Briefly explain why inference based on classical linear regression (without robust SE estimates) would be incorrect. Do you think the classical linear regression inference would tend to be conservative or anti-conservative?</w:t>
      </w:r>
      <w:r w:rsidR="00D21BB9" w:rsidRPr="00D90EEA">
        <w:rPr>
          <w:i/>
          <w:sz w:val="24"/>
        </w:rPr>
        <w:t xml:space="preserve"> Justify your answer.</w:t>
      </w:r>
    </w:p>
    <w:p w:rsidR="00177EA5" w:rsidRDefault="00263C4E" w:rsidP="00177EA5">
      <w:pPr>
        <w:autoSpaceDE w:val="0"/>
        <w:autoSpaceDN w:val="0"/>
        <w:adjustRightInd w:val="0"/>
        <w:spacing w:after="240"/>
        <w:rPr>
          <w:sz w:val="24"/>
        </w:rPr>
      </w:pPr>
      <w:r>
        <w:rPr>
          <w:sz w:val="24"/>
        </w:rPr>
        <w:t xml:space="preserve">Classic linear regression analysis assumes </w:t>
      </w:r>
      <w:proofErr w:type="spellStart"/>
      <w:r>
        <w:rPr>
          <w:sz w:val="24"/>
        </w:rPr>
        <w:t>homoscedasticity</w:t>
      </w:r>
      <w:proofErr w:type="spellEnd"/>
      <w:r>
        <w:rPr>
          <w:sz w:val="24"/>
        </w:rPr>
        <w:t xml:space="preserve">.  We cannot assume equal variances within each group and should therefore use robust standard error estimates.  This inference will tend to be anti-conservative if </w:t>
      </w:r>
      <w:r w:rsidR="00F8078F">
        <w:rPr>
          <w:sz w:val="24"/>
        </w:rPr>
        <w:t xml:space="preserve">we assume that within group variance will increase with sex.  However, when we plot salary by sex, we can see that the salary variance within female professors is lower than the variance for male professors.  Therefore, I suspect that this inference will be conservative as within group variance decreases with sex (when sex is defined as 1=female).  </w:t>
      </w:r>
    </w:p>
    <w:p w:rsidR="006139CA" w:rsidRPr="00F8078F" w:rsidRDefault="006139CA" w:rsidP="00775001">
      <w:pPr>
        <w:numPr>
          <w:ilvl w:val="1"/>
          <w:numId w:val="10"/>
        </w:numPr>
        <w:autoSpaceDE w:val="0"/>
        <w:autoSpaceDN w:val="0"/>
        <w:adjustRightInd w:val="0"/>
        <w:spacing w:after="240"/>
        <w:rPr>
          <w:i/>
          <w:sz w:val="24"/>
        </w:rPr>
      </w:pPr>
      <w:r w:rsidRPr="00F8078F">
        <w:rPr>
          <w:i/>
          <w:sz w:val="24"/>
        </w:rPr>
        <w:t xml:space="preserve">Model </w:t>
      </w:r>
      <w:proofErr w:type="spellStart"/>
      <w:r w:rsidR="00D21BB9" w:rsidRPr="00F8078F">
        <w:rPr>
          <w:i/>
          <w:sz w:val="24"/>
        </w:rPr>
        <w:t>yrdeg</w:t>
      </w:r>
      <w:proofErr w:type="spellEnd"/>
      <w:r w:rsidR="00D21BB9" w:rsidRPr="00F8078F">
        <w:rPr>
          <w:i/>
          <w:sz w:val="24"/>
        </w:rPr>
        <w:t xml:space="preserve"> and </w:t>
      </w:r>
      <w:proofErr w:type="spellStart"/>
      <w:r w:rsidR="00D21BB9" w:rsidRPr="00F8078F">
        <w:rPr>
          <w:i/>
          <w:sz w:val="24"/>
        </w:rPr>
        <w:t>startyr</w:t>
      </w:r>
      <w:proofErr w:type="spellEnd"/>
      <w:r w:rsidR="00D21BB9" w:rsidRPr="00F8078F">
        <w:rPr>
          <w:i/>
          <w:sz w:val="24"/>
        </w:rPr>
        <w:t xml:space="preserve"> as linear continuous variables. Report the inference you would make for the difference in mean salaries for men and women (a table of the results for parts c, d, e, f, and g will be sufficient). </w:t>
      </w:r>
    </w:p>
    <w:p w:rsidR="00567E58" w:rsidRDefault="00567E58" w:rsidP="00567E58">
      <w:pPr>
        <w:autoSpaceDE w:val="0"/>
        <w:autoSpaceDN w:val="0"/>
        <w:adjustRightInd w:val="0"/>
        <w:spacing w:after="240"/>
        <w:rPr>
          <w:sz w:val="24"/>
        </w:rPr>
      </w:pPr>
      <w:r>
        <w:rPr>
          <w:sz w:val="24"/>
        </w:rPr>
        <w:t>When we hold</w:t>
      </w:r>
      <w:r w:rsidR="00F21504">
        <w:rPr>
          <w:sz w:val="24"/>
        </w:rPr>
        <w:t xml:space="preserve"> year of degree and start year constant, </w:t>
      </w:r>
      <w:r>
        <w:rPr>
          <w:sz w:val="24"/>
        </w:rPr>
        <w:t>the mean monthly salary for women is</w:t>
      </w:r>
      <w:r w:rsidR="00F21504">
        <w:rPr>
          <w:sz w:val="24"/>
        </w:rPr>
        <w:t xml:space="preserve"> $428.30 less than their male counterparts.  It would not be unusual for the difference in women faculty salaries to be </w:t>
      </w:r>
      <w:proofErr w:type="gramStart"/>
      <w:r w:rsidR="00F21504">
        <w:rPr>
          <w:sz w:val="24"/>
        </w:rPr>
        <w:t>between $588.90 to $267.80 less than their male colleagu</w:t>
      </w:r>
      <w:r>
        <w:rPr>
          <w:sz w:val="24"/>
        </w:rPr>
        <w:t>es</w:t>
      </w:r>
      <w:proofErr w:type="gramEnd"/>
      <w:r>
        <w:rPr>
          <w:sz w:val="24"/>
        </w:rPr>
        <w:t>.  These results are highly atypical of what we might expect with no true differences between men and women of the same start year and degree year (p&lt;0.001).</w:t>
      </w:r>
    </w:p>
    <w:p w:rsidR="00D21BB9" w:rsidRPr="00F8078F" w:rsidRDefault="00D21BB9" w:rsidP="00775001">
      <w:pPr>
        <w:numPr>
          <w:ilvl w:val="1"/>
          <w:numId w:val="10"/>
        </w:numPr>
        <w:autoSpaceDE w:val="0"/>
        <w:autoSpaceDN w:val="0"/>
        <w:adjustRightInd w:val="0"/>
        <w:spacing w:after="240"/>
        <w:rPr>
          <w:i/>
          <w:sz w:val="24"/>
        </w:rPr>
      </w:pPr>
      <w:r w:rsidRPr="00F8078F">
        <w:rPr>
          <w:i/>
          <w:sz w:val="24"/>
        </w:rPr>
        <w:t xml:space="preserve">Model </w:t>
      </w:r>
      <w:proofErr w:type="spellStart"/>
      <w:r w:rsidRPr="00F8078F">
        <w:rPr>
          <w:i/>
          <w:sz w:val="24"/>
        </w:rPr>
        <w:t>yrdeg</w:t>
      </w:r>
      <w:proofErr w:type="spellEnd"/>
      <w:r w:rsidRPr="00F8078F">
        <w:rPr>
          <w:i/>
          <w:sz w:val="24"/>
        </w:rPr>
        <w:t xml:space="preserve"> and </w:t>
      </w:r>
      <w:proofErr w:type="spellStart"/>
      <w:r w:rsidRPr="00F8078F">
        <w:rPr>
          <w:i/>
          <w:sz w:val="24"/>
        </w:rPr>
        <w:t>startyr</w:t>
      </w:r>
      <w:proofErr w:type="spellEnd"/>
      <w:r w:rsidRPr="00F8078F">
        <w:rPr>
          <w:i/>
          <w:sz w:val="24"/>
        </w:rPr>
        <w:t xml:space="preserve"> as quadratic continuous variables (so linear continuous plus a second order term). Report the inference you would make for the difference in mean salaries for men and women (a table of the results for parts c, d, e, f, and g will be sufficient).</w:t>
      </w:r>
    </w:p>
    <w:p w:rsidR="00A91342" w:rsidRPr="00A91342" w:rsidRDefault="00567E58" w:rsidP="00A91342">
      <w:pPr>
        <w:autoSpaceDE w:val="0"/>
        <w:autoSpaceDN w:val="0"/>
        <w:adjustRightInd w:val="0"/>
        <w:spacing w:after="240"/>
        <w:rPr>
          <w:b/>
          <w:bCs/>
          <w:sz w:val="24"/>
        </w:rPr>
      </w:pPr>
      <w:r>
        <w:rPr>
          <w:sz w:val="24"/>
        </w:rPr>
        <w:lastRenderedPageBreak/>
        <w:t xml:space="preserve">When we hold year of degree and start year constant and model salary as a quadratic continuous variable, the mean monthly salary for </w:t>
      </w:r>
      <w:proofErr w:type="gramStart"/>
      <w:r>
        <w:rPr>
          <w:sz w:val="24"/>
        </w:rPr>
        <w:t>women</w:t>
      </w:r>
      <w:proofErr w:type="gramEnd"/>
      <w:r>
        <w:rPr>
          <w:sz w:val="24"/>
        </w:rPr>
        <w:t xml:space="preserve"> is $428.10 less than their male counterparts.  It would not be unusual for the difference in women faculty salaries to be </w:t>
      </w:r>
      <w:proofErr w:type="gramStart"/>
      <w:r>
        <w:rPr>
          <w:sz w:val="24"/>
        </w:rPr>
        <w:t>between $588.10 to $268.00 less than their male colleagues</w:t>
      </w:r>
      <w:proofErr w:type="gramEnd"/>
      <w:r>
        <w:rPr>
          <w:sz w:val="24"/>
        </w:rPr>
        <w:t>.  These results are highly atypical of what we might expect with no true differences between men and women of the same start year and degree year (p&lt;0.001).</w:t>
      </w:r>
    </w:p>
    <w:p w:rsidR="00D21BB9" w:rsidRPr="00F8078F" w:rsidRDefault="00D21BB9" w:rsidP="003B4700">
      <w:pPr>
        <w:numPr>
          <w:ilvl w:val="1"/>
          <w:numId w:val="10"/>
        </w:numPr>
        <w:autoSpaceDE w:val="0"/>
        <w:autoSpaceDN w:val="0"/>
        <w:adjustRightInd w:val="0"/>
        <w:spacing w:after="240"/>
        <w:rPr>
          <w:i/>
          <w:sz w:val="24"/>
        </w:rPr>
      </w:pPr>
      <w:r w:rsidRPr="00F8078F">
        <w:rPr>
          <w:i/>
          <w:sz w:val="24"/>
        </w:rPr>
        <w:t xml:space="preserve">Model </w:t>
      </w:r>
      <w:proofErr w:type="spellStart"/>
      <w:r w:rsidRPr="00F8078F">
        <w:rPr>
          <w:i/>
          <w:sz w:val="24"/>
        </w:rPr>
        <w:t>yrdeg</w:t>
      </w:r>
      <w:proofErr w:type="spellEnd"/>
      <w:r w:rsidRPr="00F8078F">
        <w:rPr>
          <w:i/>
          <w:sz w:val="24"/>
        </w:rPr>
        <w:t xml:space="preserve"> and </w:t>
      </w:r>
      <w:proofErr w:type="spellStart"/>
      <w:r w:rsidRPr="00F8078F">
        <w:rPr>
          <w:i/>
          <w:sz w:val="24"/>
        </w:rPr>
        <w:t>startyr</w:t>
      </w:r>
      <w:proofErr w:type="spellEnd"/>
      <w:r w:rsidRPr="00F8078F">
        <w:rPr>
          <w:i/>
          <w:sz w:val="24"/>
        </w:rPr>
        <w:t xml:space="preserve"> as dummy variables for gro</w:t>
      </w:r>
      <w:r w:rsidR="003B4700" w:rsidRPr="00F8078F">
        <w:rPr>
          <w:i/>
          <w:sz w:val="24"/>
        </w:rPr>
        <w:t>ups defined by earlier than 1960, 1960-64, 1965-69, 1970-74, 1975-79, 1980-84, 1985-89, and 1990 or later</w:t>
      </w:r>
      <w:r w:rsidRPr="00F8078F">
        <w:rPr>
          <w:i/>
          <w:sz w:val="24"/>
        </w:rPr>
        <w:t xml:space="preserve">. Report the inference you would make for the difference in mean salaries for men and women (a table of the results for parts c, d, e, f, and g will be sufficient). </w:t>
      </w:r>
    </w:p>
    <w:p w:rsidR="00A91342" w:rsidRPr="00567E58" w:rsidRDefault="00567E58" w:rsidP="00A91342">
      <w:pPr>
        <w:autoSpaceDE w:val="0"/>
        <w:autoSpaceDN w:val="0"/>
        <w:adjustRightInd w:val="0"/>
        <w:spacing w:after="240"/>
        <w:rPr>
          <w:sz w:val="24"/>
        </w:rPr>
      </w:pPr>
      <w:r>
        <w:rPr>
          <w:sz w:val="24"/>
        </w:rPr>
        <w:t xml:space="preserve">When we hold year of degree and start year constant and model year of degree and start year as dummy variables as defined above, the mean monthly salary for women is $447.70 less than their male counterparts.  It would not be unusual for the difference in women faculty salaries to be </w:t>
      </w:r>
      <w:proofErr w:type="gramStart"/>
      <w:r>
        <w:rPr>
          <w:sz w:val="24"/>
        </w:rPr>
        <w:t>between $609.00 to $286.50 less than their male colleagues</w:t>
      </w:r>
      <w:proofErr w:type="gramEnd"/>
      <w:r>
        <w:rPr>
          <w:sz w:val="24"/>
        </w:rPr>
        <w:t>.  These results are highly atypical of what we might expect with no true differences between men and women of the same start year and degree year (p&lt;0.001).</w:t>
      </w:r>
    </w:p>
    <w:p w:rsidR="00C8229D" w:rsidRPr="00F8078F" w:rsidRDefault="00D21BB9" w:rsidP="003B4700">
      <w:pPr>
        <w:numPr>
          <w:ilvl w:val="1"/>
          <w:numId w:val="10"/>
        </w:numPr>
        <w:autoSpaceDE w:val="0"/>
        <w:autoSpaceDN w:val="0"/>
        <w:adjustRightInd w:val="0"/>
        <w:spacing w:after="240"/>
        <w:rPr>
          <w:i/>
          <w:sz w:val="24"/>
        </w:rPr>
      </w:pPr>
      <w:r w:rsidRPr="00F8078F">
        <w:rPr>
          <w:i/>
          <w:sz w:val="24"/>
        </w:rPr>
        <w:t xml:space="preserve">Model </w:t>
      </w:r>
      <w:proofErr w:type="spellStart"/>
      <w:r w:rsidRPr="00F8078F">
        <w:rPr>
          <w:i/>
          <w:sz w:val="24"/>
        </w:rPr>
        <w:t>yrdeg</w:t>
      </w:r>
      <w:proofErr w:type="spellEnd"/>
      <w:r w:rsidRPr="00F8078F">
        <w:rPr>
          <w:i/>
          <w:sz w:val="24"/>
        </w:rPr>
        <w:t xml:space="preserve"> and </w:t>
      </w:r>
      <w:proofErr w:type="spellStart"/>
      <w:r w:rsidRPr="00F8078F">
        <w:rPr>
          <w:i/>
          <w:sz w:val="24"/>
        </w:rPr>
        <w:t>startyr</w:t>
      </w:r>
      <w:proofErr w:type="spellEnd"/>
      <w:r w:rsidRPr="00F8078F">
        <w:rPr>
          <w:i/>
          <w:sz w:val="24"/>
        </w:rPr>
        <w:t xml:space="preserve"> as linear </w:t>
      </w:r>
      <w:proofErr w:type="spellStart"/>
      <w:r w:rsidRPr="00F8078F">
        <w:rPr>
          <w:i/>
          <w:sz w:val="24"/>
        </w:rPr>
        <w:t>splines</w:t>
      </w:r>
      <w:proofErr w:type="spellEnd"/>
      <w:r w:rsidRPr="00F8078F">
        <w:rPr>
          <w:i/>
          <w:sz w:val="24"/>
        </w:rPr>
        <w:t xml:space="preserve"> with knots at years </w:t>
      </w:r>
      <w:r w:rsidR="003B4700" w:rsidRPr="00F8078F">
        <w:rPr>
          <w:i/>
          <w:sz w:val="24"/>
        </w:rPr>
        <w:t>1960, 1965, 1970, 1975, 1980, 1985, and 1990</w:t>
      </w:r>
      <w:r w:rsidRPr="00F8078F">
        <w:rPr>
          <w:i/>
          <w:sz w:val="24"/>
        </w:rPr>
        <w:t>. Report the inference you would make for the difference in mean salaries for men and women (a table of the results for parts c, d, e</w:t>
      </w:r>
      <w:r w:rsidR="00775001" w:rsidRPr="00F8078F">
        <w:rPr>
          <w:i/>
          <w:sz w:val="24"/>
        </w:rPr>
        <w:t>, f, and g will be sufficient).</w:t>
      </w:r>
    </w:p>
    <w:p w:rsidR="00567E58" w:rsidRPr="00C8229D" w:rsidRDefault="00567E58" w:rsidP="00567E58">
      <w:pPr>
        <w:autoSpaceDE w:val="0"/>
        <w:autoSpaceDN w:val="0"/>
        <w:adjustRightInd w:val="0"/>
        <w:spacing w:after="240"/>
        <w:rPr>
          <w:sz w:val="24"/>
        </w:rPr>
      </w:pPr>
      <w:r>
        <w:rPr>
          <w:sz w:val="24"/>
        </w:rPr>
        <w:t xml:space="preserve">When we hold year of degree and start year constant and model year of degree and start year as linear </w:t>
      </w:r>
      <w:proofErr w:type="spellStart"/>
      <w:r>
        <w:rPr>
          <w:sz w:val="24"/>
        </w:rPr>
        <w:t>spline</w:t>
      </w:r>
      <w:proofErr w:type="spellEnd"/>
      <w:r>
        <w:rPr>
          <w:sz w:val="24"/>
        </w:rPr>
        <w:t xml:space="preserve"> variables as defined above, the mean monthly salary for women is $419.70 less than their male counterparts.  It would not be unusual for the difference in women faculty salaries to be </w:t>
      </w:r>
      <w:proofErr w:type="gramStart"/>
      <w:r>
        <w:rPr>
          <w:sz w:val="24"/>
        </w:rPr>
        <w:t>between $579.00 to $260.50 less than their male colleagues</w:t>
      </w:r>
      <w:proofErr w:type="gramEnd"/>
      <w:r>
        <w:rPr>
          <w:sz w:val="24"/>
        </w:rPr>
        <w:t>.  These results are highly atypical of what we might expect with no true differences between men and women of the same start year and degree year (p&lt;0.001).</w:t>
      </w:r>
    </w:p>
    <w:p w:rsidR="00671590" w:rsidRDefault="00775001" w:rsidP="00775001">
      <w:pPr>
        <w:numPr>
          <w:ilvl w:val="1"/>
          <w:numId w:val="10"/>
        </w:numPr>
        <w:autoSpaceDE w:val="0"/>
        <w:autoSpaceDN w:val="0"/>
        <w:adjustRightInd w:val="0"/>
        <w:spacing w:after="240"/>
        <w:rPr>
          <w:i/>
          <w:sz w:val="24"/>
        </w:rPr>
      </w:pPr>
      <w:r w:rsidRPr="00C913C1">
        <w:rPr>
          <w:i/>
          <w:sz w:val="24"/>
        </w:rPr>
        <w:t>Repeat parts c – f when modeling the ratio of mean salaries across sexes and when modeling the ratio of geometric mean salaries across sexes. These results can be included in the same table.)</w:t>
      </w:r>
    </w:p>
    <w:p w:rsidR="008B4351" w:rsidRPr="00C913C1" w:rsidRDefault="008B4351" w:rsidP="008B4351">
      <w:pPr>
        <w:autoSpaceDE w:val="0"/>
        <w:autoSpaceDN w:val="0"/>
        <w:adjustRightInd w:val="0"/>
        <w:spacing w:after="240"/>
        <w:rPr>
          <w:i/>
          <w:sz w:val="24"/>
        </w:rPr>
      </w:pPr>
      <w:r>
        <w:rPr>
          <w:i/>
          <w:sz w:val="24"/>
        </w:rPr>
        <w:t>C</w:t>
      </w:r>
    </w:p>
    <w:p w:rsidR="008B4351" w:rsidRDefault="00C913C1" w:rsidP="00111823">
      <w:pPr>
        <w:autoSpaceDE w:val="0"/>
        <w:autoSpaceDN w:val="0"/>
        <w:adjustRightInd w:val="0"/>
        <w:spacing w:after="240"/>
        <w:rPr>
          <w:sz w:val="24"/>
        </w:rPr>
      </w:pPr>
      <w:r>
        <w:rPr>
          <w:sz w:val="24"/>
        </w:rPr>
        <w:t>When we hold year of degree and start year constant</w:t>
      </w:r>
      <w:r w:rsidR="008B4351">
        <w:rPr>
          <w:sz w:val="24"/>
        </w:rPr>
        <w:t xml:space="preserve"> and model salary as a continuous linear variable using Poisson regression</w:t>
      </w:r>
      <w:r>
        <w:rPr>
          <w:sz w:val="24"/>
        </w:rPr>
        <w:t xml:space="preserve">, the mean monthly salary for women is </w:t>
      </w:r>
      <w:r w:rsidR="00111823">
        <w:rPr>
          <w:sz w:val="24"/>
        </w:rPr>
        <w:t>7.34% l</w:t>
      </w:r>
      <w:r>
        <w:rPr>
          <w:sz w:val="24"/>
        </w:rPr>
        <w:t xml:space="preserve">ess than their male counterparts.  It would not be unusual for the difference in women faculty salaries to be </w:t>
      </w:r>
      <w:proofErr w:type="gramStart"/>
      <w:r>
        <w:rPr>
          <w:sz w:val="24"/>
        </w:rPr>
        <w:t xml:space="preserve">between </w:t>
      </w:r>
      <w:r w:rsidR="00111823">
        <w:rPr>
          <w:sz w:val="24"/>
        </w:rPr>
        <w:t>10.31% to 4.89%</w:t>
      </w:r>
      <w:r>
        <w:rPr>
          <w:sz w:val="24"/>
        </w:rPr>
        <w:t xml:space="preserve"> less than their male colleagues</w:t>
      </w:r>
      <w:proofErr w:type="gramEnd"/>
      <w:r>
        <w:rPr>
          <w:sz w:val="24"/>
        </w:rPr>
        <w:t>.  These results are highly atypical of what we might expect with no true differences between men and women of the same start year and degree year (p&lt;0.001).</w:t>
      </w:r>
      <w:r w:rsidR="00111823">
        <w:rPr>
          <w:sz w:val="24"/>
        </w:rPr>
        <w:t xml:space="preserve">  </w:t>
      </w:r>
    </w:p>
    <w:p w:rsidR="00111823" w:rsidRDefault="00111823" w:rsidP="00111823">
      <w:pPr>
        <w:autoSpaceDE w:val="0"/>
        <w:autoSpaceDN w:val="0"/>
        <w:adjustRightInd w:val="0"/>
        <w:spacing w:after="240"/>
        <w:rPr>
          <w:sz w:val="24"/>
        </w:rPr>
      </w:pPr>
      <w:r>
        <w:rPr>
          <w:sz w:val="24"/>
        </w:rPr>
        <w:t>When we hold year of degree and start year constant</w:t>
      </w:r>
      <w:r w:rsidR="008B4351">
        <w:rPr>
          <w:sz w:val="24"/>
        </w:rPr>
        <w:t xml:space="preserve"> and model salary as a continuous linear variable</w:t>
      </w:r>
      <w:r>
        <w:rPr>
          <w:sz w:val="24"/>
        </w:rPr>
        <w:t xml:space="preserve">, the geometric mean monthly salary for women is </w:t>
      </w:r>
      <w:r w:rsidR="008B4351">
        <w:rPr>
          <w:sz w:val="24"/>
        </w:rPr>
        <w:t>6.53</w:t>
      </w:r>
      <w:r>
        <w:rPr>
          <w:sz w:val="24"/>
        </w:rPr>
        <w:t xml:space="preserve">% less than their male counterparts.  It would not be unusual for the difference in women faculty salaries to be </w:t>
      </w:r>
      <w:proofErr w:type="gramStart"/>
      <w:r>
        <w:rPr>
          <w:sz w:val="24"/>
        </w:rPr>
        <w:t xml:space="preserve">between </w:t>
      </w:r>
      <w:r w:rsidR="008B4351">
        <w:rPr>
          <w:sz w:val="24"/>
        </w:rPr>
        <w:t>8.87</w:t>
      </w:r>
      <w:r>
        <w:rPr>
          <w:sz w:val="24"/>
        </w:rPr>
        <w:t>% to 4.</w:t>
      </w:r>
      <w:r w:rsidR="008B4351">
        <w:rPr>
          <w:sz w:val="24"/>
        </w:rPr>
        <w:t>13</w:t>
      </w:r>
      <w:r>
        <w:rPr>
          <w:sz w:val="24"/>
        </w:rPr>
        <w:t>% less than their male colleagues</w:t>
      </w:r>
      <w:proofErr w:type="gramEnd"/>
      <w:r>
        <w:rPr>
          <w:sz w:val="24"/>
        </w:rPr>
        <w:t>.  These results are highly atypical of what we might expect with no true differences between men and women of the same start year and degree year (p&lt;0.001).</w:t>
      </w:r>
    </w:p>
    <w:p w:rsidR="00C913C1" w:rsidRDefault="00C913C1" w:rsidP="00C913C1">
      <w:pPr>
        <w:autoSpaceDE w:val="0"/>
        <w:autoSpaceDN w:val="0"/>
        <w:adjustRightInd w:val="0"/>
        <w:spacing w:after="240"/>
        <w:rPr>
          <w:sz w:val="24"/>
        </w:rPr>
      </w:pPr>
    </w:p>
    <w:p w:rsidR="008B4351" w:rsidRDefault="008B4351" w:rsidP="00C913C1">
      <w:pPr>
        <w:autoSpaceDE w:val="0"/>
        <w:autoSpaceDN w:val="0"/>
        <w:adjustRightInd w:val="0"/>
        <w:spacing w:after="240"/>
        <w:rPr>
          <w:sz w:val="24"/>
        </w:rPr>
      </w:pPr>
      <w:r>
        <w:rPr>
          <w:sz w:val="24"/>
        </w:rPr>
        <w:t>D</w:t>
      </w:r>
      <w:r>
        <w:rPr>
          <w:sz w:val="24"/>
        </w:rPr>
        <w:br/>
      </w:r>
      <w:r>
        <w:rPr>
          <w:sz w:val="24"/>
        </w:rPr>
        <w:br/>
      </w:r>
      <w:r w:rsidR="00C913C1">
        <w:rPr>
          <w:sz w:val="24"/>
        </w:rPr>
        <w:t>When we hold year of degree and start year constant and model salary as a quadratic continuous variable</w:t>
      </w:r>
      <w:r>
        <w:rPr>
          <w:sz w:val="24"/>
        </w:rPr>
        <w:t xml:space="preserve"> using Poisson regression</w:t>
      </w:r>
      <w:r w:rsidR="00C913C1">
        <w:rPr>
          <w:sz w:val="24"/>
        </w:rPr>
        <w:t xml:space="preserve">, the mean monthly salary for women is </w:t>
      </w:r>
      <w:r>
        <w:rPr>
          <w:sz w:val="24"/>
        </w:rPr>
        <w:t xml:space="preserve">7.20% </w:t>
      </w:r>
      <w:r w:rsidR="00C913C1">
        <w:rPr>
          <w:sz w:val="24"/>
        </w:rPr>
        <w:t xml:space="preserve"> less than their male counterparts.  It would not be unusual for the difference in women faculty salaries to be </w:t>
      </w:r>
      <w:proofErr w:type="gramStart"/>
      <w:r w:rsidR="00C913C1">
        <w:rPr>
          <w:sz w:val="24"/>
        </w:rPr>
        <w:t xml:space="preserve">between </w:t>
      </w:r>
      <w:r>
        <w:rPr>
          <w:sz w:val="24"/>
        </w:rPr>
        <w:t xml:space="preserve">9.7% to 4.63% </w:t>
      </w:r>
      <w:r w:rsidR="00C913C1">
        <w:rPr>
          <w:sz w:val="24"/>
        </w:rPr>
        <w:t>less than their male colleagues</w:t>
      </w:r>
      <w:proofErr w:type="gramEnd"/>
      <w:r w:rsidR="00C913C1">
        <w:rPr>
          <w:sz w:val="24"/>
        </w:rPr>
        <w:t>.  These results are highly atypical of what we might expect with no true differences between men and women of the same start year and degree year (p&lt;0.001).</w:t>
      </w:r>
    </w:p>
    <w:p w:rsidR="008B4351" w:rsidRPr="008B4351" w:rsidRDefault="008B4351" w:rsidP="00C913C1">
      <w:pPr>
        <w:autoSpaceDE w:val="0"/>
        <w:autoSpaceDN w:val="0"/>
        <w:adjustRightInd w:val="0"/>
        <w:spacing w:after="240"/>
        <w:rPr>
          <w:sz w:val="24"/>
        </w:rPr>
      </w:pPr>
      <w:r>
        <w:rPr>
          <w:sz w:val="24"/>
        </w:rPr>
        <w:t xml:space="preserve">When we hold year of degree and start year constant and model salary as a continuous quadratic variable, the geometric mean monthly salary for women is 6.48% less than their male counterparts.  It would not be unusual for the difference in women faculty salaries to be </w:t>
      </w:r>
      <w:proofErr w:type="gramStart"/>
      <w:r>
        <w:rPr>
          <w:sz w:val="24"/>
        </w:rPr>
        <w:t>between 8.81% to 4.10% less than their male colleagues</w:t>
      </w:r>
      <w:proofErr w:type="gramEnd"/>
      <w:r>
        <w:rPr>
          <w:sz w:val="24"/>
        </w:rPr>
        <w:t>.  These results are highly atypical of what we might expect with no true differences between men and women of the same start year and degree year (p&lt;0.001).</w:t>
      </w:r>
    </w:p>
    <w:p w:rsidR="008B4351" w:rsidRDefault="008B4351" w:rsidP="00C913C1">
      <w:pPr>
        <w:autoSpaceDE w:val="0"/>
        <w:autoSpaceDN w:val="0"/>
        <w:adjustRightInd w:val="0"/>
        <w:spacing w:after="240"/>
        <w:rPr>
          <w:sz w:val="24"/>
        </w:rPr>
      </w:pPr>
      <w:r>
        <w:rPr>
          <w:sz w:val="24"/>
        </w:rPr>
        <w:t>E</w:t>
      </w:r>
    </w:p>
    <w:p w:rsidR="00C913C1" w:rsidRDefault="008B4351" w:rsidP="00C913C1">
      <w:pPr>
        <w:autoSpaceDE w:val="0"/>
        <w:autoSpaceDN w:val="0"/>
        <w:adjustRightInd w:val="0"/>
        <w:spacing w:after="240"/>
        <w:rPr>
          <w:sz w:val="24"/>
        </w:rPr>
      </w:pPr>
      <w:r>
        <w:rPr>
          <w:sz w:val="24"/>
        </w:rPr>
        <w:t>When we hold year of degree and start year constant and model year of degree and start year as dummy variables as defined above using Poisson regression, the mean monthly salary for women is 7.56% less than their male counterparts.  It would not be unusual for the difference in women faculty salaries to be between 10.06% to 5</w:t>
      </w:r>
      <w:proofErr w:type="gramStart"/>
      <w:r>
        <w:rPr>
          <w:sz w:val="24"/>
        </w:rPr>
        <w:t>%  less</w:t>
      </w:r>
      <w:proofErr w:type="gramEnd"/>
      <w:r>
        <w:rPr>
          <w:sz w:val="24"/>
        </w:rPr>
        <w:t xml:space="preserve"> than their male colleagues.  These results are highly atypical of what we might expect with no true differences between men and women of the same start year and degree year (p&lt;0.001).</w:t>
      </w:r>
      <w:r>
        <w:rPr>
          <w:sz w:val="24"/>
        </w:rPr>
        <w:br/>
      </w:r>
      <w:r>
        <w:rPr>
          <w:sz w:val="24"/>
        </w:rPr>
        <w:br/>
      </w:r>
      <w:r w:rsidR="00C913C1">
        <w:rPr>
          <w:sz w:val="24"/>
        </w:rPr>
        <w:t>When we hold year of degree and start year constant and model year of degree and start year as dummy variables as defined above, the</w:t>
      </w:r>
      <w:r>
        <w:rPr>
          <w:sz w:val="24"/>
        </w:rPr>
        <w:t xml:space="preserve"> geometric </w:t>
      </w:r>
      <w:r w:rsidR="00C913C1">
        <w:rPr>
          <w:sz w:val="24"/>
        </w:rPr>
        <w:t xml:space="preserve"> mean monthly salary for women is </w:t>
      </w:r>
      <w:r>
        <w:rPr>
          <w:sz w:val="24"/>
        </w:rPr>
        <w:t xml:space="preserve">6.72% </w:t>
      </w:r>
      <w:r w:rsidR="00C913C1">
        <w:rPr>
          <w:sz w:val="24"/>
        </w:rPr>
        <w:t xml:space="preserve">less than their male counterparts.  It would not be unusual for the difference in women faculty salaries to be between </w:t>
      </w:r>
      <w:r>
        <w:rPr>
          <w:sz w:val="24"/>
        </w:rPr>
        <w:t>9.04</w:t>
      </w:r>
      <w:proofErr w:type="gramStart"/>
      <w:r>
        <w:rPr>
          <w:sz w:val="24"/>
        </w:rPr>
        <w:t xml:space="preserve">% </w:t>
      </w:r>
      <w:r w:rsidR="00C913C1">
        <w:rPr>
          <w:sz w:val="24"/>
        </w:rPr>
        <w:t xml:space="preserve"> to</w:t>
      </w:r>
      <w:proofErr w:type="gramEnd"/>
      <w:r w:rsidR="00C913C1">
        <w:rPr>
          <w:sz w:val="24"/>
        </w:rPr>
        <w:t xml:space="preserve"> </w:t>
      </w:r>
      <w:r>
        <w:rPr>
          <w:sz w:val="24"/>
        </w:rPr>
        <w:t xml:space="preserve">4.34% </w:t>
      </w:r>
      <w:r w:rsidR="00C913C1">
        <w:rPr>
          <w:sz w:val="24"/>
        </w:rPr>
        <w:t xml:space="preserve"> less than their male colleagues.  These results are highly atypical of what we might expect with no true differences between men and women of the same start year and degree year (p&lt;0.001).</w:t>
      </w:r>
    </w:p>
    <w:p w:rsidR="00C913C1" w:rsidRDefault="008B4351" w:rsidP="00C913C1">
      <w:pPr>
        <w:autoSpaceDE w:val="0"/>
        <w:autoSpaceDN w:val="0"/>
        <w:adjustRightInd w:val="0"/>
        <w:spacing w:after="240"/>
        <w:rPr>
          <w:sz w:val="24"/>
        </w:rPr>
      </w:pPr>
      <w:r>
        <w:rPr>
          <w:sz w:val="24"/>
        </w:rPr>
        <w:t>F</w:t>
      </w:r>
      <w:r>
        <w:rPr>
          <w:sz w:val="24"/>
        </w:rPr>
        <w:br/>
      </w:r>
      <w:r>
        <w:rPr>
          <w:sz w:val="24"/>
        </w:rPr>
        <w:br/>
      </w:r>
      <w:r w:rsidR="00C913C1" w:rsidRPr="00C913C1">
        <w:rPr>
          <w:sz w:val="24"/>
        </w:rPr>
        <w:t xml:space="preserve">When we hold year of degree and start year constant and model year of degree and start year as linear </w:t>
      </w:r>
      <w:proofErr w:type="spellStart"/>
      <w:r w:rsidR="00C913C1" w:rsidRPr="00C913C1">
        <w:rPr>
          <w:sz w:val="24"/>
        </w:rPr>
        <w:t>spline</w:t>
      </w:r>
      <w:proofErr w:type="spellEnd"/>
      <w:r w:rsidR="00D90EEA">
        <w:rPr>
          <w:sz w:val="24"/>
        </w:rPr>
        <w:t xml:space="preserve"> variables </w:t>
      </w:r>
      <w:r w:rsidR="00C913C1" w:rsidRPr="00C913C1">
        <w:rPr>
          <w:sz w:val="24"/>
        </w:rPr>
        <w:t>as defined above</w:t>
      </w:r>
      <w:r w:rsidR="00D90EEA">
        <w:rPr>
          <w:sz w:val="24"/>
        </w:rPr>
        <w:t xml:space="preserve"> using Poisson regression</w:t>
      </w:r>
      <w:r w:rsidR="00C913C1" w:rsidRPr="00C913C1">
        <w:rPr>
          <w:sz w:val="24"/>
        </w:rPr>
        <w:t xml:space="preserve">, the mean monthly salary for women is </w:t>
      </w:r>
      <w:r w:rsidR="00D90EEA">
        <w:rPr>
          <w:sz w:val="24"/>
        </w:rPr>
        <w:t>7.11%</w:t>
      </w:r>
      <w:r w:rsidR="00C913C1" w:rsidRPr="00C913C1">
        <w:rPr>
          <w:sz w:val="24"/>
        </w:rPr>
        <w:t xml:space="preserve"> less than their male counterparts.  It would not be unusual for the difference in women faculty salaries to be </w:t>
      </w:r>
      <w:proofErr w:type="gramStart"/>
      <w:r w:rsidR="00C913C1" w:rsidRPr="00C913C1">
        <w:rPr>
          <w:sz w:val="24"/>
        </w:rPr>
        <w:t xml:space="preserve">between </w:t>
      </w:r>
      <w:r w:rsidR="00D90EEA">
        <w:rPr>
          <w:sz w:val="24"/>
        </w:rPr>
        <w:t>9.59% to 4.56%</w:t>
      </w:r>
      <w:r w:rsidR="00C913C1" w:rsidRPr="00C913C1">
        <w:rPr>
          <w:sz w:val="24"/>
        </w:rPr>
        <w:t xml:space="preserve"> less than their male colleagues</w:t>
      </w:r>
      <w:proofErr w:type="gramEnd"/>
      <w:r w:rsidR="00C913C1" w:rsidRPr="00C913C1">
        <w:rPr>
          <w:sz w:val="24"/>
        </w:rPr>
        <w:t>.  These results are highly atypical of what we might expect with no true differences between men and women of the same start year and degree year (p&lt;0.001).</w:t>
      </w:r>
    </w:p>
    <w:p w:rsidR="00D90EEA" w:rsidRDefault="00D90EEA" w:rsidP="00C913C1">
      <w:pPr>
        <w:autoSpaceDE w:val="0"/>
        <w:autoSpaceDN w:val="0"/>
        <w:adjustRightInd w:val="0"/>
        <w:spacing w:after="240"/>
        <w:rPr>
          <w:sz w:val="24"/>
        </w:rPr>
      </w:pPr>
      <w:r w:rsidRPr="00C913C1">
        <w:rPr>
          <w:sz w:val="24"/>
        </w:rPr>
        <w:t xml:space="preserve">When we hold year of degree and start year constant and model year of degree and start year as linear </w:t>
      </w:r>
      <w:proofErr w:type="spellStart"/>
      <w:r w:rsidRPr="00C913C1">
        <w:rPr>
          <w:sz w:val="24"/>
        </w:rPr>
        <w:t>spline</w:t>
      </w:r>
      <w:proofErr w:type="spellEnd"/>
      <w:r w:rsidRPr="00C913C1">
        <w:rPr>
          <w:sz w:val="24"/>
        </w:rPr>
        <w:t xml:space="preserve"> variables as defined above, the </w:t>
      </w:r>
      <w:r>
        <w:rPr>
          <w:sz w:val="24"/>
        </w:rPr>
        <w:t xml:space="preserve">geometric </w:t>
      </w:r>
      <w:r w:rsidRPr="00C913C1">
        <w:rPr>
          <w:sz w:val="24"/>
        </w:rPr>
        <w:t xml:space="preserve">mean monthly salary for women is </w:t>
      </w:r>
      <w:r>
        <w:rPr>
          <w:sz w:val="24"/>
        </w:rPr>
        <w:t>6.34%</w:t>
      </w:r>
      <w:r w:rsidRPr="00C913C1">
        <w:rPr>
          <w:sz w:val="24"/>
        </w:rPr>
        <w:t xml:space="preserve"> less than their male counterparts.  It would not be unusual for the difference in women faculty salaries to be </w:t>
      </w:r>
      <w:proofErr w:type="gramStart"/>
      <w:r w:rsidRPr="00C913C1">
        <w:rPr>
          <w:sz w:val="24"/>
        </w:rPr>
        <w:t xml:space="preserve">between </w:t>
      </w:r>
      <w:r>
        <w:rPr>
          <w:sz w:val="24"/>
        </w:rPr>
        <w:t>8.68% to 4.00%</w:t>
      </w:r>
      <w:r w:rsidRPr="00C913C1">
        <w:rPr>
          <w:sz w:val="24"/>
        </w:rPr>
        <w:t xml:space="preserve"> less than their male colleagues</w:t>
      </w:r>
      <w:proofErr w:type="gramEnd"/>
      <w:r w:rsidRPr="00C913C1">
        <w:rPr>
          <w:sz w:val="24"/>
        </w:rPr>
        <w:t>.  These results are highly atypical of what we might expect with no true differences between men and women of the same start year and degree year (p&lt;0.001).</w:t>
      </w:r>
    </w:p>
    <w:p w:rsidR="00C913C1" w:rsidRPr="00C913C1" w:rsidRDefault="00C913C1" w:rsidP="00C913C1">
      <w:pPr>
        <w:autoSpaceDE w:val="0"/>
        <w:autoSpaceDN w:val="0"/>
        <w:adjustRightInd w:val="0"/>
        <w:spacing w:after="240"/>
        <w:rPr>
          <w:sz w:val="24"/>
        </w:rPr>
      </w:pPr>
    </w:p>
    <w:p w:rsidR="00671590" w:rsidRPr="00F8078F" w:rsidRDefault="00D90EEA" w:rsidP="00D90EEA">
      <w:pPr>
        <w:pStyle w:val="ListParagraph"/>
        <w:numPr>
          <w:ilvl w:val="1"/>
          <w:numId w:val="10"/>
        </w:numPr>
        <w:autoSpaceDE w:val="0"/>
        <w:autoSpaceDN w:val="0"/>
        <w:adjustRightInd w:val="0"/>
        <w:spacing w:after="240"/>
        <w:rPr>
          <w:i/>
          <w:sz w:val="24"/>
        </w:rPr>
      </w:pPr>
      <w:r w:rsidRPr="00F8078F">
        <w:rPr>
          <w:i/>
          <w:sz w:val="24"/>
        </w:rPr>
        <w:t xml:space="preserve"> </w:t>
      </w:r>
      <w:r w:rsidR="00671590" w:rsidRPr="00F8078F">
        <w:rPr>
          <w:i/>
          <w:sz w:val="24"/>
        </w:rPr>
        <w:t>Examine the agreement between the inference about the adjusted association between monthly salary and sex. Did the inference vary substantially across the various models?</w:t>
      </w:r>
    </w:p>
    <w:p w:rsidR="00A91342" w:rsidRPr="00D90EEA" w:rsidRDefault="00D90EEA" w:rsidP="00A91342">
      <w:pPr>
        <w:autoSpaceDE w:val="0"/>
        <w:autoSpaceDN w:val="0"/>
        <w:adjustRightInd w:val="0"/>
        <w:spacing w:after="240"/>
        <w:rPr>
          <w:b/>
          <w:bCs/>
          <w:sz w:val="24"/>
          <w:u w:val="single"/>
        </w:rPr>
      </w:pPr>
      <w:r>
        <w:rPr>
          <w:bCs/>
          <w:sz w:val="24"/>
        </w:rPr>
        <w:t>There was agreement of the inferences among all models, where women were consistently found to earn less than their male counterparts.  Mean monthly salaries ranged between $419.70 to $447.70 less and the ratio of means were between 6.48% to 8.15% less for female faculty when compared to male faculty  after adjusting for year of degree and start year.  We know that the mean monthly salary in the sample was $6389.81, so that 6.48% to 8.15% is equal to a mean difference of $514.06 to $520.77.</w:t>
      </w:r>
    </w:p>
    <w:tbl>
      <w:tblPr>
        <w:tblStyle w:val="TableGrid"/>
        <w:tblW w:w="0" w:type="auto"/>
        <w:tblLook w:val="01E0"/>
      </w:tblPr>
      <w:tblGrid>
        <w:gridCol w:w="1481"/>
        <w:gridCol w:w="1481"/>
        <w:gridCol w:w="1481"/>
        <w:gridCol w:w="1481"/>
        <w:gridCol w:w="1481"/>
        <w:gridCol w:w="1482"/>
      </w:tblGrid>
      <w:tr w:rsidR="00625FB7" w:rsidTr="00A91342">
        <w:trPr>
          <w:trHeight w:val="20"/>
        </w:trPr>
        <w:tc>
          <w:tcPr>
            <w:tcW w:w="1481" w:type="dxa"/>
          </w:tcPr>
          <w:p w:rsidR="00625FB7" w:rsidRDefault="00625FB7" w:rsidP="00A91342">
            <w:pPr>
              <w:autoSpaceDE w:val="0"/>
              <w:autoSpaceDN w:val="0"/>
              <w:adjustRightInd w:val="0"/>
              <w:jc w:val="center"/>
              <w:rPr>
                <w:sz w:val="24"/>
              </w:rPr>
            </w:pPr>
          </w:p>
        </w:tc>
        <w:tc>
          <w:tcPr>
            <w:tcW w:w="1481" w:type="dxa"/>
          </w:tcPr>
          <w:p w:rsidR="00625FB7" w:rsidRPr="00A91342" w:rsidRDefault="00625FB7" w:rsidP="00A91342">
            <w:pPr>
              <w:autoSpaceDE w:val="0"/>
              <w:autoSpaceDN w:val="0"/>
              <w:adjustRightInd w:val="0"/>
              <w:jc w:val="center"/>
              <w:rPr>
                <w:b/>
                <w:bCs/>
              </w:rPr>
            </w:pPr>
            <w:r w:rsidRPr="00A91342">
              <w:rPr>
                <w:b/>
                <w:bCs/>
              </w:rPr>
              <w:t>Estimate</w:t>
            </w:r>
          </w:p>
        </w:tc>
        <w:tc>
          <w:tcPr>
            <w:tcW w:w="1481" w:type="dxa"/>
          </w:tcPr>
          <w:p w:rsidR="00625FB7" w:rsidRPr="00A91342" w:rsidRDefault="00625FB7" w:rsidP="00A91342">
            <w:pPr>
              <w:autoSpaceDE w:val="0"/>
              <w:autoSpaceDN w:val="0"/>
              <w:adjustRightInd w:val="0"/>
              <w:jc w:val="center"/>
              <w:rPr>
                <w:b/>
                <w:bCs/>
              </w:rPr>
            </w:pPr>
            <w:r w:rsidRPr="00A91342">
              <w:rPr>
                <w:b/>
                <w:bCs/>
              </w:rPr>
              <w:t>Z</w:t>
            </w:r>
          </w:p>
        </w:tc>
        <w:tc>
          <w:tcPr>
            <w:tcW w:w="1481" w:type="dxa"/>
          </w:tcPr>
          <w:p w:rsidR="00625FB7" w:rsidRPr="00A91342" w:rsidRDefault="00625FB7" w:rsidP="00A91342">
            <w:pPr>
              <w:autoSpaceDE w:val="0"/>
              <w:autoSpaceDN w:val="0"/>
              <w:adjustRightInd w:val="0"/>
              <w:jc w:val="center"/>
              <w:rPr>
                <w:b/>
                <w:bCs/>
              </w:rPr>
            </w:pPr>
            <w:r w:rsidRPr="00A91342">
              <w:rPr>
                <w:b/>
                <w:bCs/>
              </w:rPr>
              <w:t>P Value</w:t>
            </w:r>
          </w:p>
        </w:tc>
        <w:tc>
          <w:tcPr>
            <w:tcW w:w="1481" w:type="dxa"/>
          </w:tcPr>
          <w:p w:rsidR="00625FB7" w:rsidRPr="00A91342" w:rsidRDefault="00625FB7" w:rsidP="00A91342">
            <w:pPr>
              <w:autoSpaceDE w:val="0"/>
              <w:autoSpaceDN w:val="0"/>
              <w:adjustRightInd w:val="0"/>
              <w:jc w:val="center"/>
              <w:rPr>
                <w:b/>
                <w:bCs/>
              </w:rPr>
            </w:pPr>
            <w:r w:rsidRPr="00A91342">
              <w:rPr>
                <w:b/>
                <w:bCs/>
              </w:rPr>
              <w:t>95% CI low</w:t>
            </w:r>
          </w:p>
        </w:tc>
        <w:tc>
          <w:tcPr>
            <w:tcW w:w="1482" w:type="dxa"/>
          </w:tcPr>
          <w:p w:rsidR="00625FB7" w:rsidRPr="00A91342" w:rsidRDefault="00625FB7" w:rsidP="00A91342">
            <w:pPr>
              <w:autoSpaceDE w:val="0"/>
              <w:autoSpaceDN w:val="0"/>
              <w:adjustRightInd w:val="0"/>
              <w:jc w:val="center"/>
              <w:rPr>
                <w:b/>
                <w:bCs/>
              </w:rPr>
            </w:pPr>
            <w:r w:rsidRPr="00A91342">
              <w:rPr>
                <w:b/>
                <w:bCs/>
              </w:rPr>
              <w:t>95% CI high</w:t>
            </w:r>
          </w:p>
        </w:tc>
      </w:tr>
      <w:tr w:rsidR="00625FB7" w:rsidTr="00A91342">
        <w:trPr>
          <w:trHeight w:val="20"/>
        </w:trPr>
        <w:tc>
          <w:tcPr>
            <w:tcW w:w="8887" w:type="dxa"/>
            <w:gridSpan w:val="6"/>
          </w:tcPr>
          <w:p w:rsidR="00A91342" w:rsidRDefault="00A91342" w:rsidP="00A91342">
            <w:pPr>
              <w:autoSpaceDE w:val="0"/>
              <w:autoSpaceDN w:val="0"/>
              <w:adjustRightInd w:val="0"/>
              <w:jc w:val="center"/>
              <w:rPr>
                <w:i/>
                <w:iCs/>
                <w:sz w:val="24"/>
              </w:rPr>
            </w:pPr>
          </w:p>
          <w:p w:rsidR="00625FB7" w:rsidRPr="00625FB7" w:rsidRDefault="00625FB7" w:rsidP="00A91342">
            <w:pPr>
              <w:autoSpaceDE w:val="0"/>
              <w:autoSpaceDN w:val="0"/>
              <w:adjustRightInd w:val="0"/>
              <w:jc w:val="center"/>
              <w:rPr>
                <w:i/>
                <w:iCs/>
                <w:sz w:val="24"/>
              </w:rPr>
            </w:pPr>
            <w:r w:rsidRPr="00625FB7">
              <w:rPr>
                <w:i/>
                <w:iCs/>
                <w:sz w:val="24"/>
              </w:rPr>
              <w:t>Difference in Means</w:t>
            </w:r>
          </w:p>
        </w:tc>
      </w:tr>
      <w:tr w:rsidR="00625FB7" w:rsidTr="00A91342">
        <w:trPr>
          <w:trHeight w:val="20"/>
        </w:trPr>
        <w:tc>
          <w:tcPr>
            <w:tcW w:w="1481" w:type="dxa"/>
          </w:tcPr>
          <w:p w:rsidR="00625FB7" w:rsidRPr="00A91342" w:rsidRDefault="00625FB7" w:rsidP="00A91342">
            <w:pPr>
              <w:jc w:val="center"/>
              <w:rPr>
                <w:b/>
                <w:bCs/>
              </w:rPr>
            </w:pPr>
            <w:r w:rsidRPr="00A91342">
              <w:rPr>
                <w:b/>
                <w:bCs/>
              </w:rPr>
              <w:t>Linear</w:t>
            </w:r>
          </w:p>
        </w:tc>
        <w:tc>
          <w:tcPr>
            <w:tcW w:w="1481" w:type="dxa"/>
          </w:tcPr>
          <w:p w:rsidR="00625FB7" w:rsidRPr="00625FB7" w:rsidRDefault="00625FB7" w:rsidP="00A91342">
            <w:pPr>
              <w:jc w:val="center"/>
              <w:rPr>
                <w:color w:val="000000"/>
              </w:rPr>
            </w:pPr>
            <w:r w:rsidRPr="00625FB7">
              <w:rPr>
                <w:color w:val="000000"/>
              </w:rPr>
              <w:t>-428.3</w:t>
            </w:r>
          </w:p>
        </w:tc>
        <w:tc>
          <w:tcPr>
            <w:tcW w:w="1481" w:type="dxa"/>
          </w:tcPr>
          <w:p w:rsidR="00625FB7" w:rsidRPr="00625FB7" w:rsidRDefault="00625FB7" w:rsidP="00A91342">
            <w:pPr>
              <w:jc w:val="center"/>
            </w:pPr>
            <w:r w:rsidRPr="00625FB7">
              <w:t>-5.23</w:t>
            </w:r>
          </w:p>
        </w:tc>
        <w:tc>
          <w:tcPr>
            <w:tcW w:w="1481" w:type="dxa"/>
          </w:tcPr>
          <w:p w:rsidR="00625FB7" w:rsidRPr="00625FB7" w:rsidRDefault="00625FB7" w:rsidP="00A91342">
            <w:pPr>
              <w:jc w:val="center"/>
            </w:pPr>
            <w:r w:rsidRPr="00625FB7">
              <w:t>&lt; .0001</w:t>
            </w:r>
          </w:p>
        </w:tc>
        <w:tc>
          <w:tcPr>
            <w:tcW w:w="1481" w:type="dxa"/>
          </w:tcPr>
          <w:p w:rsidR="00625FB7" w:rsidRPr="00625FB7" w:rsidRDefault="00625FB7" w:rsidP="00A91342">
            <w:pPr>
              <w:jc w:val="center"/>
            </w:pPr>
            <w:r w:rsidRPr="00625FB7">
              <w:t>-588.9</w:t>
            </w:r>
          </w:p>
        </w:tc>
        <w:tc>
          <w:tcPr>
            <w:tcW w:w="1482" w:type="dxa"/>
          </w:tcPr>
          <w:p w:rsidR="00625FB7" w:rsidRPr="00625FB7" w:rsidRDefault="00625FB7" w:rsidP="00A91342">
            <w:pPr>
              <w:jc w:val="center"/>
            </w:pPr>
            <w:r w:rsidRPr="00625FB7">
              <w:t>-267.8</w:t>
            </w:r>
          </w:p>
        </w:tc>
      </w:tr>
      <w:tr w:rsidR="00625FB7" w:rsidTr="00A91342">
        <w:trPr>
          <w:trHeight w:val="20"/>
        </w:trPr>
        <w:tc>
          <w:tcPr>
            <w:tcW w:w="1481" w:type="dxa"/>
          </w:tcPr>
          <w:p w:rsidR="00625FB7" w:rsidRPr="00A91342" w:rsidRDefault="00625FB7" w:rsidP="00A91342">
            <w:pPr>
              <w:jc w:val="center"/>
              <w:rPr>
                <w:b/>
                <w:bCs/>
              </w:rPr>
            </w:pPr>
            <w:r w:rsidRPr="00A91342">
              <w:rPr>
                <w:b/>
                <w:bCs/>
              </w:rPr>
              <w:t>Quadratic</w:t>
            </w:r>
          </w:p>
        </w:tc>
        <w:tc>
          <w:tcPr>
            <w:tcW w:w="1481" w:type="dxa"/>
          </w:tcPr>
          <w:p w:rsidR="00625FB7" w:rsidRPr="00625FB7" w:rsidRDefault="00625FB7" w:rsidP="00A91342">
            <w:pPr>
              <w:jc w:val="center"/>
              <w:rPr>
                <w:color w:val="000000"/>
              </w:rPr>
            </w:pPr>
            <w:r w:rsidRPr="00A91342">
              <w:rPr>
                <w:color w:val="000000"/>
              </w:rPr>
              <w:t>-428</w:t>
            </w:r>
            <w:r w:rsidRPr="00625FB7">
              <w:rPr>
                <w:color w:val="000000"/>
                <w:lang w:val="fr-FR"/>
              </w:rPr>
              <w:t>.1</w:t>
            </w:r>
          </w:p>
        </w:tc>
        <w:tc>
          <w:tcPr>
            <w:tcW w:w="1481" w:type="dxa"/>
          </w:tcPr>
          <w:p w:rsidR="00625FB7" w:rsidRPr="00625FB7" w:rsidRDefault="00625FB7" w:rsidP="00A91342">
            <w:pPr>
              <w:jc w:val="center"/>
            </w:pPr>
            <w:r w:rsidRPr="00625FB7">
              <w:t>-5.25</w:t>
            </w:r>
          </w:p>
        </w:tc>
        <w:tc>
          <w:tcPr>
            <w:tcW w:w="1481" w:type="dxa"/>
          </w:tcPr>
          <w:p w:rsidR="00625FB7" w:rsidRPr="00625FB7" w:rsidRDefault="00625FB7" w:rsidP="00A91342">
            <w:pPr>
              <w:jc w:val="center"/>
            </w:pPr>
            <w:r w:rsidRPr="00625FB7">
              <w:t>&lt; .0001</w:t>
            </w:r>
          </w:p>
        </w:tc>
        <w:tc>
          <w:tcPr>
            <w:tcW w:w="1481" w:type="dxa"/>
          </w:tcPr>
          <w:p w:rsidR="00625FB7" w:rsidRPr="00625FB7" w:rsidRDefault="00625FB7" w:rsidP="00A91342">
            <w:pPr>
              <w:jc w:val="center"/>
            </w:pPr>
            <w:r w:rsidRPr="00625FB7">
              <w:t>-588.1</w:t>
            </w:r>
          </w:p>
        </w:tc>
        <w:tc>
          <w:tcPr>
            <w:tcW w:w="1482" w:type="dxa"/>
          </w:tcPr>
          <w:p w:rsidR="00625FB7" w:rsidRPr="00625FB7" w:rsidRDefault="00625FB7" w:rsidP="00A91342">
            <w:pPr>
              <w:jc w:val="center"/>
            </w:pPr>
            <w:r w:rsidRPr="00625FB7">
              <w:t>-268.0</w:t>
            </w:r>
          </w:p>
        </w:tc>
      </w:tr>
      <w:tr w:rsidR="00625FB7" w:rsidTr="00A91342">
        <w:trPr>
          <w:trHeight w:val="20"/>
        </w:trPr>
        <w:tc>
          <w:tcPr>
            <w:tcW w:w="1481" w:type="dxa"/>
          </w:tcPr>
          <w:p w:rsidR="00625FB7" w:rsidRPr="00A91342" w:rsidRDefault="00625FB7" w:rsidP="00A91342">
            <w:pPr>
              <w:jc w:val="center"/>
              <w:rPr>
                <w:b/>
                <w:bCs/>
              </w:rPr>
            </w:pPr>
            <w:r w:rsidRPr="00A91342">
              <w:rPr>
                <w:b/>
                <w:bCs/>
              </w:rPr>
              <w:t>Dummy</w:t>
            </w:r>
          </w:p>
        </w:tc>
        <w:tc>
          <w:tcPr>
            <w:tcW w:w="1481" w:type="dxa"/>
          </w:tcPr>
          <w:p w:rsidR="00625FB7" w:rsidRPr="00625FB7" w:rsidRDefault="00625FB7" w:rsidP="00A91342">
            <w:pPr>
              <w:jc w:val="center"/>
              <w:rPr>
                <w:color w:val="000000"/>
              </w:rPr>
            </w:pPr>
            <w:r w:rsidRPr="00625FB7">
              <w:rPr>
                <w:color w:val="000000"/>
                <w:lang w:val="fr-FR"/>
              </w:rPr>
              <w:t>-447.7</w:t>
            </w:r>
          </w:p>
        </w:tc>
        <w:tc>
          <w:tcPr>
            <w:tcW w:w="1481" w:type="dxa"/>
          </w:tcPr>
          <w:p w:rsidR="00625FB7" w:rsidRPr="00625FB7" w:rsidRDefault="00625FB7" w:rsidP="00A91342">
            <w:pPr>
              <w:jc w:val="center"/>
            </w:pPr>
            <w:r w:rsidRPr="00625FB7">
              <w:t>-5.45</w:t>
            </w:r>
          </w:p>
        </w:tc>
        <w:tc>
          <w:tcPr>
            <w:tcW w:w="1481" w:type="dxa"/>
          </w:tcPr>
          <w:p w:rsidR="00625FB7" w:rsidRPr="00625FB7" w:rsidRDefault="00625FB7" w:rsidP="00A91342">
            <w:pPr>
              <w:jc w:val="center"/>
            </w:pPr>
            <w:r w:rsidRPr="00625FB7">
              <w:t>&lt; .0001</w:t>
            </w:r>
          </w:p>
        </w:tc>
        <w:tc>
          <w:tcPr>
            <w:tcW w:w="1481" w:type="dxa"/>
          </w:tcPr>
          <w:p w:rsidR="00625FB7" w:rsidRPr="00625FB7" w:rsidRDefault="00625FB7" w:rsidP="00A91342">
            <w:pPr>
              <w:jc w:val="center"/>
            </w:pPr>
            <w:r w:rsidRPr="00625FB7">
              <w:t>-609.0</w:t>
            </w:r>
          </w:p>
        </w:tc>
        <w:tc>
          <w:tcPr>
            <w:tcW w:w="1482" w:type="dxa"/>
          </w:tcPr>
          <w:p w:rsidR="00625FB7" w:rsidRPr="00625FB7" w:rsidRDefault="00625FB7" w:rsidP="00A91342">
            <w:pPr>
              <w:jc w:val="center"/>
            </w:pPr>
            <w:r w:rsidRPr="00625FB7">
              <w:t>-286.5</w:t>
            </w:r>
          </w:p>
        </w:tc>
      </w:tr>
      <w:tr w:rsidR="00625FB7" w:rsidTr="00A91342">
        <w:trPr>
          <w:trHeight w:val="20"/>
        </w:trPr>
        <w:tc>
          <w:tcPr>
            <w:tcW w:w="1481" w:type="dxa"/>
          </w:tcPr>
          <w:p w:rsidR="00625FB7" w:rsidRPr="00A91342" w:rsidRDefault="00625FB7" w:rsidP="00A91342">
            <w:pPr>
              <w:jc w:val="center"/>
              <w:rPr>
                <w:b/>
                <w:bCs/>
              </w:rPr>
            </w:pPr>
            <w:proofErr w:type="spellStart"/>
            <w:r w:rsidRPr="00A91342">
              <w:rPr>
                <w:b/>
                <w:bCs/>
              </w:rPr>
              <w:t>Splines</w:t>
            </w:r>
            <w:proofErr w:type="spellEnd"/>
          </w:p>
        </w:tc>
        <w:tc>
          <w:tcPr>
            <w:tcW w:w="1481" w:type="dxa"/>
          </w:tcPr>
          <w:p w:rsidR="00625FB7" w:rsidRPr="00625FB7" w:rsidRDefault="00625FB7" w:rsidP="00A91342">
            <w:pPr>
              <w:jc w:val="center"/>
              <w:rPr>
                <w:color w:val="000000"/>
              </w:rPr>
            </w:pPr>
            <w:r w:rsidRPr="00625FB7">
              <w:rPr>
                <w:color w:val="000000"/>
                <w:lang w:val="fr-FR"/>
              </w:rPr>
              <w:t>-419.7</w:t>
            </w:r>
          </w:p>
        </w:tc>
        <w:tc>
          <w:tcPr>
            <w:tcW w:w="1481" w:type="dxa"/>
          </w:tcPr>
          <w:p w:rsidR="00625FB7" w:rsidRPr="00625FB7" w:rsidRDefault="00625FB7" w:rsidP="00A91342">
            <w:pPr>
              <w:jc w:val="center"/>
            </w:pPr>
            <w:r w:rsidRPr="00625FB7">
              <w:t>-5.17</w:t>
            </w:r>
          </w:p>
        </w:tc>
        <w:tc>
          <w:tcPr>
            <w:tcW w:w="1481" w:type="dxa"/>
          </w:tcPr>
          <w:p w:rsidR="00625FB7" w:rsidRPr="00625FB7" w:rsidRDefault="00625FB7" w:rsidP="00A91342">
            <w:pPr>
              <w:jc w:val="center"/>
            </w:pPr>
            <w:r w:rsidRPr="00625FB7">
              <w:t>&lt; .0001</w:t>
            </w:r>
          </w:p>
        </w:tc>
        <w:tc>
          <w:tcPr>
            <w:tcW w:w="1481" w:type="dxa"/>
          </w:tcPr>
          <w:p w:rsidR="00625FB7" w:rsidRPr="00625FB7" w:rsidRDefault="00625FB7" w:rsidP="00A91342">
            <w:pPr>
              <w:jc w:val="center"/>
            </w:pPr>
            <w:r w:rsidRPr="00625FB7">
              <w:t>-579.0</w:t>
            </w:r>
          </w:p>
        </w:tc>
        <w:tc>
          <w:tcPr>
            <w:tcW w:w="1482" w:type="dxa"/>
          </w:tcPr>
          <w:p w:rsidR="00625FB7" w:rsidRPr="00625FB7" w:rsidRDefault="00625FB7" w:rsidP="00A91342">
            <w:pPr>
              <w:jc w:val="center"/>
            </w:pPr>
            <w:r w:rsidRPr="00625FB7">
              <w:t>-260.5</w:t>
            </w:r>
          </w:p>
        </w:tc>
      </w:tr>
      <w:tr w:rsidR="00625FB7" w:rsidTr="00A91342">
        <w:trPr>
          <w:trHeight w:val="20"/>
        </w:trPr>
        <w:tc>
          <w:tcPr>
            <w:tcW w:w="8887" w:type="dxa"/>
            <w:gridSpan w:val="6"/>
          </w:tcPr>
          <w:p w:rsidR="00A91342" w:rsidRDefault="00A91342" w:rsidP="00A91342">
            <w:pPr>
              <w:jc w:val="center"/>
              <w:rPr>
                <w:i/>
                <w:iCs/>
              </w:rPr>
            </w:pPr>
          </w:p>
          <w:p w:rsidR="00625FB7" w:rsidRPr="00625FB7" w:rsidRDefault="00625FB7" w:rsidP="00A91342">
            <w:pPr>
              <w:jc w:val="center"/>
              <w:rPr>
                <w:i/>
                <w:iCs/>
              </w:rPr>
            </w:pPr>
            <w:r w:rsidRPr="00625FB7">
              <w:rPr>
                <w:i/>
                <w:iCs/>
              </w:rPr>
              <w:t>Ratio of Means (Poisson)</w:t>
            </w:r>
          </w:p>
        </w:tc>
      </w:tr>
      <w:tr w:rsidR="00A91342" w:rsidTr="00A91342">
        <w:trPr>
          <w:trHeight w:val="20"/>
        </w:trPr>
        <w:tc>
          <w:tcPr>
            <w:tcW w:w="1481" w:type="dxa"/>
          </w:tcPr>
          <w:p w:rsidR="00A91342" w:rsidRPr="00A91342" w:rsidRDefault="00A91342" w:rsidP="00A91342">
            <w:pPr>
              <w:jc w:val="center"/>
              <w:rPr>
                <w:b/>
                <w:bCs/>
              </w:rPr>
            </w:pPr>
            <w:r w:rsidRPr="00A91342">
              <w:rPr>
                <w:b/>
                <w:bCs/>
              </w:rPr>
              <w:t>Linear</w:t>
            </w:r>
          </w:p>
        </w:tc>
        <w:tc>
          <w:tcPr>
            <w:tcW w:w="1481" w:type="dxa"/>
          </w:tcPr>
          <w:p w:rsidR="00A91342" w:rsidRPr="00625FB7" w:rsidRDefault="00A91342" w:rsidP="00A91342">
            <w:pPr>
              <w:jc w:val="center"/>
            </w:pPr>
            <w:r w:rsidRPr="00625FB7">
              <w:t>0.9266</w:t>
            </w:r>
          </w:p>
        </w:tc>
        <w:tc>
          <w:tcPr>
            <w:tcW w:w="1481" w:type="dxa"/>
          </w:tcPr>
          <w:p w:rsidR="00A91342" w:rsidRPr="00625FB7" w:rsidRDefault="00A91342" w:rsidP="00A91342">
            <w:pPr>
              <w:jc w:val="center"/>
            </w:pPr>
            <w:r w:rsidRPr="00625FB7">
              <w:t>-5.42</w:t>
            </w:r>
          </w:p>
        </w:tc>
        <w:tc>
          <w:tcPr>
            <w:tcW w:w="1481" w:type="dxa"/>
          </w:tcPr>
          <w:p w:rsidR="00A91342" w:rsidRPr="00625FB7" w:rsidRDefault="00A91342" w:rsidP="00A91342">
            <w:pPr>
              <w:jc w:val="center"/>
            </w:pPr>
            <w:r w:rsidRPr="00625FB7">
              <w:t>&lt; .0001</w:t>
            </w:r>
          </w:p>
        </w:tc>
        <w:tc>
          <w:tcPr>
            <w:tcW w:w="1481" w:type="dxa"/>
          </w:tcPr>
          <w:p w:rsidR="00A91342" w:rsidRPr="00625FB7" w:rsidRDefault="00A91342" w:rsidP="00A91342">
            <w:pPr>
              <w:jc w:val="center"/>
            </w:pPr>
            <w:r w:rsidRPr="00625FB7">
              <w:t>0.9014</w:t>
            </w:r>
          </w:p>
        </w:tc>
        <w:tc>
          <w:tcPr>
            <w:tcW w:w="1482" w:type="dxa"/>
          </w:tcPr>
          <w:p w:rsidR="00A91342" w:rsidRPr="00625FB7" w:rsidRDefault="00A91342" w:rsidP="00A91342">
            <w:pPr>
              <w:jc w:val="center"/>
            </w:pPr>
            <w:r w:rsidRPr="00625FB7">
              <w:t>0.9525</w:t>
            </w:r>
          </w:p>
        </w:tc>
      </w:tr>
      <w:tr w:rsidR="00A91342" w:rsidTr="00A91342">
        <w:trPr>
          <w:trHeight w:val="20"/>
        </w:trPr>
        <w:tc>
          <w:tcPr>
            <w:tcW w:w="1481" w:type="dxa"/>
          </w:tcPr>
          <w:p w:rsidR="00A91342" w:rsidRPr="00A91342" w:rsidRDefault="00A91342" w:rsidP="00A91342">
            <w:pPr>
              <w:jc w:val="center"/>
              <w:rPr>
                <w:b/>
                <w:bCs/>
              </w:rPr>
            </w:pPr>
            <w:r w:rsidRPr="00A91342">
              <w:rPr>
                <w:b/>
                <w:bCs/>
              </w:rPr>
              <w:t>Quadratic</w:t>
            </w:r>
          </w:p>
        </w:tc>
        <w:tc>
          <w:tcPr>
            <w:tcW w:w="1481" w:type="dxa"/>
          </w:tcPr>
          <w:p w:rsidR="00A91342" w:rsidRPr="00625FB7" w:rsidRDefault="00A91342" w:rsidP="00A91342">
            <w:pPr>
              <w:jc w:val="center"/>
            </w:pPr>
            <w:r w:rsidRPr="00625FB7">
              <w:t>0.9280</w:t>
            </w:r>
          </w:p>
        </w:tc>
        <w:tc>
          <w:tcPr>
            <w:tcW w:w="1481" w:type="dxa"/>
          </w:tcPr>
          <w:p w:rsidR="00A91342" w:rsidRPr="00625FB7" w:rsidRDefault="00A91342" w:rsidP="00A91342">
            <w:pPr>
              <w:jc w:val="center"/>
            </w:pPr>
            <w:r w:rsidRPr="00625FB7">
              <w:t>-5.36</w:t>
            </w:r>
          </w:p>
        </w:tc>
        <w:tc>
          <w:tcPr>
            <w:tcW w:w="1481" w:type="dxa"/>
          </w:tcPr>
          <w:p w:rsidR="00A91342" w:rsidRPr="00625FB7" w:rsidRDefault="00A91342" w:rsidP="00A91342">
            <w:pPr>
              <w:jc w:val="center"/>
            </w:pPr>
            <w:r w:rsidRPr="00625FB7">
              <w:t>&lt; .0001</w:t>
            </w:r>
          </w:p>
        </w:tc>
        <w:tc>
          <w:tcPr>
            <w:tcW w:w="1481" w:type="dxa"/>
          </w:tcPr>
          <w:p w:rsidR="00A91342" w:rsidRPr="00625FB7" w:rsidRDefault="00A91342" w:rsidP="00A91342">
            <w:pPr>
              <w:jc w:val="center"/>
            </w:pPr>
            <w:r w:rsidRPr="00625FB7">
              <w:t>0.9030</w:t>
            </w:r>
          </w:p>
        </w:tc>
        <w:tc>
          <w:tcPr>
            <w:tcW w:w="1482" w:type="dxa"/>
          </w:tcPr>
          <w:p w:rsidR="00A91342" w:rsidRPr="00625FB7" w:rsidRDefault="00A91342" w:rsidP="00A91342">
            <w:pPr>
              <w:jc w:val="center"/>
            </w:pPr>
            <w:r w:rsidRPr="00625FB7">
              <w:t>0.9537</w:t>
            </w:r>
          </w:p>
        </w:tc>
      </w:tr>
      <w:tr w:rsidR="00A91342" w:rsidTr="00A91342">
        <w:trPr>
          <w:trHeight w:val="20"/>
        </w:trPr>
        <w:tc>
          <w:tcPr>
            <w:tcW w:w="1481" w:type="dxa"/>
          </w:tcPr>
          <w:p w:rsidR="00A91342" w:rsidRPr="00A91342" w:rsidRDefault="00A91342" w:rsidP="00A91342">
            <w:pPr>
              <w:jc w:val="center"/>
              <w:rPr>
                <w:b/>
                <w:bCs/>
              </w:rPr>
            </w:pPr>
            <w:r w:rsidRPr="00A91342">
              <w:rPr>
                <w:b/>
                <w:bCs/>
              </w:rPr>
              <w:t>Dummy</w:t>
            </w:r>
          </w:p>
        </w:tc>
        <w:tc>
          <w:tcPr>
            <w:tcW w:w="1481" w:type="dxa"/>
          </w:tcPr>
          <w:p w:rsidR="00A91342" w:rsidRPr="00625FB7" w:rsidRDefault="00A91342" w:rsidP="00A91342">
            <w:pPr>
              <w:jc w:val="center"/>
            </w:pPr>
            <w:r w:rsidRPr="00625FB7">
              <w:t>0.9244</w:t>
            </w:r>
          </w:p>
        </w:tc>
        <w:tc>
          <w:tcPr>
            <w:tcW w:w="1481" w:type="dxa"/>
          </w:tcPr>
          <w:p w:rsidR="00A91342" w:rsidRPr="00625FB7" w:rsidRDefault="00A91342" w:rsidP="00A91342">
            <w:pPr>
              <w:jc w:val="center"/>
            </w:pPr>
            <w:r w:rsidRPr="00625FB7">
              <w:t>-5.63</w:t>
            </w:r>
          </w:p>
        </w:tc>
        <w:tc>
          <w:tcPr>
            <w:tcW w:w="1481" w:type="dxa"/>
          </w:tcPr>
          <w:p w:rsidR="00A91342" w:rsidRPr="00625FB7" w:rsidRDefault="00A91342" w:rsidP="00A91342">
            <w:pPr>
              <w:jc w:val="center"/>
            </w:pPr>
            <w:r w:rsidRPr="00625FB7">
              <w:t>&lt; .0001</w:t>
            </w:r>
          </w:p>
        </w:tc>
        <w:tc>
          <w:tcPr>
            <w:tcW w:w="1481" w:type="dxa"/>
          </w:tcPr>
          <w:p w:rsidR="00A91342" w:rsidRPr="00625FB7" w:rsidRDefault="00A91342" w:rsidP="00A91342">
            <w:pPr>
              <w:jc w:val="center"/>
            </w:pPr>
            <w:r w:rsidRPr="00625FB7">
              <w:t>0.8994</w:t>
            </w:r>
          </w:p>
        </w:tc>
        <w:tc>
          <w:tcPr>
            <w:tcW w:w="1482" w:type="dxa"/>
          </w:tcPr>
          <w:p w:rsidR="00A91342" w:rsidRPr="00625FB7" w:rsidRDefault="00A91342" w:rsidP="00A91342">
            <w:pPr>
              <w:jc w:val="center"/>
            </w:pPr>
            <w:r w:rsidRPr="00625FB7">
              <w:t>0.9500</w:t>
            </w:r>
          </w:p>
        </w:tc>
      </w:tr>
      <w:tr w:rsidR="00A91342" w:rsidTr="00A91342">
        <w:trPr>
          <w:trHeight w:val="20"/>
        </w:trPr>
        <w:tc>
          <w:tcPr>
            <w:tcW w:w="1481" w:type="dxa"/>
          </w:tcPr>
          <w:p w:rsidR="00A91342" w:rsidRPr="00A91342" w:rsidRDefault="00A91342" w:rsidP="00A91342">
            <w:pPr>
              <w:jc w:val="center"/>
              <w:rPr>
                <w:b/>
                <w:bCs/>
              </w:rPr>
            </w:pPr>
            <w:proofErr w:type="spellStart"/>
            <w:r w:rsidRPr="00A91342">
              <w:rPr>
                <w:b/>
                <w:bCs/>
              </w:rPr>
              <w:t>Splines</w:t>
            </w:r>
            <w:proofErr w:type="spellEnd"/>
          </w:p>
        </w:tc>
        <w:tc>
          <w:tcPr>
            <w:tcW w:w="1481" w:type="dxa"/>
          </w:tcPr>
          <w:p w:rsidR="00A91342" w:rsidRPr="00625FB7" w:rsidRDefault="00A91342" w:rsidP="00A91342">
            <w:pPr>
              <w:jc w:val="center"/>
            </w:pPr>
            <w:r w:rsidRPr="00625FB7">
              <w:t>0.9289</w:t>
            </w:r>
          </w:p>
        </w:tc>
        <w:tc>
          <w:tcPr>
            <w:tcW w:w="1481" w:type="dxa"/>
          </w:tcPr>
          <w:p w:rsidR="00A91342" w:rsidRPr="00625FB7" w:rsidRDefault="00A91342" w:rsidP="00A91342">
            <w:pPr>
              <w:jc w:val="center"/>
            </w:pPr>
            <w:r w:rsidRPr="00625FB7">
              <w:t>-5.34</w:t>
            </w:r>
          </w:p>
        </w:tc>
        <w:tc>
          <w:tcPr>
            <w:tcW w:w="1481" w:type="dxa"/>
          </w:tcPr>
          <w:p w:rsidR="00A91342" w:rsidRPr="00625FB7" w:rsidRDefault="00A91342" w:rsidP="00A91342">
            <w:pPr>
              <w:jc w:val="center"/>
            </w:pPr>
            <w:r w:rsidRPr="00625FB7">
              <w:t>&lt; .0001</w:t>
            </w:r>
          </w:p>
        </w:tc>
        <w:tc>
          <w:tcPr>
            <w:tcW w:w="1481" w:type="dxa"/>
          </w:tcPr>
          <w:p w:rsidR="00A91342" w:rsidRPr="00625FB7" w:rsidRDefault="00A91342" w:rsidP="00A91342">
            <w:pPr>
              <w:jc w:val="center"/>
            </w:pPr>
            <w:r w:rsidRPr="00625FB7">
              <w:t>0.9041</w:t>
            </w:r>
          </w:p>
        </w:tc>
        <w:tc>
          <w:tcPr>
            <w:tcW w:w="1482" w:type="dxa"/>
          </w:tcPr>
          <w:p w:rsidR="00A91342" w:rsidRPr="00625FB7" w:rsidRDefault="00A91342" w:rsidP="00A91342">
            <w:pPr>
              <w:jc w:val="center"/>
            </w:pPr>
            <w:r w:rsidRPr="00625FB7">
              <w:t>0.9544</w:t>
            </w:r>
          </w:p>
        </w:tc>
      </w:tr>
      <w:tr w:rsidR="00625FB7" w:rsidTr="00A91342">
        <w:trPr>
          <w:trHeight w:val="20"/>
        </w:trPr>
        <w:tc>
          <w:tcPr>
            <w:tcW w:w="8887" w:type="dxa"/>
            <w:gridSpan w:val="6"/>
          </w:tcPr>
          <w:p w:rsidR="00A91342" w:rsidRDefault="00A91342" w:rsidP="00A91342">
            <w:pPr>
              <w:jc w:val="center"/>
              <w:rPr>
                <w:i/>
                <w:iCs/>
              </w:rPr>
            </w:pPr>
          </w:p>
          <w:p w:rsidR="00625FB7" w:rsidRPr="00625FB7" w:rsidRDefault="00625FB7" w:rsidP="00A91342">
            <w:pPr>
              <w:jc w:val="center"/>
              <w:rPr>
                <w:i/>
                <w:iCs/>
              </w:rPr>
            </w:pPr>
            <w:r w:rsidRPr="00625FB7">
              <w:rPr>
                <w:i/>
                <w:iCs/>
              </w:rPr>
              <w:t>Ratio of Means (GLM)</w:t>
            </w:r>
          </w:p>
        </w:tc>
      </w:tr>
      <w:tr w:rsidR="00A91342" w:rsidTr="00A91342">
        <w:trPr>
          <w:trHeight w:val="20"/>
        </w:trPr>
        <w:tc>
          <w:tcPr>
            <w:tcW w:w="1481" w:type="dxa"/>
          </w:tcPr>
          <w:p w:rsidR="00A91342" w:rsidRPr="00A91342" w:rsidRDefault="00A91342" w:rsidP="00A91342">
            <w:pPr>
              <w:jc w:val="center"/>
              <w:rPr>
                <w:b/>
                <w:bCs/>
              </w:rPr>
            </w:pPr>
            <w:r w:rsidRPr="00A91342">
              <w:rPr>
                <w:b/>
                <w:bCs/>
              </w:rPr>
              <w:t>Linear</w:t>
            </w:r>
          </w:p>
        </w:tc>
        <w:tc>
          <w:tcPr>
            <w:tcW w:w="1481" w:type="dxa"/>
          </w:tcPr>
          <w:p w:rsidR="00A91342" w:rsidRPr="00625FB7" w:rsidRDefault="00A91342" w:rsidP="00A91342">
            <w:pPr>
              <w:jc w:val="center"/>
            </w:pPr>
            <w:r w:rsidRPr="00625FB7">
              <w:t>0.9227</w:t>
            </w:r>
          </w:p>
        </w:tc>
        <w:tc>
          <w:tcPr>
            <w:tcW w:w="1481" w:type="dxa"/>
          </w:tcPr>
          <w:p w:rsidR="00A91342" w:rsidRPr="00625FB7" w:rsidRDefault="00A91342" w:rsidP="00A91342">
            <w:pPr>
              <w:jc w:val="center"/>
            </w:pPr>
            <w:r w:rsidRPr="00625FB7">
              <w:t>-5.55</w:t>
            </w:r>
          </w:p>
        </w:tc>
        <w:tc>
          <w:tcPr>
            <w:tcW w:w="1481" w:type="dxa"/>
          </w:tcPr>
          <w:p w:rsidR="00A91342" w:rsidRPr="00625FB7" w:rsidRDefault="00A91342" w:rsidP="00A91342">
            <w:pPr>
              <w:jc w:val="center"/>
            </w:pPr>
            <w:r w:rsidRPr="00625FB7">
              <w:t>&lt; .0001</w:t>
            </w:r>
          </w:p>
        </w:tc>
        <w:tc>
          <w:tcPr>
            <w:tcW w:w="1481" w:type="dxa"/>
          </w:tcPr>
          <w:p w:rsidR="00A91342" w:rsidRPr="00625FB7" w:rsidRDefault="00A91342" w:rsidP="00A91342">
            <w:pPr>
              <w:jc w:val="center"/>
            </w:pPr>
            <w:r w:rsidRPr="00625FB7">
              <w:t>0.8969</w:t>
            </w:r>
          </w:p>
        </w:tc>
        <w:tc>
          <w:tcPr>
            <w:tcW w:w="1482" w:type="dxa"/>
          </w:tcPr>
          <w:p w:rsidR="00A91342" w:rsidRPr="00625FB7" w:rsidRDefault="00A91342" w:rsidP="00A91342">
            <w:pPr>
              <w:jc w:val="center"/>
            </w:pPr>
            <w:r w:rsidRPr="00625FB7">
              <w:t>0.9493</w:t>
            </w:r>
          </w:p>
        </w:tc>
      </w:tr>
      <w:tr w:rsidR="00A91342" w:rsidTr="00A91342">
        <w:trPr>
          <w:trHeight w:val="20"/>
        </w:trPr>
        <w:tc>
          <w:tcPr>
            <w:tcW w:w="1481" w:type="dxa"/>
          </w:tcPr>
          <w:p w:rsidR="00A91342" w:rsidRPr="00A91342" w:rsidRDefault="00A91342" w:rsidP="00A91342">
            <w:pPr>
              <w:jc w:val="center"/>
              <w:rPr>
                <w:b/>
                <w:bCs/>
              </w:rPr>
            </w:pPr>
            <w:r w:rsidRPr="00A91342">
              <w:rPr>
                <w:b/>
                <w:bCs/>
              </w:rPr>
              <w:t>Quadratic</w:t>
            </w:r>
          </w:p>
        </w:tc>
        <w:tc>
          <w:tcPr>
            <w:tcW w:w="1481" w:type="dxa"/>
          </w:tcPr>
          <w:p w:rsidR="00A91342" w:rsidRPr="00625FB7" w:rsidRDefault="00A91342" w:rsidP="00A91342">
            <w:pPr>
              <w:jc w:val="center"/>
            </w:pPr>
            <w:r w:rsidRPr="00625FB7">
              <w:t>0.9246</w:t>
            </w:r>
          </w:p>
        </w:tc>
        <w:tc>
          <w:tcPr>
            <w:tcW w:w="1481" w:type="dxa"/>
          </w:tcPr>
          <w:p w:rsidR="00A91342" w:rsidRPr="00625FB7" w:rsidRDefault="00A91342" w:rsidP="00A91342">
            <w:pPr>
              <w:jc w:val="center"/>
            </w:pPr>
            <w:r w:rsidRPr="00625FB7">
              <w:t>-5.43</w:t>
            </w:r>
          </w:p>
        </w:tc>
        <w:tc>
          <w:tcPr>
            <w:tcW w:w="1481" w:type="dxa"/>
          </w:tcPr>
          <w:p w:rsidR="00A91342" w:rsidRPr="00625FB7" w:rsidRDefault="00A91342" w:rsidP="00A91342">
            <w:pPr>
              <w:jc w:val="center"/>
            </w:pPr>
            <w:r w:rsidRPr="00625FB7">
              <w:t>&lt; .0001</w:t>
            </w:r>
          </w:p>
        </w:tc>
        <w:tc>
          <w:tcPr>
            <w:tcW w:w="1481" w:type="dxa"/>
          </w:tcPr>
          <w:p w:rsidR="00A91342" w:rsidRPr="00625FB7" w:rsidRDefault="00A91342" w:rsidP="00A91342">
            <w:pPr>
              <w:jc w:val="center"/>
            </w:pPr>
            <w:r w:rsidRPr="00625FB7">
              <w:t>0.8988</w:t>
            </w:r>
          </w:p>
        </w:tc>
        <w:tc>
          <w:tcPr>
            <w:tcW w:w="1482" w:type="dxa"/>
          </w:tcPr>
          <w:p w:rsidR="00A91342" w:rsidRPr="00625FB7" w:rsidRDefault="00A91342" w:rsidP="00A91342">
            <w:pPr>
              <w:jc w:val="center"/>
            </w:pPr>
            <w:r w:rsidRPr="00625FB7">
              <w:t>0.9511</w:t>
            </w:r>
          </w:p>
        </w:tc>
      </w:tr>
      <w:tr w:rsidR="00A91342" w:rsidTr="00A91342">
        <w:trPr>
          <w:trHeight w:val="20"/>
        </w:trPr>
        <w:tc>
          <w:tcPr>
            <w:tcW w:w="1481" w:type="dxa"/>
          </w:tcPr>
          <w:p w:rsidR="00A91342" w:rsidRPr="00A91342" w:rsidRDefault="00A91342" w:rsidP="00A91342">
            <w:pPr>
              <w:jc w:val="center"/>
              <w:rPr>
                <w:b/>
                <w:bCs/>
              </w:rPr>
            </w:pPr>
            <w:r w:rsidRPr="00A91342">
              <w:rPr>
                <w:b/>
                <w:bCs/>
              </w:rPr>
              <w:t>Dummy</w:t>
            </w:r>
          </w:p>
        </w:tc>
        <w:tc>
          <w:tcPr>
            <w:tcW w:w="1481" w:type="dxa"/>
          </w:tcPr>
          <w:p w:rsidR="00A91342" w:rsidRPr="00625FB7" w:rsidRDefault="00A91342" w:rsidP="00A91342">
            <w:pPr>
              <w:jc w:val="center"/>
            </w:pPr>
            <w:r w:rsidRPr="00625FB7">
              <w:t>0.9185</w:t>
            </w:r>
          </w:p>
        </w:tc>
        <w:tc>
          <w:tcPr>
            <w:tcW w:w="1481" w:type="dxa"/>
          </w:tcPr>
          <w:p w:rsidR="00A91342" w:rsidRPr="00625FB7" w:rsidRDefault="00A91342" w:rsidP="00A91342">
            <w:pPr>
              <w:jc w:val="center"/>
            </w:pPr>
            <w:r w:rsidRPr="00625FB7">
              <w:t>-5.83</w:t>
            </w:r>
          </w:p>
        </w:tc>
        <w:tc>
          <w:tcPr>
            <w:tcW w:w="1481" w:type="dxa"/>
          </w:tcPr>
          <w:p w:rsidR="00A91342" w:rsidRPr="00625FB7" w:rsidRDefault="00A91342" w:rsidP="00A91342">
            <w:pPr>
              <w:jc w:val="center"/>
            </w:pPr>
            <w:r w:rsidRPr="00625FB7">
              <w:t>&lt; .0001</w:t>
            </w:r>
          </w:p>
        </w:tc>
        <w:tc>
          <w:tcPr>
            <w:tcW w:w="1481" w:type="dxa"/>
          </w:tcPr>
          <w:p w:rsidR="00A91342" w:rsidRPr="00625FB7" w:rsidRDefault="00A91342" w:rsidP="00A91342">
            <w:pPr>
              <w:jc w:val="center"/>
            </w:pPr>
            <w:r w:rsidRPr="00625FB7">
              <w:t>0.8926</w:t>
            </w:r>
          </w:p>
        </w:tc>
        <w:tc>
          <w:tcPr>
            <w:tcW w:w="1482" w:type="dxa"/>
          </w:tcPr>
          <w:p w:rsidR="00A91342" w:rsidRPr="00625FB7" w:rsidRDefault="00A91342" w:rsidP="00A91342">
            <w:pPr>
              <w:jc w:val="center"/>
            </w:pPr>
            <w:r w:rsidRPr="00625FB7">
              <w:t>0.9451</w:t>
            </w:r>
          </w:p>
        </w:tc>
      </w:tr>
      <w:tr w:rsidR="00A91342" w:rsidTr="00A91342">
        <w:trPr>
          <w:trHeight w:val="20"/>
        </w:trPr>
        <w:tc>
          <w:tcPr>
            <w:tcW w:w="1481" w:type="dxa"/>
          </w:tcPr>
          <w:p w:rsidR="00A91342" w:rsidRPr="00A91342" w:rsidRDefault="00A91342" w:rsidP="00A91342">
            <w:pPr>
              <w:jc w:val="center"/>
              <w:rPr>
                <w:b/>
                <w:bCs/>
              </w:rPr>
            </w:pPr>
            <w:proofErr w:type="spellStart"/>
            <w:r w:rsidRPr="00A91342">
              <w:rPr>
                <w:b/>
                <w:bCs/>
              </w:rPr>
              <w:t>Splines</w:t>
            </w:r>
            <w:proofErr w:type="spellEnd"/>
          </w:p>
        </w:tc>
        <w:tc>
          <w:tcPr>
            <w:tcW w:w="1481" w:type="dxa"/>
          </w:tcPr>
          <w:p w:rsidR="00A91342" w:rsidRPr="00625FB7" w:rsidRDefault="00A91342" w:rsidP="00A91342">
            <w:pPr>
              <w:jc w:val="center"/>
            </w:pPr>
            <w:r w:rsidRPr="00625FB7">
              <w:t>0.9245</w:t>
            </w:r>
          </w:p>
        </w:tc>
        <w:tc>
          <w:tcPr>
            <w:tcW w:w="1481" w:type="dxa"/>
          </w:tcPr>
          <w:p w:rsidR="00A91342" w:rsidRPr="00625FB7" w:rsidRDefault="00A91342" w:rsidP="00A91342">
            <w:pPr>
              <w:jc w:val="center"/>
            </w:pPr>
            <w:r w:rsidRPr="00625FB7">
              <w:t>-5.49</w:t>
            </w:r>
          </w:p>
        </w:tc>
        <w:tc>
          <w:tcPr>
            <w:tcW w:w="1481" w:type="dxa"/>
          </w:tcPr>
          <w:p w:rsidR="00A91342" w:rsidRPr="00625FB7" w:rsidRDefault="00A91342" w:rsidP="00A91342">
            <w:pPr>
              <w:jc w:val="center"/>
            </w:pPr>
            <w:r w:rsidRPr="00625FB7">
              <w:t>&lt; .0001</w:t>
            </w:r>
          </w:p>
        </w:tc>
        <w:tc>
          <w:tcPr>
            <w:tcW w:w="1481" w:type="dxa"/>
          </w:tcPr>
          <w:p w:rsidR="00A91342" w:rsidRPr="00625FB7" w:rsidRDefault="00A91342" w:rsidP="00A91342">
            <w:pPr>
              <w:jc w:val="center"/>
            </w:pPr>
            <w:r w:rsidRPr="00625FB7">
              <w:t>0.8989</w:t>
            </w:r>
          </w:p>
        </w:tc>
        <w:tc>
          <w:tcPr>
            <w:tcW w:w="1482" w:type="dxa"/>
          </w:tcPr>
          <w:p w:rsidR="00A91342" w:rsidRPr="00625FB7" w:rsidRDefault="00A91342" w:rsidP="00A91342">
            <w:pPr>
              <w:jc w:val="center"/>
            </w:pPr>
            <w:r w:rsidRPr="00625FB7">
              <w:t>0.9508</w:t>
            </w:r>
          </w:p>
        </w:tc>
      </w:tr>
      <w:tr w:rsidR="00625FB7" w:rsidTr="00A91342">
        <w:trPr>
          <w:trHeight w:val="20"/>
        </w:trPr>
        <w:tc>
          <w:tcPr>
            <w:tcW w:w="8887" w:type="dxa"/>
            <w:gridSpan w:val="6"/>
          </w:tcPr>
          <w:p w:rsidR="00A91342" w:rsidRDefault="00A91342" w:rsidP="00A91342">
            <w:pPr>
              <w:jc w:val="center"/>
              <w:rPr>
                <w:i/>
                <w:iCs/>
              </w:rPr>
            </w:pPr>
          </w:p>
          <w:p w:rsidR="00625FB7" w:rsidRPr="00625FB7" w:rsidRDefault="00625FB7" w:rsidP="00A91342">
            <w:pPr>
              <w:jc w:val="center"/>
              <w:rPr>
                <w:i/>
                <w:iCs/>
              </w:rPr>
            </w:pPr>
            <w:r w:rsidRPr="00625FB7">
              <w:rPr>
                <w:i/>
                <w:iCs/>
              </w:rPr>
              <w:t>Ratio of Geometric Means</w:t>
            </w:r>
          </w:p>
        </w:tc>
      </w:tr>
      <w:tr w:rsidR="00A91342" w:rsidTr="00A91342">
        <w:trPr>
          <w:trHeight w:val="20"/>
        </w:trPr>
        <w:tc>
          <w:tcPr>
            <w:tcW w:w="1481" w:type="dxa"/>
          </w:tcPr>
          <w:p w:rsidR="00A91342" w:rsidRPr="00A91342" w:rsidRDefault="00A91342" w:rsidP="00A91342">
            <w:pPr>
              <w:jc w:val="center"/>
              <w:rPr>
                <w:b/>
                <w:bCs/>
              </w:rPr>
            </w:pPr>
            <w:r w:rsidRPr="00A91342">
              <w:rPr>
                <w:b/>
                <w:bCs/>
              </w:rPr>
              <w:t>Linear</w:t>
            </w:r>
          </w:p>
        </w:tc>
        <w:tc>
          <w:tcPr>
            <w:tcW w:w="1481" w:type="dxa"/>
          </w:tcPr>
          <w:p w:rsidR="00A91342" w:rsidRPr="00625FB7" w:rsidRDefault="00A91342" w:rsidP="00A91342">
            <w:pPr>
              <w:jc w:val="center"/>
            </w:pPr>
            <w:r w:rsidRPr="00625FB7">
              <w:t>0.9347</w:t>
            </w:r>
          </w:p>
        </w:tc>
        <w:tc>
          <w:tcPr>
            <w:tcW w:w="1481" w:type="dxa"/>
          </w:tcPr>
          <w:p w:rsidR="00A91342" w:rsidRPr="00625FB7" w:rsidRDefault="00A91342" w:rsidP="00A91342">
            <w:pPr>
              <w:jc w:val="center"/>
            </w:pPr>
            <w:r w:rsidRPr="00625FB7">
              <w:t>-5.22</w:t>
            </w:r>
          </w:p>
        </w:tc>
        <w:tc>
          <w:tcPr>
            <w:tcW w:w="1481" w:type="dxa"/>
          </w:tcPr>
          <w:p w:rsidR="00A91342" w:rsidRPr="00625FB7" w:rsidRDefault="00A91342" w:rsidP="00A91342">
            <w:pPr>
              <w:jc w:val="center"/>
            </w:pPr>
            <w:r w:rsidRPr="00625FB7">
              <w:t>&lt; .0001</w:t>
            </w:r>
          </w:p>
        </w:tc>
        <w:tc>
          <w:tcPr>
            <w:tcW w:w="1481" w:type="dxa"/>
          </w:tcPr>
          <w:p w:rsidR="00A91342" w:rsidRPr="00625FB7" w:rsidRDefault="00A91342" w:rsidP="00A91342">
            <w:pPr>
              <w:jc w:val="center"/>
            </w:pPr>
            <w:r w:rsidRPr="00625FB7">
              <w:t>0.9113</w:t>
            </w:r>
          </w:p>
        </w:tc>
        <w:tc>
          <w:tcPr>
            <w:tcW w:w="1482" w:type="dxa"/>
          </w:tcPr>
          <w:p w:rsidR="00A91342" w:rsidRPr="00625FB7" w:rsidRDefault="00A91342" w:rsidP="00A91342">
            <w:pPr>
              <w:jc w:val="center"/>
            </w:pPr>
            <w:r w:rsidRPr="00625FB7">
              <w:t>0.9587</w:t>
            </w:r>
          </w:p>
        </w:tc>
      </w:tr>
      <w:tr w:rsidR="00A91342" w:rsidTr="00A91342">
        <w:trPr>
          <w:trHeight w:val="20"/>
        </w:trPr>
        <w:tc>
          <w:tcPr>
            <w:tcW w:w="1481" w:type="dxa"/>
          </w:tcPr>
          <w:p w:rsidR="00A91342" w:rsidRPr="00A91342" w:rsidRDefault="00A91342" w:rsidP="00A91342">
            <w:pPr>
              <w:jc w:val="center"/>
              <w:rPr>
                <w:b/>
                <w:bCs/>
              </w:rPr>
            </w:pPr>
            <w:r w:rsidRPr="00A91342">
              <w:rPr>
                <w:b/>
                <w:bCs/>
              </w:rPr>
              <w:t>Quadratic</w:t>
            </w:r>
          </w:p>
        </w:tc>
        <w:tc>
          <w:tcPr>
            <w:tcW w:w="1481" w:type="dxa"/>
          </w:tcPr>
          <w:p w:rsidR="00A91342" w:rsidRPr="00625FB7" w:rsidRDefault="00A91342" w:rsidP="00A91342">
            <w:pPr>
              <w:jc w:val="center"/>
            </w:pPr>
            <w:r w:rsidRPr="00625FB7">
              <w:t>0.9352</w:t>
            </w:r>
          </w:p>
        </w:tc>
        <w:tc>
          <w:tcPr>
            <w:tcW w:w="1481" w:type="dxa"/>
          </w:tcPr>
          <w:p w:rsidR="00A91342" w:rsidRPr="00625FB7" w:rsidRDefault="00A91342" w:rsidP="00A91342">
            <w:pPr>
              <w:jc w:val="center"/>
            </w:pPr>
            <w:r w:rsidRPr="00625FB7">
              <w:t>-5.22</w:t>
            </w:r>
          </w:p>
        </w:tc>
        <w:tc>
          <w:tcPr>
            <w:tcW w:w="1481" w:type="dxa"/>
          </w:tcPr>
          <w:p w:rsidR="00A91342" w:rsidRPr="00625FB7" w:rsidRDefault="00A91342" w:rsidP="00A91342">
            <w:pPr>
              <w:jc w:val="center"/>
            </w:pPr>
            <w:r w:rsidRPr="00625FB7">
              <w:t>&lt; .0001</w:t>
            </w:r>
          </w:p>
        </w:tc>
        <w:tc>
          <w:tcPr>
            <w:tcW w:w="1481" w:type="dxa"/>
          </w:tcPr>
          <w:p w:rsidR="00A91342" w:rsidRPr="00625FB7" w:rsidRDefault="00A91342" w:rsidP="00A91342">
            <w:pPr>
              <w:jc w:val="center"/>
            </w:pPr>
            <w:r w:rsidRPr="00625FB7">
              <w:t>0.9119</w:t>
            </w:r>
          </w:p>
        </w:tc>
        <w:tc>
          <w:tcPr>
            <w:tcW w:w="1482" w:type="dxa"/>
          </w:tcPr>
          <w:p w:rsidR="00A91342" w:rsidRPr="00625FB7" w:rsidRDefault="00A91342" w:rsidP="00A91342">
            <w:pPr>
              <w:jc w:val="center"/>
            </w:pPr>
            <w:r w:rsidRPr="00625FB7">
              <w:t>0.9590</w:t>
            </w:r>
          </w:p>
        </w:tc>
      </w:tr>
      <w:tr w:rsidR="00A91342" w:rsidTr="00A91342">
        <w:trPr>
          <w:trHeight w:val="20"/>
        </w:trPr>
        <w:tc>
          <w:tcPr>
            <w:tcW w:w="1481" w:type="dxa"/>
          </w:tcPr>
          <w:p w:rsidR="00A91342" w:rsidRPr="00A91342" w:rsidRDefault="00A91342" w:rsidP="00A91342">
            <w:pPr>
              <w:jc w:val="center"/>
              <w:rPr>
                <w:b/>
                <w:bCs/>
              </w:rPr>
            </w:pPr>
            <w:r w:rsidRPr="00A91342">
              <w:rPr>
                <w:b/>
                <w:bCs/>
              </w:rPr>
              <w:t>Dummy</w:t>
            </w:r>
          </w:p>
        </w:tc>
        <w:tc>
          <w:tcPr>
            <w:tcW w:w="1481" w:type="dxa"/>
          </w:tcPr>
          <w:p w:rsidR="00A91342" w:rsidRPr="00625FB7" w:rsidRDefault="00A91342" w:rsidP="00A91342">
            <w:pPr>
              <w:jc w:val="center"/>
            </w:pPr>
            <w:r w:rsidRPr="00625FB7">
              <w:t>0.9328</w:t>
            </w:r>
          </w:p>
        </w:tc>
        <w:tc>
          <w:tcPr>
            <w:tcW w:w="1481" w:type="dxa"/>
          </w:tcPr>
          <w:p w:rsidR="00A91342" w:rsidRPr="00625FB7" w:rsidRDefault="00A91342" w:rsidP="00A91342">
            <w:pPr>
              <w:jc w:val="center"/>
            </w:pPr>
            <w:r w:rsidRPr="00625FB7">
              <w:t>-5.42</w:t>
            </w:r>
          </w:p>
        </w:tc>
        <w:tc>
          <w:tcPr>
            <w:tcW w:w="1481" w:type="dxa"/>
          </w:tcPr>
          <w:p w:rsidR="00A91342" w:rsidRPr="00625FB7" w:rsidRDefault="00A91342" w:rsidP="00A91342">
            <w:pPr>
              <w:jc w:val="center"/>
            </w:pPr>
            <w:r w:rsidRPr="00625FB7">
              <w:t>&lt; .0001</w:t>
            </w:r>
          </w:p>
        </w:tc>
        <w:tc>
          <w:tcPr>
            <w:tcW w:w="1481" w:type="dxa"/>
          </w:tcPr>
          <w:p w:rsidR="00A91342" w:rsidRPr="00625FB7" w:rsidRDefault="00A91342" w:rsidP="00A91342">
            <w:pPr>
              <w:jc w:val="center"/>
            </w:pPr>
            <w:r w:rsidRPr="00625FB7">
              <w:t>0.9096</w:t>
            </w:r>
          </w:p>
        </w:tc>
        <w:tc>
          <w:tcPr>
            <w:tcW w:w="1482" w:type="dxa"/>
          </w:tcPr>
          <w:p w:rsidR="00A91342" w:rsidRPr="00625FB7" w:rsidRDefault="00A91342" w:rsidP="00A91342">
            <w:pPr>
              <w:jc w:val="center"/>
            </w:pPr>
            <w:r w:rsidRPr="00625FB7">
              <w:t>0.9566</w:t>
            </w:r>
          </w:p>
        </w:tc>
      </w:tr>
      <w:tr w:rsidR="00A91342" w:rsidTr="00A91342">
        <w:trPr>
          <w:trHeight w:val="20"/>
        </w:trPr>
        <w:tc>
          <w:tcPr>
            <w:tcW w:w="1481" w:type="dxa"/>
          </w:tcPr>
          <w:p w:rsidR="00A91342" w:rsidRPr="00A91342" w:rsidRDefault="00A91342" w:rsidP="00A91342">
            <w:pPr>
              <w:jc w:val="center"/>
              <w:rPr>
                <w:b/>
                <w:bCs/>
              </w:rPr>
            </w:pPr>
            <w:proofErr w:type="spellStart"/>
            <w:r w:rsidRPr="00A91342">
              <w:rPr>
                <w:b/>
                <w:bCs/>
              </w:rPr>
              <w:t>Splines</w:t>
            </w:r>
            <w:proofErr w:type="spellEnd"/>
          </w:p>
        </w:tc>
        <w:tc>
          <w:tcPr>
            <w:tcW w:w="1481" w:type="dxa"/>
          </w:tcPr>
          <w:p w:rsidR="00A91342" w:rsidRPr="00625FB7" w:rsidRDefault="00A91342" w:rsidP="00A91342">
            <w:pPr>
              <w:jc w:val="center"/>
            </w:pPr>
            <w:r w:rsidRPr="00625FB7">
              <w:t>0.9363</w:t>
            </w:r>
          </w:p>
        </w:tc>
        <w:tc>
          <w:tcPr>
            <w:tcW w:w="1481" w:type="dxa"/>
          </w:tcPr>
          <w:p w:rsidR="00A91342" w:rsidRPr="00625FB7" w:rsidRDefault="00A91342" w:rsidP="00A91342">
            <w:pPr>
              <w:jc w:val="center"/>
            </w:pPr>
            <w:r w:rsidRPr="00625FB7">
              <w:t>-5.17</w:t>
            </w:r>
          </w:p>
        </w:tc>
        <w:tc>
          <w:tcPr>
            <w:tcW w:w="1481" w:type="dxa"/>
          </w:tcPr>
          <w:p w:rsidR="00A91342" w:rsidRPr="00625FB7" w:rsidRDefault="00A91342" w:rsidP="00A91342">
            <w:pPr>
              <w:jc w:val="center"/>
            </w:pPr>
            <w:r w:rsidRPr="00625FB7">
              <w:t>&lt; .0001</w:t>
            </w:r>
          </w:p>
        </w:tc>
        <w:tc>
          <w:tcPr>
            <w:tcW w:w="1481" w:type="dxa"/>
          </w:tcPr>
          <w:p w:rsidR="00A91342" w:rsidRPr="00625FB7" w:rsidRDefault="00A91342" w:rsidP="00A91342">
            <w:pPr>
              <w:jc w:val="center"/>
            </w:pPr>
            <w:r w:rsidRPr="00625FB7">
              <w:t>0.9132</w:t>
            </w:r>
          </w:p>
        </w:tc>
        <w:tc>
          <w:tcPr>
            <w:tcW w:w="1482" w:type="dxa"/>
          </w:tcPr>
          <w:p w:rsidR="00A91342" w:rsidRPr="00625FB7" w:rsidRDefault="00A91342" w:rsidP="00A91342">
            <w:pPr>
              <w:jc w:val="center"/>
            </w:pPr>
            <w:r w:rsidRPr="00625FB7">
              <w:t>0.9600</w:t>
            </w:r>
          </w:p>
        </w:tc>
      </w:tr>
    </w:tbl>
    <w:p w:rsidR="00F8078F" w:rsidRDefault="00F8078F" w:rsidP="00F8078F">
      <w:pPr>
        <w:pStyle w:val="ListParagraph"/>
        <w:autoSpaceDE w:val="0"/>
        <w:autoSpaceDN w:val="0"/>
        <w:adjustRightInd w:val="0"/>
        <w:spacing w:after="240"/>
        <w:ind w:left="1440"/>
        <w:rPr>
          <w:i/>
          <w:sz w:val="24"/>
        </w:rPr>
      </w:pPr>
    </w:p>
    <w:p w:rsidR="006139CA" w:rsidRPr="00AB584E" w:rsidRDefault="00671590" w:rsidP="00D90EEA">
      <w:pPr>
        <w:pStyle w:val="ListParagraph"/>
        <w:numPr>
          <w:ilvl w:val="1"/>
          <w:numId w:val="10"/>
        </w:numPr>
        <w:autoSpaceDE w:val="0"/>
        <w:autoSpaceDN w:val="0"/>
        <w:adjustRightInd w:val="0"/>
        <w:spacing w:after="240"/>
        <w:rPr>
          <w:i/>
          <w:sz w:val="24"/>
        </w:rPr>
      </w:pPr>
      <w:r w:rsidRPr="00F8078F">
        <w:rPr>
          <w:i/>
          <w:sz w:val="24"/>
        </w:rPr>
        <w:t xml:space="preserve">In a real situation, how would choose among the </w:t>
      </w:r>
      <w:r w:rsidR="00775001" w:rsidRPr="00F8078F">
        <w:rPr>
          <w:i/>
          <w:sz w:val="24"/>
        </w:rPr>
        <w:t>alternative methods for adjusting for year of degree and starting year</w:t>
      </w:r>
      <w:r w:rsidRPr="00F8078F">
        <w:rPr>
          <w:i/>
          <w:sz w:val="24"/>
        </w:rPr>
        <w:t>?</w:t>
      </w:r>
      <w:r w:rsidR="006139CA" w:rsidRPr="00F8078F">
        <w:rPr>
          <w:i/>
          <w:color w:val="000000"/>
          <w:sz w:val="24"/>
        </w:rPr>
        <w:t xml:space="preserve"> </w:t>
      </w:r>
    </w:p>
    <w:p w:rsidR="00F8078F" w:rsidRPr="00F8078F" w:rsidRDefault="007558F1" w:rsidP="00F8078F">
      <w:pPr>
        <w:autoSpaceDE w:val="0"/>
        <w:autoSpaceDN w:val="0"/>
        <w:adjustRightInd w:val="0"/>
        <w:spacing w:after="240"/>
        <w:rPr>
          <w:sz w:val="24"/>
        </w:rPr>
      </w:pPr>
      <w:r>
        <w:rPr>
          <w:sz w:val="24"/>
        </w:rPr>
        <w:t xml:space="preserve">The Z statistic is helpful to assess significant differences in statistical significance of our models.  If we suspect a possible multiplicative effect of covariates on salary, a ratio of means model would be appropriate.  As our data consists of positive continuous random variables, </w:t>
      </w:r>
      <w:r>
        <w:rPr>
          <w:sz w:val="24"/>
        </w:rPr>
        <w:lastRenderedPageBreak/>
        <w:t xml:space="preserve">both Poisson regression and Gaussian GLM will be appropriate, but would favor the Poisson regression as we are comparing risk ratios with binary sex data.  As we are not sure if there is a nonlinear relationship, I would avoid using dummy variables in favor of linear </w:t>
      </w:r>
      <w:proofErr w:type="spellStart"/>
      <w:r>
        <w:rPr>
          <w:sz w:val="24"/>
        </w:rPr>
        <w:t>splines</w:t>
      </w:r>
      <w:proofErr w:type="spellEnd"/>
      <w:r>
        <w:rPr>
          <w:sz w:val="24"/>
        </w:rPr>
        <w:t xml:space="preserve">.  Linear </w:t>
      </w:r>
      <w:proofErr w:type="spellStart"/>
      <w:r>
        <w:rPr>
          <w:sz w:val="24"/>
        </w:rPr>
        <w:t>splines</w:t>
      </w:r>
      <w:proofErr w:type="spellEnd"/>
      <w:r>
        <w:rPr>
          <w:sz w:val="24"/>
        </w:rPr>
        <w:t xml:space="preserve"> improved the fit (the Z score moved closer to zero compared with dummy variables).  </w:t>
      </w:r>
      <w:r w:rsidR="00FF7588">
        <w:rPr>
          <w:sz w:val="24"/>
        </w:rPr>
        <w:t xml:space="preserve">Linear regression is probably appropriate as there was no clear evidence of consistently improved fit with a quadratic relationship between salary and gender (fit did not change significant, based on Z score), but this does not rule out some other nonlinear relationship. </w:t>
      </w:r>
    </w:p>
    <w:p w:rsidR="00750C44" w:rsidRPr="00332C29" w:rsidRDefault="00353F8F" w:rsidP="00332C29">
      <w:pPr>
        <w:numPr>
          <w:ilvl w:val="0"/>
          <w:numId w:val="10"/>
        </w:numPr>
        <w:autoSpaceDE w:val="0"/>
        <w:autoSpaceDN w:val="0"/>
        <w:adjustRightInd w:val="0"/>
        <w:spacing w:after="240"/>
        <w:rPr>
          <w:sz w:val="24"/>
        </w:rPr>
      </w:pPr>
      <w:r>
        <w:rPr>
          <w:sz w:val="24"/>
        </w:rPr>
        <w:t xml:space="preserve">We are interested in making inference about the difference in the mean monthly salary paid to faculty according to the year in which faculty obtained their degree and the year in which they started at UW. In all models in this problem, we will </w:t>
      </w:r>
      <w:r w:rsidR="00671673">
        <w:rPr>
          <w:sz w:val="24"/>
        </w:rPr>
        <w:t xml:space="preserve">appropriately </w:t>
      </w:r>
      <w:r>
        <w:rPr>
          <w:sz w:val="24"/>
        </w:rPr>
        <w:t xml:space="preserve">adjust </w:t>
      </w:r>
      <w:r w:rsidR="00671673">
        <w:rPr>
          <w:sz w:val="24"/>
        </w:rPr>
        <w:t>for degree, field, administrative duties, and sex.</w:t>
      </w:r>
    </w:p>
    <w:p w:rsidR="00671673" w:rsidRDefault="00671673" w:rsidP="00671673">
      <w:pPr>
        <w:numPr>
          <w:ilvl w:val="1"/>
          <w:numId w:val="10"/>
        </w:numPr>
        <w:autoSpaceDE w:val="0"/>
        <w:autoSpaceDN w:val="0"/>
        <w:adjustRightInd w:val="0"/>
        <w:spacing w:after="240"/>
        <w:rPr>
          <w:i/>
          <w:sz w:val="24"/>
        </w:rPr>
      </w:pPr>
      <w:r w:rsidRPr="007C779B">
        <w:rPr>
          <w:i/>
          <w:sz w:val="24"/>
        </w:rPr>
        <w:t>Provide inference about the adjusted association between monthly salary and year of degree (modeled as a linear continuous variable, not adjusted for starting year).</w:t>
      </w:r>
    </w:p>
    <w:p w:rsidR="00706FF4" w:rsidRPr="00706FF4" w:rsidRDefault="00706FF4" w:rsidP="00706FF4">
      <w:pPr>
        <w:autoSpaceDE w:val="0"/>
        <w:autoSpaceDN w:val="0"/>
        <w:adjustRightInd w:val="0"/>
        <w:spacing w:after="240"/>
        <w:rPr>
          <w:sz w:val="24"/>
        </w:rPr>
      </w:pPr>
      <w:proofErr w:type="gramStart"/>
      <w:r w:rsidRPr="00706FF4">
        <w:rPr>
          <w:sz w:val="24"/>
        </w:rPr>
        <w:t>Compared with faculty with the same degree, field, administrative duties, and sex, the mean monthly salary increases by $</w:t>
      </w:r>
      <w:r>
        <w:rPr>
          <w:sz w:val="24"/>
        </w:rPr>
        <w:t>88.56</w:t>
      </w:r>
      <w:r w:rsidRPr="00706FF4">
        <w:rPr>
          <w:sz w:val="24"/>
        </w:rPr>
        <w:t xml:space="preserve"> for each additional year </w:t>
      </w:r>
      <w:r>
        <w:rPr>
          <w:sz w:val="24"/>
        </w:rPr>
        <w:t>that has passed since receiving his or her degree.</w:t>
      </w:r>
      <w:proofErr w:type="gramEnd"/>
      <w:r>
        <w:rPr>
          <w:sz w:val="24"/>
        </w:rPr>
        <w:t xml:space="preserve">  </w:t>
      </w:r>
      <w:r w:rsidRPr="00706FF4">
        <w:rPr>
          <w:sz w:val="24"/>
        </w:rPr>
        <w:t xml:space="preserve">It would not be unusual if the true mean monthly salary difference was </w:t>
      </w:r>
      <w:proofErr w:type="gramStart"/>
      <w:r w:rsidRPr="00706FF4">
        <w:rPr>
          <w:sz w:val="24"/>
        </w:rPr>
        <w:t>between $</w:t>
      </w:r>
      <w:r>
        <w:rPr>
          <w:sz w:val="24"/>
        </w:rPr>
        <w:t>80.25</w:t>
      </w:r>
      <w:r w:rsidRPr="00706FF4">
        <w:rPr>
          <w:sz w:val="24"/>
        </w:rPr>
        <w:t xml:space="preserve"> to $</w:t>
      </w:r>
      <w:r>
        <w:rPr>
          <w:sz w:val="24"/>
        </w:rPr>
        <w:t>9</w:t>
      </w:r>
      <w:r w:rsidRPr="00706FF4">
        <w:rPr>
          <w:sz w:val="24"/>
        </w:rPr>
        <w:t>6.</w:t>
      </w:r>
      <w:r>
        <w:rPr>
          <w:sz w:val="24"/>
        </w:rPr>
        <w:t>87</w:t>
      </w:r>
      <w:r w:rsidRPr="00706FF4">
        <w:rPr>
          <w:sz w:val="24"/>
        </w:rPr>
        <w:t xml:space="preserve"> m</w:t>
      </w:r>
      <w:r>
        <w:rPr>
          <w:sz w:val="24"/>
        </w:rPr>
        <w:t>ore every year following graduation</w:t>
      </w:r>
      <w:proofErr w:type="gramEnd"/>
      <w:r>
        <w:rPr>
          <w:sz w:val="24"/>
        </w:rPr>
        <w:t xml:space="preserve">.  </w:t>
      </w:r>
      <w:r w:rsidRPr="00706FF4">
        <w:rPr>
          <w:sz w:val="24"/>
        </w:rPr>
        <w:t>These results are highly atypical of what we might expect with no true differences between p</w:t>
      </w:r>
      <w:r>
        <w:rPr>
          <w:sz w:val="24"/>
        </w:rPr>
        <w:t>rofessors of the same year of degree</w:t>
      </w:r>
      <w:r w:rsidRPr="00706FF4">
        <w:rPr>
          <w:sz w:val="24"/>
        </w:rPr>
        <w:t xml:space="preserve"> </w:t>
      </w:r>
      <w:r>
        <w:rPr>
          <w:sz w:val="24"/>
        </w:rPr>
        <w:t xml:space="preserve">with the </w:t>
      </w:r>
      <w:r w:rsidRPr="00706FF4">
        <w:rPr>
          <w:sz w:val="24"/>
        </w:rPr>
        <w:t>same degree, field, administrative duties, and sex (p&lt;0.001).</w:t>
      </w:r>
    </w:p>
    <w:p w:rsidR="00671673" w:rsidRPr="007C779B" w:rsidRDefault="00671673" w:rsidP="00671673">
      <w:pPr>
        <w:numPr>
          <w:ilvl w:val="1"/>
          <w:numId w:val="10"/>
        </w:numPr>
        <w:autoSpaceDE w:val="0"/>
        <w:autoSpaceDN w:val="0"/>
        <w:adjustRightInd w:val="0"/>
        <w:spacing w:after="240"/>
        <w:rPr>
          <w:i/>
          <w:sz w:val="24"/>
        </w:rPr>
      </w:pPr>
      <w:r w:rsidRPr="007C779B">
        <w:rPr>
          <w:i/>
          <w:sz w:val="24"/>
        </w:rPr>
        <w:t>Provide inference about the adjusted association between monthly salary and starting year (modeled as a linear continuous variable, not adjusted for year of degree).</w:t>
      </w:r>
    </w:p>
    <w:p w:rsidR="007C779B" w:rsidRDefault="007C779B" w:rsidP="007C779B">
      <w:pPr>
        <w:autoSpaceDE w:val="0"/>
        <w:autoSpaceDN w:val="0"/>
        <w:adjustRightInd w:val="0"/>
        <w:spacing w:after="240"/>
        <w:rPr>
          <w:sz w:val="24"/>
        </w:rPr>
      </w:pPr>
      <w:r w:rsidRPr="007C779B">
        <w:rPr>
          <w:sz w:val="24"/>
        </w:rPr>
        <w:t xml:space="preserve">Compared with faculty with the same degree, field, administrative duties, and sex, the mean monthly salary increases by $56.93 for each additional year he or she has worked at UW.  It would not be unusual if the true mean monthly salary difference was </w:t>
      </w:r>
      <w:proofErr w:type="gramStart"/>
      <w:r w:rsidRPr="007C779B">
        <w:rPr>
          <w:sz w:val="24"/>
        </w:rPr>
        <w:t>between $4</w:t>
      </w:r>
      <w:r w:rsidR="00706FF4">
        <w:rPr>
          <w:sz w:val="24"/>
        </w:rPr>
        <w:t>7.68</w:t>
      </w:r>
      <w:r w:rsidRPr="007C779B">
        <w:rPr>
          <w:sz w:val="24"/>
        </w:rPr>
        <w:t xml:space="preserve"> to $6</w:t>
      </w:r>
      <w:r w:rsidR="00706FF4">
        <w:rPr>
          <w:sz w:val="24"/>
        </w:rPr>
        <w:t>6.19</w:t>
      </w:r>
      <w:r w:rsidRPr="007C779B">
        <w:rPr>
          <w:sz w:val="24"/>
        </w:rPr>
        <w:t xml:space="preserve"> more with each year of experience</w:t>
      </w:r>
      <w:proofErr w:type="gramEnd"/>
      <w:r w:rsidRPr="007C779B">
        <w:rPr>
          <w:sz w:val="24"/>
        </w:rPr>
        <w:t>.  These results are highly atypical of what we might expect with no true differences between professors of the same start year of the same degree, field, administrative duties, and sex (p&lt;0.001).</w:t>
      </w:r>
    </w:p>
    <w:p w:rsidR="00671673" w:rsidRPr="00706FF4" w:rsidRDefault="00671673" w:rsidP="00671673">
      <w:pPr>
        <w:numPr>
          <w:ilvl w:val="1"/>
          <w:numId w:val="10"/>
        </w:numPr>
        <w:autoSpaceDE w:val="0"/>
        <w:autoSpaceDN w:val="0"/>
        <w:adjustRightInd w:val="0"/>
        <w:spacing w:after="240"/>
        <w:rPr>
          <w:i/>
          <w:sz w:val="24"/>
        </w:rPr>
      </w:pPr>
      <w:r w:rsidRPr="00706FF4">
        <w:rPr>
          <w:i/>
          <w:sz w:val="24"/>
        </w:rPr>
        <w:t>Provide inference about the adjusted association between monthly salary and year of degree (modeled as a linear continuous variable, and adjusted for starting year as well as the other variables).</w:t>
      </w:r>
    </w:p>
    <w:p w:rsidR="00750C44" w:rsidRPr="00750C44" w:rsidRDefault="00750C44" w:rsidP="00750C44">
      <w:pPr>
        <w:autoSpaceDE w:val="0"/>
        <w:autoSpaceDN w:val="0"/>
        <w:adjustRightInd w:val="0"/>
        <w:spacing w:after="240"/>
        <w:rPr>
          <w:sz w:val="24"/>
        </w:rPr>
      </w:pPr>
      <w:proofErr w:type="gramStart"/>
      <w:r w:rsidRPr="00750C44">
        <w:rPr>
          <w:sz w:val="24"/>
        </w:rPr>
        <w:t>Compared with faculty with the same degree, field, administrative duties, sex</w:t>
      </w:r>
      <w:r>
        <w:rPr>
          <w:sz w:val="24"/>
        </w:rPr>
        <w:t>, and starting year</w:t>
      </w:r>
      <w:r w:rsidRPr="00750C44">
        <w:rPr>
          <w:sz w:val="24"/>
        </w:rPr>
        <w:t>, the mean monthly salary increases by $</w:t>
      </w:r>
      <w:r>
        <w:rPr>
          <w:sz w:val="24"/>
        </w:rPr>
        <w:t>106.94</w:t>
      </w:r>
      <w:r w:rsidRPr="00750C44">
        <w:rPr>
          <w:sz w:val="24"/>
        </w:rPr>
        <w:t xml:space="preserve"> for each additional year that has passed since receiving his or her degree.</w:t>
      </w:r>
      <w:proofErr w:type="gramEnd"/>
      <w:r w:rsidRPr="00750C44">
        <w:rPr>
          <w:sz w:val="24"/>
        </w:rPr>
        <w:t xml:space="preserve">  It would not be unusual if the true mean monthly salary difference was </w:t>
      </w:r>
      <w:proofErr w:type="gramStart"/>
      <w:r w:rsidRPr="00750C44">
        <w:rPr>
          <w:sz w:val="24"/>
        </w:rPr>
        <w:t>between $8</w:t>
      </w:r>
      <w:r>
        <w:rPr>
          <w:sz w:val="24"/>
        </w:rPr>
        <w:t>9.01</w:t>
      </w:r>
      <w:r w:rsidRPr="00750C44">
        <w:rPr>
          <w:sz w:val="24"/>
        </w:rPr>
        <w:t xml:space="preserve"> to $</w:t>
      </w:r>
      <w:r>
        <w:rPr>
          <w:sz w:val="24"/>
        </w:rPr>
        <w:t>124.87</w:t>
      </w:r>
      <w:r w:rsidRPr="00750C44">
        <w:rPr>
          <w:sz w:val="24"/>
        </w:rPr>
        <w:t xml:space="preserve"> more every year following graduation</w:t>
      </w:r>
      <w:proofErr w:type="gramEnd"/>
      <w:r w:rsidRPr="00750C44">
        <w:rPr>
          <w:sz w:val="24"/>
        </w:rPr>
        <w:t>.  These results are highly atypical of what we might expect with no true differences between professors of the same year of degree with the same degree, field, administrative duties, sex</w:t>
      </w:r>
      <w:r>
        <w:rPr>
          <w:sz w:val="24"/>
        </w:rPr>
        <w:t xml:space="preserve"> and starting year</w:t>
      </w:r>
      <w:r w:rsidRPr="00750C44">
        <w:rPr>
          <w:sz w:val="24"/>
        </w:rPr>
        <w:t xml:space="preserve"> (p&lt;0.001).</w:t>
      </w:r>
    </w:p>
    <w:p w:rsidR="00671673" w:rsidRPr="00750C44" w:rsidRDefault="00671673" w:rsidP="00671673">
      <w:pPr>
        <w:numPr>
          <w:ilvl w:val="1"/>
          <w:numId w:val="10"/>
        </w:numPr>
        <w:autoSpaceDE w:val="0"/>
        <w:autoSpaceDN w:val="0"/>
        <w:adjustRightInd w:val="0"/>
        <w:spacing w:after="240"/>
        <w:rPr>
          <w:i/>
          <w:sz w:val="24"/>
        </w:rPr>
      </w:pPr>
      <w:r w:rsidRPr="00750C44">
        <w:rPr>
          <w:i/>
          <w:sz w:val="24"/>
        </w:rPr>
        <w:t>Provide inference about the adjusted association between monthly salary and starting year (modeled as a linear continuous variable, and adjusted for year of degree as well as the other variables).</w:t>
      </w:r>
    </w:p>
    <w:p w:rsidR="00750C44" w:rsidRDefault="00833C47" w:rsidP="00750C44">
      <w:pPr>
        <w:autoSpaceDE w:val="0"/>
        <w:autoSpaceDN w:val="0"/>
        <w:adjustRightInd w:val="0"/>
        <w:spacing w:after="240"/>
        <w:rPr>
          <w:sz w:val="24"/>
        </w:rPr>
      </w:pPr>
      <w:r w:rsidRPr="007C779B">
        <w:rPr>
          <w:sz w:val="24"/>
        </w:rPr>
        <w:lastRenderedPageBreak/>
        <w:t>Compared with faculty with the same degree, fi</w:t>
      </w:r>
      <w:r>
        <w:rPr>
          <w:sz w:val="24"/>
        </w:rPr>
        <w:t xml:space="preserve">eld, administrative duties, </w:t>
      </w:r>
      <w:r w:rsidRPr="007C779B">
        <w:rPr>
          <w:sz w:val="24"/>
        </w:rPr>
        <w:t>sex,</w:t>
      </w:r>
      <w:r>
        <w:rPr>
          <w:sz w:val="24"/>
        </w:rPr>
        <w:t xml:space="preserve"> and year of degree,</w:t>
      </w:r>
      <w:r w:rsidRPr="007C779B">
        <w:rPr>
          <w:sz w:val="24"/>
        </w:rPr>
        <w:t xml:space="preserve"> the mean monthly salary </w:t>
      </w:r>
      <w:r>
        <w:rPr>
          <w:sz w:val="24"/>
        </w:rPr>
        <w:t>dec</w:t>
      </w:r>
      <w:r w:rsidRPr="007C779B">
        <w:rPr>
          <w:sz w:val="24"/>
        </w:rPr>
        <w:t>reases by $</w:t>
      </w:r>
      <w:r>
        <w:rPr>
          <w:sz w:val="24"/>
        </w:rPr>
        <w:t>23.17</w:t>
      </w:r>
      <w:r w:rsidRPr="007C779B">
        <w:rPr>
          <w:sz w:val="24"/>
        </w:rPr>
        <w:t xml:space="preserve"> for each additional year he or she has worked at UW.  It would not be unusual if the true mean monthly salary difference was </w:t>
      </w:r>
      <w:proofErr w:type="gramStart"/>
      <w:r w:rsidRPr="007C779B">
        <w:rPr>
          <w:sz w:val="24"/>
        </w:rPr>
        <w:t>between $</w:t>
      </w:r>
      <w:r>
        <w:rPr>
          <w:sz w:val="24"/>
        </w:rPr>
        <w:t>5.18</w:t>
      </w:r>
      <w:r w:rsidRPr="007C779B">
        <w:rPr>
          <w:sz w:val="24"/>
        </w:rPr>
        <w:t xml:space="preserve"> to $</w:t>
      </w:r>
      <w:r>
        <w:rPr>
          <w:sz w:val="24"/>
        </w:rPr>
        <w:t xml:space="preserve">41.15 less </w:t>
      </w:r>
      <w:r w:rsidRPr="007C779B">
        <w:rPr>
          <w:sz w:val="24"/>
        </w:rPr>
        <w:t>with each year of experience</w:t>
      </w:r>
      <w:proofErr w:type="gramEnd"/>
      <w:r w:rsidRPr="007C779B">
        <w:rPr>
          <w:sz w:val="24"/>
        </w:rPr>
        <w:t>.  These results are atypical of what we might expect with no true differences between professors of the same start year of the same degree, field, administrative duties, sex</w:t>
      </w:r>
      <w:r>
        <w:rPr>
          <w:sz w:val="24"/>
        </w:rPr>
        <w:t>, and year of degree</w:t>
      </w:r>
      <w:r w:rsidRPr="007C779B">
        <w:rPr>
          <w:sz w:val="24"/>
        </w:rPr>
        <w:t xml:space="preserve"> (p</w:t>
      </w:r>
      <w:r>
        <w:rPr>
          <w:sz w:val="24"/>
        </w:rPr>
        <w:t>=0.012</w:t>
      </w:r>
      <w:r w:rsidRPr="007C779B">
        <w:rPr>
          <w:sz w:val="24"/>
        </w:rPr>
        <w:t>).</w:t>
      </w:r>
    </w:p>
    <w:p w:rsidR="00353F8F" w:rsidRPr="00332C29" w:rsidRDefault="00671673" w:rsidP="00671673">
      <w:pPr>
        <w:numPr>
          <w:ilvl w:val="1"/>
          <w:numId w:val="10"/>
        </w:numPr>
        <w:autoSpaceDE w:val="0"/>
        <w:autoSpaceDN w:val="0"/>
        <w:adjustRightInd w:val="0"/>
        <w:spacing w:after="240"/>
        <w:rPr>
          <w:i/>
          <w:sz w:val="24"/>
        </w:rPr>
      </w:pPr>
      <w:r w:rsidRPr="00332C29">
        <w:rPr>
          <w:i/>
          <w:sz w:val="24"/>
        </w:rPr>
        <w:t xml:space="preserve">Briefly discuss the scientific relevance between the results obtained in parts </w:t>
      </w:r>
      <w:proofErr w:type="spellStart"/>
      <w:r w:rsidRPr="00332C29">
        <w:rPr>
          <w:i/>
          <w:sz w:val="24"/>
        </w:rPr>
        <w:t>a</w:t>
      </w:r>
      <w:proofErr w:type="gramStart"/>
      <w:r w:rsidRPr="00332C29">
        <w:rPr>
          <w:i/>
          <w:sz w:val="24"/>
        </w:rPr>
        <w:t>,b</w:t>
      </w:r>
      <w:proofErr w:type="spellEnd"/>
      <w:proofErr w:type="gramEnd"/>
      <w:r w:rsidRPr="00332C29">
        <w:rPr>
          <w:i/>
          <w:sz w:val="24"/>
        </w:rPr>
        <w:t xml:space="preserve"> and parts </w:t>
      </w:r>
      <w:proofErr w:type="spellStart"/>
      <w:r w:rsidRPr="00332C29">
        <w:rPr>
          <w:i/>
          <w:sz w:val="24"/>
        </w:rPr>
        <w:t>c,d</w:t>
      </w:r>
      <w:proofErr w:type="spellEnd"/>
      <w:r w:rsidRPr="00332C29">
        <w:rPr>
          <w:i/>
          <w:sz w:val="24"/>
        </w:rPr>
        <w:t xml:space="preserve"> of this problem.</w:t>
      </w:r>
    </w:p>
    <w:p w:rsidR="00332C29" w:rsidRDefault="00332C29" w:rsidP="00332C29">
      <w:pPr>
        <w:autoSpaceDE w:val="0"/>
        <w:autoSpaceDN w:val="0"/>
        <w:adjustRightInd w:val="0"/>
        <w:spacing w:after="240"/>
        <w:rPr>
          <w:sz w:val="24"/>
        </w:rPr>
      </w:pPr>
      <w:r>
        <w:rPr>
          <w:sz w:val="24"/>
        </w:rPr>
        <w:t xml:space="preserve">In parts </w:t>
      </w:r>
      <w:proofErr w:type="gramStart"/>
      <w:r>
        <w:rPr>
          <w:sz w:val="24"/>
        </w:rPr>
        <w:t>a and</w:t>
      </w:r>
      <w:proofErr w:type="gramEnd"/>
      <w:r>
        <w:rPr>
          <w:sz w:val="24"/>
        </w:rPr>
        <w:t xml:space="preserve"> b, we see that the longer a professor has been employed at the UW or out of school, the more he or she makes.  The Z scores are quite high and suggest strong statistical significance.  In parts c and d, we observe a paradoxical effect that more recent employment is associated with a higher mean monthly salary of about $23 among professors of the same field, degree, administrative responsibilities, sex, and years since graduation.  On the other hand, when comparing professors of the same field, degree, admin duties, sex, and who started in the same year, professors earn $106.94 more per year since he or she graduated.  The Z scores are much smaller (closer to zero) with the additional adjustments in c and d, suggesting that these may not be improving the fit of the model.  </w:t>
      </w:r>
    </w:p>
    <w:tbl>
      <w:tblPr>
        <w:tblStyle w:val="TableGrid"/>
        <w:tblW w:w="0" w:type="auto"/>
        <w:tblLook w:val="01E0"/>
      </w:tblPr>
      <w:tblGrid>
        <w:gridCol w:w="1481"/>
        <w:gridCol w:w="1481"/>
        <w:gridCol w:w="1481"/>
        <w:gridCol w:w="1481"/>
        <w:gridCol w:w="1481"/>
        <w:gridCol w:w="1482"/>
      </w:tblGrid>
      <w:tr w:rsidR="00332C29" w:rsidRPr="00A91342" w:rsidTr="00151FCF">
        <w:trPr>
          <w:trHeight w:val="20"/>
        </w:trPr>
        <w:tc>
          <w:tcPr>
            <w:tcW w:w="1481" w:type="dxa"/>
          </w:tcPr>
          <w:p w:rsidR="00332C29" w:rsidRDefault="00332C29" w:rsidP="00151FCF">
            <w:pPr>
              <w:autoSpaceDE w:val="0"/>
              <w:autoSpaceDN w:val="0"/>
              <w:adjustRightInd w:val="0"/>
              <w:rPr>
                <w:sz w:val="24"/>
              </w:rPr>
            </w:pPr>
          </w:p>
        </w:tc>
        <w:tc>
          <w:tcPr>
            <w:tcW w:w="1481" w:type="dxa"/>
          </w:tcPr>
          <w:p w:rsidR="00332C29" w:rsidRPr="00A91342" w:rsidRDefault="00332C29" w:rsidP="00151FCF">
            <w:pPr>
              <w:autoSpaceDE w:val="0"/>
              <w:autoSpaceDN w:val="0"/>
              <w:adjustRightInd w:val="0"/>
              <w:jc w:val="center"/>
              <w:rPr>
                <w:b/>
                <w:bCs/>
              </w:rPr>
            </w:pPr>
            <w:r w:rsidRPr="00A91342">
              <w:rPr>
                <w:b/>
                <w:bCs/>
              </w:rPr>
              <w:t>Estimate</w:t>
            </w:r>
          </w:p>
        </w:tc>
        <w:tc>
          <w:tcPr>
            <w:tcW w:w="1481" w:type="dxa"/>
          </w:tcPr>
          <w:p w:rsidR="00332C29" w:rsidRPr="00A91342" w:rsidRDefault="00332C29" w:rsidP="00151FCF">
            <w:pPr>
              <w:autoSpaceDE w:val="0"/>
              <w:autoSpaceDN w:val="0"/>
              <w:adjustRightInd w:val="0"/>
              <w:jc w:val="center"/>
              <w:rPr>
                <w:b/>
                <w:bCs/>
              </w:rPr>
            </w:pPr>
            <w:r w:rsidRPr="00A91342">
              <w:rPr>
                <w:b/>
                <w:bCs/>
              </w:rPr>
              <w:t>Z</w:t>
            </w:r>
          </w:p>
        </w:tc>
        <w:tc>
          <w:tcPr>
            <w:tcW w:w="1481" w:type="dxa"/>
          </w:tcPr>
          <w:p w:rsidR="00332C29" w:rsidRPr="00A91342" w:rsidRDefault="00332C29" w:rsidP="00151FCF">
            <w:pPr>
              <w:autoSpaceDE w:val="0"/>
              <w:autoSpaceDN w:val="0"/>
              <w:adjustRightInd w:val="0"/>
              <w:jc w:val="center"/>
              <w:rPr>
                <w:b/>
                <w:bCs/>
              </w:rPr>
            </w:pPr>
            <w:r w:rsidRPr="00A91342">
              <w:rPr>
                <w:b/>
                <w:bCs/>
              </w:rPr>
              <w:t>P Value</w:t>
            </w:r>
          </w:p>
        </w:tc>
        <w:tc>
          <w:tcPr>
            <w:tcW w:w="1481" w:type="dxa"/>
          </w:tcPr>
          <w:p w:rsidR="00332C29" w:rsidRPr="00A91342" w:rsidRDefault="00332C29" w:rsidP="00151FCF">
            <w:pPr>
              <w:autoSpaceDE w:val="0"/>
              <w:autoSpaceDN w:val="0"/>
              <w:adjustRightInd w:val="0"/>
              <w:jc w:val="center"/>
              <w:rPr>
                <w:b/>
                <w:bCs/>
              </w:rPr>
            </w:pPr>
            <w:r w:rsidRPr="00A91342">
              <w:rPr>
                <w:b/>
                <w:bCs/>
              </w:rPr>
              <w:t>95% CI low</w:t>
            </w:r>
          </w:p>
        </w:tc>
        <w:tc>
          <w:tcPr>
            <w:tcW w:w="1482" w:type="dxa"/>
          </w:tcPr>
          <w:p w:rsidR="00332C29" w:rsidRPr="00A91342" w:rsidRDefault="00332C29" w:rsidP="00151FCF">
            <w:pPr>
              <w:autoSpaceDE w:val="0"/>
              <w:autoSpaceDN w:val="0"/>
              <w:adjustRightInd w:val="0"/>
              <w:jc w:val="center"/>
              <w:rPr>
                <w:b/>
                <w:bCs/>
              </w:rPr>
            </w:pPr>
            <w:r w:rsidRPr="00A91342">
              <w:rPr>
                <w:b/>
                <w:bCs/>
              </w:rPr>
              <w:t>95% CI high</w:t>
            </w:r>
          </w:p>
        </w:tc>
      </w:tr>
      <w:tr w:rsidR="00332C29" w:rsidRPr="00625FB7" w:rsidTr="00151FCF">
        <w:trPr>
          <w:trHeight w:val="20"/>
        </w:trPr>
        <w:tc>
          <w:tcPr>
            <w:tcW w:w="8887" w:type="dxa"/>
            <w:gridSpan w:val="6"/>
          </w:tcPr>
          <w:p w:rsidR="00332C29" w:rsidRDefault="00332C29" w:rsidP="00151FCF">
            <w:pPr>
              <w:autoSpaceDE w:val="0"/>
              <w:autoSpaceDN w:val="0"/>
              <w:adjustRightInd w:val="0"/>
              <w:jc w:val="center"/>
              <w:rPr>
                <w:i/>
                <w:iCs/>
                <w:sz w:val="24"/>
              </w:rPr>
            </w:pPr>
          </w:p>
          <w:p w:rsidR="00332C29" w:rsidRPr="00625FB7" w:rsidRDefault="00332C29" w:rsidP="00151FCF">
            <w:pPr>
              <w:autoSpaceDE w:val="0"/>
              <w:autoSpaceDN w:val="0"/>
              <w:adjustRightInd w:val="0"/>
              <w:jc w:val="center"/>
              <w:rPr>
                <w:i/>
                <w:iCs/>
                <w:sz w:val="24"/>
              </w:rPr>
            </w:pPr>
            <w:r w:rsidRPr="00625FB7">
              <w:rPr>
                <w:i/>
                <w:iCs/>
                <w:sz w:val="24"/>
              </w:rPr>
              <w:t>Difference in Means</w:t>
            </w:r>
          </w:p>
        </w:tc>
      </w:tr>
      <w:tr w:rsidR="00332C29" w:rsidRPr="00625FB7" w:rsidTr="00151FCF">
        <w:trPr>
          <w:trHeight w:val="20"/>
        </w:trPr>
        <w:tc>
          <w:tcPr>
            <w:tcW w:w="1481" w:type="dxa"/>
          </w:tcPr>
          <w:p w:rsidR="00332C29" w:rsidRPr="00A91342" w:rsidRDefault="00332C29" w:rsidP="00151FCF">
            <w:pPr>
              <w:tabs>
                <w:tab w:val="left" w:pos="1125"/>
              </w:tabs>
              <w:jc w:val="center"/>
              <w:rPr>
                <w:b/>
                <w:bCs/>
              </w:rPr>
            </w:pPr>
            <w:r>
              <w:rPr>
                <w:b/>
                <w:bCs/>
              </w:rPr>
              <w:t>Year of degree</w:t>
            </w:r>
          </w:p>
        </w:tc>
        <w:tc>
          <w:tcPr>
            <w:tcW w:w="1481" w:type="dxa"/>
          </w:tcPr>
          <w:p w:rsidR="00332C29" w:rsidRPr="00625FB7" w:rsidRDefault="00332C29" w:rsidP="00151FCF">
            <w:pPr>
              <w:jc w:val="center"/>
              <w:rPr>
                <w:color w:val="000000"/>
              </w:rPr>
            </w:pPr>
            <w:r>
              <w:rPr>
                <w:color w:val="000000"/>
              </w:rPr>
              <w:t>-88.56</w:t>
            </w:r>
          </w:p>
        </w:tc>
        <w:tc>
          <w:tcPr>
            <w:tcW w:w="1481" w:type="dxa"/>
          </w:tcPr>
          <w:p w:rsidR="00332C29" w:rsidRPr="00625FB7" w:rsidRDefault="00332C29" w:rsidP="00151FCF">
            <w:pPr>
              <w:jc w:val="center"/>
            </w:pPr>
            <w:r>
              <w:t>-20.90</w:t>
            </w:r>
          </w:p>
        </w:tc>
        <w:tc>
          <w:tcPr>
            <w:tcW w:w="1481" w:type="dxa"/>
          </w:tcPr>
          <w:p w:rsidR="00332C29" w:rsidRPr="00625FB7" w:rsidRDefault="00332C29" w:rsidP="00151FCF">
            <w:pPr>
              <w:jc w:val="center"/>
            </w:pPr>
            <w:r w:rsidRPr="00625FB7">
              <w:t>&lt; .0001</w:t>
            </w:r>
          </w:p>
        </w:tc>
        <w:tc>
          <w:tcPr>
            <w:tcW w:w="1481" w:type="dxa"/>
          </w:tcPr>
          <w:p w:rsidR="00332C29" w:rsidRPr="00625FB7" w:rsidRDefault="00332C29" w:rsidP="00151FCF">
            <w:pPr>
              <w:jc w:val="center"/>
            </w:pPr>
            <w:r w:rsidRPr="00625FB7">
              <w:t>-</w:t>
            </w:r>
            <w:r>
              <w:t>96.87</w:t>
            </w:r>
          </w:p>
        </w:tc>
        <w:tc>
          <w:tcPr>
            <w:tcW w:w="1482" w:type="dxa"/>
          </w:tcPr>
          <w:p w:rsidR="00332C29" w:rsidRPr="00625FB7" w:rsidRDefault="00332C29" w:rsidP="00151FCF">
            <w:pPr>
              <w:jc w:val="center"/>
            </w:pPr>
            <w:r w:rsidRPr="00625FB7">
              <w:t>-</w:t>
            </w:r>
            <w:r>
              <w:t>80.25</w:t>
            </w:r>
          </w:p>
        </w:tc>
      </w:tr>
      <w:tr w:rsidR="00332C29" w:rsidRPr="00625FB7" w:rsidTr="00151FCF">
        <w:trPr>
          <w:trHeight w:val="20"/>
        </w:trPr>
        <w:tc>
          <w:tcPr>
            <w:tcW w:w="1481" w:type="dxa"/>
          </w:tcPr>
          <w:p w:rsidR="00332C29" w:rsidRPr="00A91342" w:rsidRDefault="00332C29" w:rsidP="00151FCF">
            <w:pPr>
              <w:jc w:val="center"/>
              <w:rPr>
                <w:b/>
                <w:bCs/>
              </w:rPr>
            </w:pPr>
            <w:r>
              <w:rPr>
                <w:b/>
                <w:bCs/>
              </w:rPr>
              <w:t>Start year</w:t>
            </w:r>
          </w:p>
        </w:tc>
        <w:tc>
          <w:tcPr>
            <w:tcW w:w="1481" w:type="dxa"/>
          </w:tcPr>
          <w:p w:rsidR="00332C29" w:rsidRPr="00625FB7" w:rsidRDefault="00332C29" w:rsidP="00151FCF">
            <w:pPr>
              <w:jc w:val="center"/>
              <w:rPr>
                <w:color w:val="000000"/>
              </w:rPr>
            </w:pPr>
            <w:r w:rsidRPr="00A91342">
              <w:rPr>
                <w:color w:val="000000"/>
              </w:rPr>
              <w:t>-</w:t>
            </w:r>
            <w:r>
              <w:rPr>
                <w:color w:val="000000"/>
              </w:rPr>
              <w:t>56.93</w:t>
            </w:r>
          </w:p>
        </w:tc>
        <w:tc>
          <w:tcPr>
            <w:tcW w:w="1481" w:type="dxa"/>
          </w:tcPr>
          <w:p w:rsidR="00332C29" w:rsidRPr="00625FB7" w:rsidRDefault="00332C29" w:rsidP="00151FCF">
            <w:pPr>
              <w:jc w:val="center"/>
            </w:pPr>
            <w:r w:rsidRPr="00625FB7">
              <w:t>-</w:t>
            </w:r>
            <w:r>
              <w:t>12.06</w:t>
            </w:r>
          </w:p>
        </w:tc>
        <w:tc>
          <w:tcPr>
            <w:tcW w:w="1481" w:type="dxa"/>
          </w:tcPr>
          <w:p w:rsidR="00332C29" w:rsidRPr="00625FB7" w:rsidRDefault="00332C29" w:rsidP="00151FCF">
            <w:pPr>
              <w:jc w:val="center"/>
            </w:pPr>
            <w:r w:rsidRPr="00625FB7">
              <w:t>&lt; .0001</w:t>
            </w:r>
          </w:p>
        </w:tc>
        <w:tc>
          <w:tcPr>
            <w:tcW w:w="1481" w:type="dxa"/>
          </w:tcPr>
          <w:p w:rsidR="00332C29" w:rsidRPr="00625FB7" w:rsidRDefault="00332C29" w:rsidP="00151FCF">
            <w:pPr>
              <w:jc w:val="center"/>
            </w:pPr>
            <w:r>
              <w:t>-66.19</w:t>
            </w:r>
          </w:p>
        </w:tc>
        <w:tc>
          <w:tcPr>
            <w:tcW w:w="1482" w:type="dxa"/>
          </w:tcPr>
          <w:p w:rsidR="00332C29" w:rsidRPr="00625FB7" w:rsidRDefault="00332C29" w:rsidP="00151FCF">
            <w:pPr>
              <w:jc w:val="center"/>
            </w:pPr>
            <w:r w:rsidRPr="00625FB7">
              <w:t>-</w:t>
            </w:r>
            <w:r>
              <w:t>47.68</w:t>
            </w:r>
          </w:p>
        </w:tc>
      </w:tr>
      <w:tr w:rsidR="00332C29" w:rsidRPr="00625FB7" w:rsidTr="00151FCF">
        <w:trPr>
          <w:trHeight w:val="20"/>
        </w:trPr>
        <w:tc>
          <w:tcPr>
            <w:tcW w:w="1481" w:type="dxa"/>
          </w:tcPr>
          <w:p w:rsidR="00332C29" w:rsidRPr="00A91342" w:rsidRDefault="00332C29" w:rsidP="00151FCF">
            <w:pPr>
              <w:jc w:val="center"/>
              <w:rPr>
                <w:b/>
                <w:bCs/>
              </w:rPr>
            </w:pPr>
            <w:r>
              <w:rPr>
                <w:b/>
                <w:bCs/>
              </w:rPr>
              <w:t>Year of degree*</w:t>
            </w:r>
          </w:p>
        </w:tc>
        <w:tc>
          <w:tcPr>
            <w:tcW w:w="1481" w:type="dxa"/>
          </w:tcPr>
          <w:p w:rsidR="00332C29" w:rsidRPr="00625FB7" w:rsidRDefault="00332C29" w:rsidP="00151FCF">
            <w:pPr>
              <w:jc w:val="center"/>
              <w:rPr>
                <w:color w:val="000000"/>
              </w:rPr>
            </w:pPr>
            <w:r w:rsidRPr="00625FB7">
              <w:rPr>
                <w:color w:val="000000"/>
                <w:lang w:val="fr-FR"/>
              </w:rPr>
              <w:t>-</w:t>
            </w:r>
            <w:r>
              <w:rPr>
                <w:color w:val="000000"/>
                <w:lang w:val="fr-FR"/>
              </w:rPr>
              <w:t>106.94</w:t>
            </w:r>
          </w:p>
        </w:tc>
        <w:tc>
          <w:tcPr>
            <w:tcW w:w="1481" w:type="dxa"/>
          </w:tcPr>
          <w:p w:rsidR="00332C29" w:rsidRPr="00625FB7" w:rsidRDefault="00332C29" w:rsidP="00151FCF">
            <w:pPr>
              <w:jc w:val="center"/>
            </w:pPr>
            <w:r w:rsidRPr="00625FB7">
              <w:t>-</w:t>
            </w:r>
            <w:r>
              <w:t>11.70</w:t>
            </w:r>
          </w:p>
        </w:tc>
        <w:tc>
          <w:tcPr>
            <w:tcW w:w="1481" w:type="dxa"/>
          </w:tcPr>
          <w:p w:rsidR="00332C29" w:rsidRPr="00625FB7" w:rsidRDefault="00332C29" w:rsidP="00151FCF">
            <w:pPr>
              <w:jc w:val="center"/>
            </w:pPr>
            <w:r w:rsidRPr="00625FB7">
              <w:t>&lt; .0001</w:t>
            </w:r>
          </w:p>
        </w:tc>
        <w:tc>
          <w:tcPr>
            <w:tcW w:w="1481" w:type="dxa"/>
          </w:tcPr>
          <w:p w:rsidR="00332C29" w:rsidRPr="00625FB7" w:rsidRDefault="00332C29" w:rsidP="00151FCF">
            <w:pPr>
              <w:jc w:val="center"/>
            </w:pPr>
            <w:r w:rsidRPr="00625FB7">
              <w:t>-</w:t>
            </w:r>
            <w:r>
              <w:t>124.87</w:t>
            </w:r>
          </w:p>
        </w:tc>
        <w:tc>
          <w:tcPr>
            <w:tcW w:w="1482" w:type="dxa"/>
          </w:tcPr>
          <w:p w:rsidR="00332C29" w:rsidRPr="00625FB7" w:rsidRDefault="00332C29" w:rsidP="00151FCF">
            <w:pPr>
              <w:jc w:val="center"/>
            </w:pPr>
            <w:r w:rsidRPr="00625FB7">
              <w:t>-</w:t>
            </w:r>
            <w:r>
              <w:t>89.01</w:t>
            </w:r>
          </w:p>
        </w:tc>
      </w:tr>
      <w:tr w:rsidR="00332C29" w:rsidRPr="00625FB7" w:rsidTr="00151FCF">
        <w:trPr>
          <w:trHeight w:val="20"/>
        </w:trPr>
        <w:tc>
          <w:tcPr>
            <w:tcW w:w="1481" w:type="dxa"/>
          </w:tcPr>
          <w:p w:rsidR="00332C29" w:rsidRPr="00A91342" w:rsidRDefault="00332C29" w:rsidP="00151FCF">
            <w:pPr>
              <w:jc w:val="center"/>
              <w:rPr>
                <w:b/>
                <w:bCs/>
              </w:rPr>
            </w:pPr>
            <w:r>
              <w:rPr>
                <w:b/>
                <w:bCs/>
              </w:rPr>
              <w:t>Start year**</w:t>
            </w:r>
          </w:p>
        </w:tc>
        <w:tc>
          <w:tcPr>
            <w:tcW w:w="1481" w:type="dxa"/>
          </w:tcPr>
          <w:p w:rsidR="00332C29" w:rsidRPr="00625FB7" w:rsidRDefault="00332C29" w:rsidP="00151FCF">
            <w:pPr>
              <w:jc w:val="center"/>
              <w:rPr>
                <w:color w:val="000000"/>
              </w:rPr>
            </w:pPr>
            <w:r>
              <w:rPr>
                <w:color w:val="000000"/>
                <w:lang w:val="fr-FR"/>
              </w:rPr>
              <w:t>23.17</w:t>
            </w:r>
          </w:p>
        </w:tc>
        <w:tc>
          <w:tcPr>
            <w:tcW w:w="1481" w:type="dxa"/>
          </w:tcPr>
          <w:p w:rsidR="00332C29" w:rsidRPr="00625FB7" w:rsidRDefault="00332C29" w:rsidP="00151FCF">
            <w:pPr>
              <w:jc w:val="center"/>
            </w:pPr>
            <w:r>
              <w:t>2.53</w:t>
            </w:r>
          </w:p>
        </w:tc>
        <w:tc>
          <w:tcPr>
            <w:tcW w:w="1481" w:type="dxa"/>
          </w:tcPr>
          <w:p w:rsidR="00332C29" w:rsidRPr="00625FB7" w:rsidRDefault="00332C29" w:rsidP="00151FCF">
            <w:pPr>
              <w:jc w:val="center"/>
            </w:pPr>
            <w:r>
              <w:t>0</w:t>
            </w:r>
            <w:r w:rsidRPr="00625FB7">
              <w:t xml:space="preserve"> .0</w:t>
            </w:r>
            <w:r>
              <w:t>12</w:t>
            </w:r>
          </w:p>
        </w:tc>
        <w:tc>
          <w:tcPr>
            <w:tcW w:w="1481" w:type="dxa"/>
          </w:tcPr>
          <w:p w:rsidR="00332C29" w:rsidRPr="00625FB7" w:rsidRDefault="00332C29" w:rsidP="00151FCF">
            <w:pPr>
              <w:jc w:val="center"/>
            </w:pPr>
            <w:r>
              <w:t>5.18</w:t>
            </w:r>
          </w:p>
        </w:tc>
        <w:tc>
          <w:tcPr>
            <w:tcW w:w="1482" w:type="dxa"/>
          </w:tcPr>
          <w:p w:rsidR="00332C29" w:rsidRPr="00625FB7" w:rsidRDefault="00332C29" w:rsidP="00151FCF">
            <w:pPr>
              <w:jc w:val="center"/>
            </w:pPr>
            <w:r>
              <w:t>41.15</w:t>
            </w:r>
          </w:p>
        </w:tc>
      </w:tr>
    </w:tbl>
    <w:p w:rsidR="00332C29" w:rsidRPr="00C8229D" w:rsidRDefault="00332C29" w:rsidP="00332C29">
      <w:pPr>
        <w:autoSpaceDE w:val="0"/>
        <w:autoSpaceDN w:val="0"/>
        <w:adjustRightInd w:val="0"/>
        <w:spacing w:after="240"/>
        <w:rPr>
          <w:sz w:val="24"/>
        </w:rPr>
      </w:pPr>
      <w:r>
        <w:rPr>
          <w:sz w:val="24"/>
        </w:rPr>
        <w:t>*adjusted for start year</w:t>
      </w:r>
      <w:r>
        <w:rPr>
          <w:sz w:val="24"/>
        </w:rPr>
        <w:br/>
        <w:t>**adjusted for year of degree</w:t>
      </w:r>
    </w:p>
    <w:p w:rsidR="00A576F1" w:rsidRPr="00A576F1" w:rsidRDefault="00A576F1" w:rsidP="00C8229D">
      <w:pPr>
        <w:autoSpaceDE w:val="0"/>
        <w:autoSpaceDN w:val="0"/>
        <w:adjustRightInd w:val="0"/>
        <w:spacing w:after="240"/>
        <w:rPr>
          <w:sz w:val="24"/>
        </w:rPr>
      </w:pPr>
      <w:r>
        <w:rPr>
          <w:color w:val="000000"/>
          <w:sz w:val="24"/>
        </w:rPr>
        <w:t xml:space="preserve">For the benefit of the graders, we will agree on modeling </w:t>
      </w:r>
      <w:proofErr w:type="spellStart"/>
      <w:r>
        <w:rPr>
          <w:i/>
          <w:color w:val="000000"/>
          <w:sz w:val="24"/>
        </w:rPr>
        <w:t>yrdeg</w:t>
      </w:r>
      <w:proofErr w:type="spellEnd"/>
      <w:r>
        <w:rPr>
          <w:i/>
          <w:color w:val="000000"/>
          <w:sz w:val="24"/>
        </w:rPr>
        <w:t xml:space="preserve"> </w:t>
      </w:r>
      <w:r>
        <w:rPr>
          <w:color w:val="000000"/>
          <w:sz w:val="24"/>
        </w:rPr>
        <w:t xml:space="preserve">and </w:t>
      </w:r>
      <w:proofErr w:type="spellStart"/>
      <w:r>
        <w:rPr>
          <w:i/>
          <w:color w:val="000000"/>
          <w:sz w:val="24"/>
        </w:rPr>
        <w:t>startyr</w:t>
      </w:r>
      <w:proofErr w:type="spellEnd"/>
      <w:r>
        <w:rPr>
          <w:color w:val="000000"/>
          <w:sz w:val="24"/>
        </w:rPr>
        <w:t xml:space="preserve"> as linear </w:t>
      </w:r>
      <w:proofErr w:type="spellStart"/>
      <w:r>
        <w:rPr>
          <w:color w:val="000000"/>
          <w:sz w:val="24"/>
        </w:rPr>
        <w:t>splines</w:t>
      </w:r>
      <w:proofErr w:type="spellEnd"/>
      <w:r>
        <w:rPr>
          <w:color w:val="000000"/>
          <w:sz w:val="24"/>
        </w:rPr>
        <w:t xml:space="preserve"> as computed in problem 1f.</w:t>
      </w:r>
    </w:p>
    <w:p w:rsidR="00A576F1" w:rsidRPr="00A576F1" w:rsidRDefault="00A576F1" w:rsidP="008335D0">
      <w:pPr>
        <w:numPr>
          <w:ilvl w:val="0"/>
          <w:numId w:val="10"/>
        </w:numPr>
        <w:autoSpaceDE w:val="0"/>
        <w:autoSpaceDN w:val="0"/>
        <w:adjustRightInd w:val="0"/>
        <w:spacing w:after="240"/>
        <w:rPr>
          <w:color w:val="000000"/>
          <w:sz w:val="24"/>
        </w:rPr>
      </w:pPr>
      <w:r>
        <w:rPr>
          <w:sz w:val="24"/>
        </w:rPr>
        <w:t>We are interested in making inference about the difference in the mean monthly salary paid to women faculty in 1995 and that paid to men faculty in 1995.</w:t>
      </w:r>
    </w:p>
    <w:tbl>
      <w:tblPr>
        <w:tblStyle w:val="TableGrid"/>
        <w:tblW w:w="0" w:type="auto"/>
        <w:tblLook w:val="01E0"/>
      </w:tblPr>
      <w:tblGrid>
        <w:gridCol w:w="1990"/>
        <w:gridCol w:w="1358"/>
        <w:gridCol w:w="1095"/>
        <w:gridCol w:w="1481"/>
        <w:gridCol w:w="1481"/>
        <w:gridCol w:w="1482"/>
      </w:tblGrid>
      <w:tr w:rsidR="00332C29" w:rsidRPr="00A91342" w:rsidTr="00226163">
        <w:trPr>
          <w:trHeight w:val="20"/>
        </w:trPr>
        <w:tc>
          <w:tcPr>
            <w:tcW w:w="1990" w:type="dxa"/>
          </w:tcPr>
          <w:p w:rsidR="00332C29" w:rsidRDefault="00332C29" w:rsidP="00151FCF">
            <w:pPr>
              <w:autoSpaceDE w:val="0"/>
              <w:autoSpaceDN w:val="0"/>
              <w:adjustRightInd w:val="0"/>
              <w:rPr>
                <w:sz w:val="24"/>
              </w:rPr>
            </w:pPr>
          </w:p>
        </w:tc>
        <w:tc>
          <w:tcPr>
            <w:tcW w:w="1358" w:type="dxa"/>
          </w:tcPr>
          <w:p w:rsidR="00332C29" w:rsidRPr="00A91342" w:rsidRDefault="00332C29" w:rsidP="00151FCF">
            <w:pPr>
              <w:autoSpaceDE w:val="0"/>
              <w:autoSpaceDN w:val="0"/>
              <w:adjustRightInd w:val="0"/>
              <w:jc w:val="center"/>
              <w:rPr>
                <w:b/>
                <w:bCs/>
              </w:rPr>
            </w:pPr>
            <w:r w:rsidRPr="00A91342">
              <w:rPr>
                <w:b/>
                <w:bCs/>
              </w:rPr>
              <w:t>Estimate</w:t>
            </w:r>
          </w:p>
        </w:tc>
        <w:tc>
          <w:tcPr>
            <w:tcW w:w="1095" w:type="dxa"/>
          </w:tcPr>
          <w:p w:rsidR="00332C29" w:rsidRPr="00A91342" w:rsidRDefault="00332C29" w:rsidP="00151FCF">
            <w:pPr>
              <w:autoSpaceDE w:val="0"/>
              <w:autoSpaceDN w:val="0"/>
              <w:adjustRightInd w:val="0"/>
              <w:jc w:val="center"/>
              <w:rPr>
                <w:b/>
                <w:bCs/>
              </w:rPr>
            </w:pPr>
            <w:r w:rsidRPr="00A91342">
              <w:rPr>
                <w:b/>
                <w:bCs/>
              </w:rPr>
              <w:t>Z</w:t>
            </w:r>
          </w:p>
        </w:tc>
        <w:tc>
          <w:tcPr>
            <w:tcW w:w="1481" w:type="dxa"/>
          </w:tcPr>
          <w:p w:rsidR="00332C29" w:rsidRPr="00A91342" w:rsidRDefault="00332C29" w:rsidP="00151FCF">
            <w:pPr>
              <w:autoSpaceDE w:val="0"/>
              <w:autoSpaceDN w:val="0"/>
              <w:adjustRightInd w:val="0"/>
              <w:jc w:val="center"/>
              <w:rPr>
                <w:b/>
                <w:bCs/>
              </w:rPr>
            </w:pPr>
            <w:r w:rsidRPr="00A91342">
              <w:rPr>
                <w:b/>
                <w:bCs/>
              </w:rPr>
              <w:t>P Value</w:t>
            </w:r>
          </w:p>
        </w:tc>
        <w:tc>
          <w:tcPr>
            <w:tcW w:w="1481" w:type="dxa"/>
          </w:tcPr>
          <w:p w:rsidR="00332C29" w:rsidRPr="00A91342" w:rsidRDefault="00332C29" w:rsidP="00151FCF">
            <w:pPr>
              <w:autoSpaceDE w:val="0"/>
              <w:autoSpaceDN w:val="0"/>
              <w:adjustRightInd w:val="0"/>
              <w:jc w:val="center"/>
              <w:rPr>
                <w:b/>
                <w:bCs/>
              </w:rPr>
            </w:pPr>
            <w:r w:rsidRPr="00A91342">
              <w:rPr>
                <w:b/>
                <w:bCs/>
              </w:rPr>
              <w:t>95% CI low</w:t>
            </w:r>
          </w:p>
        </w:tc>
        <w:tc>
          <w:tcPr>
            <w:tcW w:w="1482" w:type="dxa"/>
          </w:tcPr>
          <w:p w:rsidR="00332C29" w:rsidRPr="00A91342" w:rsidRDefault="00332C29" w:rsidP="00151FCF">
            <w:pPr>
              <w:autoSpaceDE w:val="0"/>
              <w:autoSpaceDN w:val="0"/>
              <w:adjustRightInd w:val="0"/>
              <w:jc w:val="center"/>
              <w:rPr>
                <w:b/>
                <w:bCs/>
              </w:rPr>
            </w:pPr>
            <w:r w:rsidRPr="00A91342">
              <w:rPr>
                <w:b/>
                <w:bCs/>
              </w:rPr>
              <w:t>95% CI high</w:t>
            </w:r>
          </w:p>
        </w:tc>
      </w:tr>
      <w:tr w:rsidR="00332C29" w:rsidRPr="00625FB7" w:rsidTr="00151FCF">
        <w:trPr>
          <w:trHeight w:val="20"/>
        </w:trPr>
        <w:tc>
          <w:tcPr>
            <w:tcW w:w="8887" w:type="dxa"/>
            <w:gridSpan w:val="6"/>
          </w:tcPr>
          <w:p w:rsidR="00332C29" w:rsidRDefault="00332C29" w:rsidP="00151FCF">
            <w:pPr>
              <w:autoSpaceDE w:val="0"/>
              <w:autoSpaceDN w:val="0"/>
              <w:adjustRightInd w:val="0"/>
              <w:jc w:val="center"/>
              <w:rPr>
                <w:i/>
                <w:iCs/>
                <w:sz w:val="24"/>
              </w:rPr>
            </w:pPr>
          </w:p>
          <w:p w:rsidR="00332C29" w:rsidRPr="00625FB7" w:rsidRDefault="00151FCF" w:rsidP="00151FCF">
            <w:pPr>
              <w:autoSpaceDE w:val="0"/>
              <w:autoSpaceDN w:val="0"/>
              <w:adjustRightInd w:val="0"/>
              <w:jc w:val="center"/>
              <w:rPr>
                <w:i/>
                <w:iCs/>
                <w:sz w:val="24"/>
              </w:rPr>
            </w:pPr>
            <w:r>
              <w:rPr>
                <w:i/>
                <w:iCs/>
                <w:sz w:val="24"/>
              </w:rPr>
              <w:t>Difference in Means between female and male faculty</w:t>
            </w:r>
          </w:p>
        </w:tc>
      </w:tr>
      <w:tr w:rsidR="00332C29" w:rsidRPr="00625FB7" w:rsidTr="00226163">
        <w:trPr>
          <w:trHeight w:val="20"/>
        </w:trPr>
        <w:tc>
          <w:tcPr>
            <w:tcW w:w="1990" w:type="dxa"/>
          </w:tcPr>
          <w:p w:rsidR="00332C29" w:rsidRPr="00A91342" w:rsidRDefault="00226163" w:rsidP="00226163">
            <w:pPr>
              <w:tabs>
                <w:tab w:val="left" w:pos="1125"/>
              </w:tabs>
              <w:jc w:val="center"/>
              <w:rPr>
                <w:b/>
                <w:bCs/>
              </w:rPr>
            </w:pPr>
            <w:r>
              <w:rPr>
                <w:b/>
                <w:bCs/>
              </w:rPr>
              <w:t>Female, u</w:t>
            </w:r>
            <w:r w:rsidR="00151FCF">
              <w:rPr>
                <w:b/>
                <w:bCs/>
              </w:rPr>
              <w:t>nadjusted</w:t>
            </w:r>
          </w:p>
        </w:tc>
        <w:tc>
          <w:tcPr>
            <w:tcW w:w="1358" w:type="dxa"/>
          </w:tcPr>
          <w:p w:rsidR="00332C29" w:rsidRPr="00625FB7" w:rsidRDefault="00332C29" w:rsidP="00151FCF">
            <w:pPr>
              <w:jc w:val="center"/>
              <w:rPr>
                <w:color w:val="000000"/>
              </w:rPr>
            </w:pPr>
            <w:r>
              <w:rPr>
                <w:color w:val="000000"/>
              </w:rPr>
              <w:t>-</w:t>
            </w:r>
            <w:r w:rsidR="00151FCF">
              <w:rPr>
                <w:color w:val="000000"/>
              </w:rPr>
              <w:t>1334.73</w:t>
            </w:r>
          </w:p>
        </w:tc>
        <w:tc>
          <w:tcPr>
            <w:tcW w:w="1095" w:type="dxa"/>
          </w:tcPr>
          <w:p w:rsidR="00332C29" w:rsidRPr="00625FB7" w:rsidRDefault="00332C29" w:rsidP="00151FCF">
            <w:pPr>
              <w:jc w:val="center"/>
            </w:pPr>
            <w:r>
              <w:t>-</w:t>
            </w:r>
            <w:r w:rsidR="00151FCF">
              <w:t>14.04</w:t>
            </w:r>
          </w:p>
        </w:tc>
        <w:tc>
          <w:tcPr>
            <w:tcW w:w="1481" w:type="dxa"/>
          </w:tcPr>
          <w:p w:rsidR="00332C29" w:rsidRPr="00625FB7" w:rsidRDefault="00332C29" w:rsidP="00151FCF">
            <w:pPr>
              <w:jc w:val="center"/>
            </w:pPr>
            <w:r w:rsidRPr="00625FB7">
              <w:t>&lt; .0001</w:t>
            </w:r>
          </w:p>
        </w:tc>
        <w:tc>
          <w:tcPr>
            <w:tcW w:w="1481" w:type="dxa"/>
          </w:tcPr>
          <w:p w:rsidR="00332C29" w:rsidRPr="00625FB7" w:rsidRDefault="00332C29" w:rsidP="00151FCF">
            <w:pPr>
              <w:jc w:val="center"/>
            </w:pPr>
            <w:r w:rsidRPr="00625FB7">
              <w:t>-</w:t>
            </w:r>
            <w:r w:rsidR="00151FCF">
              <w:t>1521.18</w:t>
            </w:r>
          </w:p>
        </w:tc>
        <w:tc>
          <w:tcPr>
            <w:tcW w:w="1482" w:type="dxa"/>
          </w:tcPr>
          <w:p w:rsidR="00332C29" w:rsidRPr="00625FB7" w:rsidRDefault="00332C29" w:rsidP="00151FCF">
            <w:pPr>
              <w:jc w:val="center"/>
            </w:pPr>
            <w:r w:rsidRPr="00625FB7">
              <w:t>-</w:t>
            </w:r>
            <w:r w:rsidR="00151FCF">
              <w:t>1148.29</w:t>
            </w:r>
          </w:p>
        </w:tc>
      </w:tr>
      <w:tr w:rsidR="00332C29" w:rsidRPr="00625FB7" w:rsidTr="00226163">
        <w:trPr>
          <w:trHeight w:val="20"/>
        </w:trPr>
        <w:tc>
          <w:tcPr>
            <w:tcW w:w="1990" w:type="dxa"/>
          </w:tcPr>
          <w:p w:rsidR="00332C29" w:rsidRPr="00A91342" w:rsidRDefault="00226163" w:rsidP="00226163">
            <w:pPr>
              <w:jc w:val="center"/>
              <w:rPr>
                <w:b/>
                <w:bCs/>
              </w:rPr>
            </w:pPr>
            <w:r>
              <w:rPr>
                <w:b/>
                <w:bCs/>
              </w:rPr>
              <w:t>Female, adjusted for degree</w:t>
            </w:r>
          </w:p>
        </w:tc>
        <w:tc>
          <w:tcPr>
            <w:tcW w:w="1358" w:type="dxa"/>
          </w:tcPr>
          <w:p w:rsidR="00332C29" w:rsidRPr="00625FB7" w:rsidRDefault="00332C29" w:rsidP="00226163">
            <w:pPr>
              <w:jc w:val="center"/>
              <w:rPr>
                <w:color w:val="000000"/>
              </w:rPr>
            </w:pPr>
            <w:r w:rsidRPr="00A91342">
              <w:rPr>
                <w:color w:val="000000"/>
              </w:rPr>
              <w:t>-</w:t>
            </w:r>
            <w:r w:rsidR="00226163">
              <w:rPr>
                <w:color w:val="000000"/>
              </w:rPr>
              <w:t>1262.20</w:t>
            </w:r>
          </w:p>
        </w:tc>
        <w:tc>
          <w:tcPr>
            <w:tcW w:w="1095" w:type="dxa"/>
          </w:tcPr>
          <w:p w:rsidR="00332C29" w:rsidRPr="00625FB7" w:rsidRDefault="00332C29" w:rsidP="00226163">
            <w:pPr>
              <w:jc w:val="center"/>
            </w:pPr>
            <w:r w:rsidRPr="00625FB7">
              <w:t>-</w:t>
            </w:r>
            <w:r w:rsidR="00226163">
              <w:t>11.38</w:t>
            </w:r>
          </w:p>
        </w:tc>
        <w:tc>
          <w:tcPr>
            <w:tcW w:w="1481" w:type="dxa"/>
          </w:tcPr>
          <w:p w:rsidR="00332C29" w:rsidRPr="00625FB7" w:rsidRDefault="00332C29" w:rsidP="00151FCF">
            <w:pPr>
              <w:jc w:val="center"/>
            </w:pPr>
            <w:r w:rsidRPr="00625FB7">
              <w:t>&lt; .0001</w:t>
            </w:r>
          </w:p>
        </w:tc>
        <w:tc>
          <w:tcPr>
            <w:tcW w:w="1481" w:type="dxa"/>
          </w:tcPr>
          <w:p w:rsidR="00332C29" w:rsidRPr="00625FB7" w:rsidRDefault="00332C29" w:rsidP="00226163">
            <w:pPr>
              <w:jc w:val="center"/>
            </w:pPr>
            <w:r>
              <w:t>-</w:t>
            </w:r>
            <w:r w:rsidR="00226163">
              <w:t>1479.74</w:t>
            </w:r>
          </w:p>
        </w:tc>
        <w:tc>
          <w:tcPr>
            <w:tcW w:w="1482" w:type="dxa"/>
          </w:tcPr>
          <w:p w:rsidR="00332C29" w:rsidRPr="00625FB7" w:rsidRDefault="00332C29" w:rsidP="00226163">
            <w:pPr>
              <w:jc w:val="center"/>
            </w:pPr>
            <w:r w:rsidRPr="00625FB7">
              <w:t>-</w:t>
            </w:r>
            <w:r w:rsidR="00226163">
              <w:t>1044.65</w:t>
            </w:r>
          </w:p>
        </w:tc>
      </w:tr>
      <w:tr w:rsidR="00332C29" w:rsidRPr="00625FB7" w:rsidTr="00226163">
        <w:trPr>
          <w:trHeight w:val="20"/>
        </w:trPr>
        <w:tc>
          <w:tcPr>
            <w:tcW w:w="1990" w:type="dxa"/>
          </w:tcPr>
          <w:p w:rsidR="00332C29" w:rsidRPr="00A91342" w:rsidRDefault="00226163" w:rsidP="00226163">
            <w:pPr>
              <w:jc w:val="center"/>
              <w:rPr>
                <w:b/>
                <w:bCs/>
              </w:rPr>
            </w:pPr>
            <w:r>
              <w:rPr>
                <w:b/>
                <w:bCs/>
              </w:rPr>
              <w:t xml:space="preserve">Female, adjusted for </w:t>
            </w:r>
            <w:r w:rsidR="00332C29">
              <w:rPr>
                <w:b/>
                <w:bCs/>
              </w:rPr>
              <w:t>degree</w:t>
            </w:r>
            <w:r>
              <w:rPr>
                <w:b/>
                <w:bCs/>
              </w:rPr>
              <w:t xml:space="preserve">, year of </w:t>
            </w:r>
            <w:r>
              <w:rPr>
                <w:b/>
                <w:bCs/>
              </w:rPr>
              <w:lastRenderedPageBreak/>
              <w:t>degree</w:t>
            </w:r>
          </w:p>
        </w:tc>
        <w:tc>
          <w:tcPr>
            <w:tcW w:w="1358" w:type="dxa"/>
          </w:tcPr>
          <w:p w:rsidR="00332C29" w:rsidRPr="00625FB7" w:rsidRDefault="00332C29" w:rsidP="00151FCF">
            <w:pPr>
              <w:jc w:val="center"/>
              <w:rPr>
                <w:color w:val="000000"/>
              </w:rPr>
            </w:pPr>
            <w:r w:rsidRPr="00625FB7">
              <w:rPr>
                <w:color w:val="000000"/>
                <w:lang w:val="fr-FR"/>
              </w:rPr>
              <w:lastRenderedPageBreak/>
              <w:t>-</w:t>
            </w:r>
            <w:r w:rsidR="00226163">
              <w:rPr>
                <w:color w:val="000000"/>
                <w:lang w:val="fr-FR"/>
              </w:rPr>
              <w:t>638.82</w:t>
            </w:r>
          </w:p>
        </w:tc>
        <w:tc>
          <w:tcPr>
            <w:tcW w:w="1095" w:type="dxa"/>
          </w:tcPr>
          <w:p w:rsidR="00332C29" w:rsidRPr="00625FB7" w:rsidRDefault="00332C29" w:rsidP="00226163">
            <w:pPr>
              <w:jc w:val="center"/>
            </w:pPr>
            <w:r w:rsidRPr="00625FB7">
              <w:t>-</w:t>
            </w:r>
            <w:r w:rsidR="00226163">
              <w:t>6.15</w:t>
            </w:r>
          </w:p>
        </w:tc>
        <w:tc>
          <w:tcPr>
            <w:tcW w:w="1481" w:type="dxa"/>
          </w:tcPr>
          <w:p w:rsidR="00332C29" w:rsidRPr="00625FB7" w:rsidRDefault="00332C29" w:rsidP="00151FCF">
            <w:pPr>
              <w:jc w:val="center"/>
            </w:pPr>
            <w:r w:rsidRPr="00625FB7">
              <w:t>&lt; .0001</w:t>
            </w:r>
          </w:p>
        </w:tc>
        <w:tc>
          <w:tcPr>
            <w:tcW w:w="1481" w:type="dxa"/>
          </w:tcPr>
          <w:p w:rsidR="00332C29" w:rsidRPr="00625FB7" w:rsidRDefault="00332C29" w:rsidP="00226163">
            <w:pPr>
              <w:jc w:val="center"/>
            </w:pPr>
            <w:r w:rsidRPr="00625FB7">
              <w:t>-</w:t>
            </w:r>
            <w:r w:rsidR="00226163">
              <w:t>842.64</w:t>
            </w:r>
          </w:p>
        </w:tc>
        <w:tc>
          <w:tcPr>
            <w:tcW w:w="1482" w:type="dxa"/>
          </w:tcPr>
          <w:p w:rsidR="00332C29" w:rsidRPr="00625FB7" w:rsidRDefault="00332C29" w:rsidP="00226163">
            <w:pPr>
              <w:jc w:val="center"/>
            </w:pPr>
            <w:r w:rsidRPr="00625FB7">
              <w:t>-</w:t>
            </w:r>
            <w:r w:rsidR="00226163">
              <w:t>435.01</w:t>
            </w:r>
          </w:p>
        </w:tc>
      </w:tr>
      <w:tr w:rsidR="00226163" w:rsidRPr="00625FB7" w:rsidTr="00226163">
        <w:trPr>
          <w:trHeight w:val="413"/>
        </w:trPr>
        <w:tc>
          <w:tcPr>
            <w:tcW w:w="1990" w:type="dxa"/>
          </w:tcPr>
          <w:p w:rsidR="00226163" w:rsidRDefault="00226163" w:rsidP="00226163">
            <w:pPr>
              <w:jc w:val="center"/>
              <w:rPr>
                <w:b/>
                <w:bCs/>
              </w:rPr>
            </w:pPr>
            <w:r>
              <w:rPr>
                <w:b/>
                <w:bCs/>
              </w:rPr>
              <w:lastRenderedPageBreak/>
              <w:t>Female, adjusted for degree, year of degree, start year</w:t>
            </w:r>
          </w:p>
        </w:tc>
        <w:tc>
          <w:tcPr>
            <w:tcW w:w="1358" w:type="dxa"/>
          </w:tcPr>
          <w:p w:rsidR="00226163" w:rsidRPr="00625FB7" w:rsidRDefault="00226163" w:rsidP="00151FCF">
            <w:pPr>
              <w:jc w:val="center"/>
              <w:rPr>
                <w:color w:val="000000"/>
                <w:lang w:val="fr-FR"/>
              </w:rPr>
            </w:pPr>
            <w:r>
              <w:rPr>
                <w:color w:val="000000"/>
                <w:lang w:val="fr-FR"/>
              </w:rPr>
              <w:t>-650.22</w:t>
            </w:r>
          </w:p>
        </w:tc>
        <w:tc>
          <w:tcPr>
            <w:tcW w:w="1095" w:type="dxa"/>
          </w:tcPr>
          <w:p w:rsidR="00226163" w:rsidRPr="00625FB7" w:rsidRDefault="00226163" w:rsidP="00226163">
            <w:pPr>
              <w:jc w:val="center"/>
            </w:pPr>
            <w:r>
              <w:t>-6.28</w:t>
            </w:r>
          </w:p>
        </w:tc>
        <w:tc>
          <w:tcPr>
            <w:tcW w:w="1481" w:type="dxa"/>
          </w:tcPr>
          <w:p w:rsidR="00226163" w:rsidRPr="00625FB7" w:rsidRDefault="00226163" w:rsidP="00151FCF">
            <w:pPr>
              <w:jc w:val="center"/>
            </w:pPr>
            <w:r>
              <w:t>&lt;0.001</w:t>
            </w:r>
          </w:p>
        </w:tc>
        <w:tc>
          <w:tcPr>
            <w:tcW w:w="1481" w:type="dxa"/>
          </w:tcPr>
          <w:p w:rsidR="00226163" w:rsidRPr="00625FB7" w:rsidRDefault="00226163" w:rsidP="00226163">
            <w:pPr>
              <w:jc w:val="center"/>
            </w:pPr>
            <w:r>
              <w:t>-853.21</w:t>
            </w:r>
          </w:p>
        </w:tc>
        <w:tc>
          <w:tcPr>
            <w:tcW w:w="1482" w:type="dxa"/>
          </w:tcPr>
          <w:p w:rsidR="00226163" w:rsidRPr="00625FB7" w:rsidRDefault="00226163" w:rsidP="00226163">
            <w:pPr>
              <w:jc w:val="center"/>
            </w:pPr>
            <w:r>
              <w:t>-447.22</w:t>
            </w:r>
          </w:p>
        </w:tc>
      </w:tr>
      <w:tr w:rsidR="00226163" w:rsidRPr="00625FB7" w:rsidTr="00226163">
        <w:trPr>
          <w:trHeight w:val="20"/>
        </w:trPr>
        <w:tc>
          <w:tcPr>
            <w:tcW w:w="1990" w:type="dxa"/>
          </w:tcPr>
          <w:p w:rsidR="00226163" w:rsidRDefault="00226163" w:rsidP="00226163">
            <w:pPr>
              <w:jc w:val="center"/>
              <w:rPr>
                <w:b/>
                <w:bCs/>
              </w:rPr>
            </w:pPr>
            <w:r>
              <w:rPr>
                <w:b/>
                <w:bCs/>
              </w:rPr>
              <w:t>Female, adjusted for degree, year of degree, start year, field</w:t>
            </w:r>
          </w:p>
        </w:tc>
        <w:tc>
          <w:tcPr>
            <w:tcW w:w="1358" w:type="dxa"/>
          </w:tcPr>
          <w:p w:rsidR="00226163" w:rsidRPr="00625FB7" w:rsidRDefault="00226163" w:rsidP="00151FCF">
            <w:pPr>
              <w:jc w:val="center"/>
              <w:rPr>
                <w:color w:val="000000"/>
                <w:lang w:val="fr-FR"/>
              </w:rPr>
            </w:pPr>
            <w:r>
              <w:rPr>
                <w:color w:val="000000"/>
                <w:lang w:val="fr-FR"/>
              </w:rPr>
              <w:t>-453.26</w:t>
            </w:r>
          </w:p>
        </w:tc>
        <w:tc>
          <w:tcPr>
            <w:tcW w:w="1095" w:type="dxa"/>
          </w:tcPr>
          <w:p w:rsidR="00226163" w:rsidRPr="00625FB7" w:rsidRDefault="00226163" w:rsidP="00226163">
            <w:pPr>
              <w:jc w:val="center"/>
            </w:pPr>
            <w:r>
              <w:t>-4.57</w:t>
            </w:r>
          </w:p>
        </w:tc>
        <w:tc>
          <w:tcPr>
            <w:tcW w:w="1481" w:type="dxa"/>
          </w:tcPr>
          <w:p w:rsidR="00226163" w:rsidRPr="00625FB7" w:rsidRDefault="00226163" w:rsidP="00151FCF">
            <w:pPr>
              <w:jc w:val="center"/>
            </w:pPr>
            <w:r>
              <w:t>&lt;0.001</w:t>
            </w:r>
          </w:p>
        </w:tc>
        <w:tc>
          <w:tcPr>
            <w:tcW w:w="1481" w:type="dxa"/>
          </w:tcPr>
          <w:p w:rsidR="00226163" w:rsidRPr="00625FB7" w:rsidRDefault="00226163" w:rsidP="00226163">
            <w:pPr>
              <w:jc w:val="center"/>
            </w:pPr>
            <w:r>
              <w:t>-647.70</w:t>
            </w:r>
          </w:p>
        </w:tc>
        <w:tc>
          <w:tcPr>
            <w:tcW w:w="1482" w:type="dxa"/>
          </w:tcPr>
          <w:p w:rsidR="00226163" w:rsidRPr="00625FB7" w:rsidRDefault="00226163" w:rsidP="00226163">
            <w:pPr>
              <w:jc w:val="center"/>
            </w:pPr>
            <w:r>
              <w:t>-258.82</w:t>
            </w:r>
          </w:p>
        </w:tc>
      </w:tr>
      <w:tr w:rsidR="00226163" w:rsidRPr="00625FB7" w:rsidTr="00226163">
        <w:trPr>
          <w:trHeight w:val="20"/>
        </w:trPr>
        <w:tc>
          <w:tcPr>
            <w:tcW w:w="1990" w:type="dxa"/>
          </w:tcPr>
          <w:p w:rsidR="00226163" w:rsidRDefault="00226163" w:rsidP="00226163">
            <w:pPr>
              <w:jc w:val="center"/>
              <w:rPr>
                <w:b/>
                <w:bCs/>
              </w:rPr>
            </w:pPr>
            <w:r>
              <w:rPr>
                <w:b/>
                <w:bCs/>
              </w:rPr>
              <w:t>Female, adjusted for degree, year of degree, start year, field, admin</w:t>
            </w:r>
          </w:p>
        </w:tc>
        <w:tc>
          <w:tcPr>
            <w:tcW w:w="1358" w:type="dxa"/>
          </w:tcPr>
          <w:p w:rsidR="00226163" w:rsidRDefault="00226163" w:rsidP="00151FCF">
            <w:pPr>
              <w:jc w:val="center"/>
              <w:rPr>
                <w:color w:val="000000"/>
                <w:lang w:val="fr-FR"/>
              </w:rPr>
            </w:pPr>
          </w:p>
          <w:p w:rsidR="00226163" w:rsidRPr="00226163" w:rsidRDefault="00226163" w:rsidP="00226163">
            <w:pPr>
              <w:jc w:val="center"/>
              <w:rPr>
                <w:lang w:val="fr-FR"/>
              </w:rPr>
            </w:pPr>
            <w:r>
              <w:rPr>
                <w:lang w:val="fr-FR"/>
              </w:rPr>
              <w:t>-450.98</w:t>
            </w:r>
          </w:p>
        </w:tc>
        <w:tc>
          <w:tcPr>
            <w:tcW w:w="1095" w:type="dxa"/>
          </w:tcPr>
          <w:p w:rsidR="00226163" w:rsidRPr="00625FB7" w:rsidRDefault="00226163" w:rsidP="00226163">
            <w:pPr>
              <w:jc w:val="center"/>
            </w:pPr>
            <w:r>
              <w:t>-4.72</w:t>
            </w:r>
          </w:p>
        </w:tc>
        <w:tc>
          <w:tcPr>
            <w:tcW w:w="1481" w:type="dxa"/>
          </w:tcPr>
          <w:p w:rsidR="00226163" w:rsidRPr="00625FB7" w:rsidRDefault="00226163" w:rsidP="00151FCF">
            <w:pPr>
              <w:jc w:val="center"/>
            </w:pPr>
            <w:r>
              <w:t>&lt;0.001</w:t>
            </w:r>
          </w:p>
        </w:tc>
        <w:tc>
          <w:tcPr>
            <w:tcW w:w="1481" w:type="dxa"/>
          </w:tcPr>
          <w:p w:rsidR="00226163" w:rsidRPr="00625FB7" w:rsidRDefault="00226163" w:rsidP="00226163">
            <w:pPr>
              <w:jc w:val="center"/>
            </w:pPr>
            <w:r>
              <w:t>-638.26</w:t>
            </w:r>
          </w:p>
        </w:tc>
        <w:tc>
          <w:tcPr>
            <w:tcW w:w="1482" w:type="dxa"/>
          </w:tcPr>
          <w:p w:rsidR="00226163" w:rsidRPr="00625FB7" w:rsidRDefault="00226163" w:rsidP="00226163">
            <w:pPr>
              <w:jc w:val="center"/>
            </w:pPr>
            <w:r>
              <w:t>-263.71</w:t>
            </w:r>
          </w:p>
        </w:tc>
      </w:tr>
      <w:tr w:rsidR="00332C29" w:rsidRPr="00625FB7" w:rsidTr="00226163">
        <w:trPr>
          <w:trHeight w:val="20"/>
        </w:trPr>
        <w:tc>
          <w:tcPr>
            <w:tcW w:w="1990" w:type="dxa"/>
          </w:tcPr>
          <w:p w:rsidR="00332C29" w:rsidRPr="00A91342" w:rsidRDefault="00226163" w:rsidP="00151FCF">
            <w:pPr>
              <w:jc w:val="center"/>
              <w:rPr>
                <w:b/>
                <w:bCs/>
              </w:rPr>
            </w:pPr>
            <w:r>
              <w:rPr>
                <w:b/>
                <w:bCs/>
              </w:rPr>
              <w:t>Female, adjusted for degree, year of degree, start year, field, admin, rank</w:t>
            </w:r>
          </w:p>
        </w:tc>
        <w:tc>
          <w:tcPr>
            <w:tcW w:w="1358" w:type="dxa"/>
          </w:tcPr>
          <w:p w:rsidR="00332C29" w:rsidRPr="00625FB7" w:rsidRDefault="00226163" w:rsidP="00151FCF">
            <w:pPr>
              <w:jc w:val="center"/>
              <w:rPr>
                <w:color w:val="000000"/>
              </w:rPr>
            </w:pPr>
            <w:r>
              <w:rPr>
                <w:color w:val="000000"/>
                <w:lang w:val="fr-FR"/>
              </w:rPr>
              <w:t>-318.07</w:t>
            </w:r>
          </w:p>
        </w:tc>
        <w:tc>
          <w:tcPr>
            <w:tcW w:w="1095" w:type="dxa"/>
          </w:tcPr>
          <w:p w:rsidR="00332C29" w:rsidRPr="00625FB7" w:rsidRDefault="00226163" w:rsidP="00151FCF">
            <w:pPr>
              <w:jc w:val="center"/>
            </w:pPr>
            <w:r>
              <w:t>-3.65</w:t>
            </w:r>
          </w:p>
        </w:tc>
        <w:tc>
          <w:tcPr>
            <w:tcW w:w="1481" w:type="dxa"/>
          </w:tcPr>
          <w:p w:rsidR="00332C29" w:rsidRPr="00625FB7" w:rsidRDefault="00226163" w:rsidP="00151FCF">
            <w:pPr>
              <w:jc w:val="center"/>
            </w:pPr>
            <w:r>
              <w:t>&lt;0.001</w:t>
            </w:r>
          </w:p>
        </w:tc>
        <w:tc>
          <w:tcPr>
            <w:tcW w:w="1481" w:type="dxa"/>
          </w:tcPr>
          <w:p w:rsidR="00332C29" w:rsidRPr="00625FB7" w:rsidRDefault="00226163" w:rsidP="00151FCF">
            <w:pPr>
              <w:jc w:val="center"/>
            </w:pPr>
            <w:r>
              <w:t>-489.22</w:t>
            </w:r>
          </w:p>
        </w:tc>
        <w:tc>
          <w:tcPr>
            <w:tcW w:w="1482" w:type="dxa"/>
          </w:tcPr>
          <w:p w:rsidR="00332C29" w:rsidRPr="00625FB7" w:rsidRDefault="00226163" w:rsidP="00151FCF">
            <w:pPr>
              <w:jc w:val="center"/>
            </w:pPr>
            <w:r>
              <w:t>-146.91</w:t>
            </w:r>
          </w:p>
        </w:tc>
      </w:tr>
    </w:tbl>
    <w:p w:rsidR="00332C29" w:rsidRPr="00A576F1" w:rsidRDefault="00332C29" w:rsidP="00332C29">
      <w:pPr>
        <w:autoSpaceDE w:val="0"/>
        <w:autoSpaceDN w:val="0"/>
        <w:adjustRightInd w:val="0"/>
        <w:spacing w:after="240"/>
        <w:rPr>
          <w:color w:val="000000"/>
          <w:sz w:val="24"/>
        </w:rPr>
      </w:pPr>
    </w:p>
    <w:p w:rsidR="00671673" w:rsidRPr="00A576F1" w:rsidRDefault="00671673" w:rsidP="00671673">
      <w:pPr>
        <w:numPr>
          <w:ilvl w:val="0"/>
          <w:numId w:val="10"/>
        </w:numPr>
        <w:autoSpaceDE w:val="0"/>
        <w:autoSpaceDN w:val="0"/>
        <w:adjustRightInd w:val="0"/>
        <w:spacing w:after="240"/>
        <w:rPr>
          <w:color w:val="000000"/>
          <w:sz w:val="24"/>
        </w:rPr>
      </w:pPr>
      <w:r>
        <w:rPr>
          <w:sz w:val="24"/>
        </w:rPr>
        <w:t>We are interested in making inference about the ratio of geometric mean monthly salary paid to women faculty in 1995 and that paid to men faculty in 1995.</w:t>
      </w:r>
    </w:p>
    <w:tbl>
      <w:tblPr>
        <w:tblStyle w:val="TableGrid"/>
        <w:tblW w:w="0" w:type="auto"/>
        <w:tblLook w:val="01E0"/>
      </w:tblPr>
      <w:tblGrid>
        <w:gridCol w:w="1990"/>
        <w:gridCol w:w="1358"/>
        <w:gridCol w:w="1095"/>
        <w:gridCol w:w="1481"/>
        <w:gridCol w:w="1481"/>
        <w:gridCol w:w="1482"/>
      </w:tblGrid>
      <w:tr w:rsidR="00226163" w:rsidRPr="00A91342" w:rsidTr="002F5E36">
        <w:trPr>
          <w:trHeight w:val="20"/>
        </w:trPr>
        <w:tc>
          <w:tcPr>
            <w:tcW w:w="1990" w:type="dxa"/>
          </w:tcPr>
          <w:p w:rsidR="00226163" w:rsidRDefault="00226163" w:rsidP="002F5E36">
            <w:pPr>
              <w:autoSpaceDE w:val="0"/>
              <w:autoSpaceDN w:val="0"/>
              <w:adjustRightInd w:val="0"/>
              <w:rPr>
                <w:sz w:val="24"/>
              </w:rPr>
            </w:pPr>
          </w:p>
        </w:tc>
        <w:tc>
          <w:tcPr>
            <w:tcW w:w="1358" w:type="dxa"/>
          </w:tcPr>
          <w:p w:rsidR="00226163" w:rsidRPr="00A91342" w:rsidRDefault="00226163" w:rsidP="002F5E36">
            <w:pPr>
              <w:autoSpaceDE w:val="0"/>
              <w:autoSpaceDN w:val="0"/>
              <w:adjustRightInd w:val="0"/>
              <w:jc w:val="center"/>
              <w:rPr>
                <w:b/>
                <w:bCs/>
              </w:rPr>
            </w:pPr>
            <w:r w:rsidRPr="00A91342">
              <w:rPr>
                <w:b/>
                <w:bCs/>
              </w:rPr>
              <w:t>Estimate</w:t>
            </w:r>
          </w:p>
        </w:tc>
        <w:tc>
          <w:tcPr>
            <w:tcW w:w="1095" w:type="dxa"/>
          </w:tcPr>
          <w:p w:rsidR="00226163" w:rsidRPr="00A91342" w:rsidRDefault="00226163" w:rsidP="002F5E36">
            <w:pPr>
              <w:autoSpaceDE w:val="0"/>
              <w:autoSpaceDN w:val="0"/>
              <w:adjustRightInd w:val="0"/>
              <w:jc w:val="center"/>
              <w:rPr>
                <w:b/>
                <w:bCs/>
              </w:rPr>
            </w:pPr>
            <w:r w:rsidRPr="00A91342">
              <w:rPr>
                <w:b/>
                <w:bCs/>
              </w:rPr>
              <w:t>Z</w:t>
            </w:r>
          </w:p>
        </w:tc>
        <w:tc>
          <w:tcPr>
            <w:tcW w:w="1481" w:type="dxa"/>
          </w:tcPr>
          <w:p w:rsidR="00226163" w:rsidRPr="00A91342" w:rsidRDefault="00226163" w:rsidP="002F5E36">
            <w:pPr>
              <w:autoSpaceDE w:val="0"/>
              <w:autoSpaceDN w:val="0"/>
              <w:adjustRightInd w:val="0"/>
              <w:jc w:val="center"/>
              <w:rPr>
                <w:b/>
                <w:bCs/>
              </w:rPr>
            </w:pPr>
            <w:r w:rsidRPr="00A91342">
              <w:rPr>
                <w:b/>
                <w:bCs/>
              </w:rPr>
              <w:t>P Value</w:t>
            </w:r>
          </w:p>
        </w:tc>
        <w:tc>
          <w:tcPr>
            <w:tcW w:w="1481" w:type="dxa"/>
          </w:tcPr>
          <w:p w:rsidR="00226163" w:rsidRPr="00A91342" w:rsidRDefault="00226163" w:rsidP="002F5E36">
            <w:pPr>
              <w:autoSpaceDE w:val="0"/>
              <w:autoSpaceDN w:val="0"/>
              <w:adjustRightInd w:val="0"/>
              <w:jc w:val="center"/>
              <w:rPr>
                <w:b/>
                <w:bCs/>
              </w:rPr>
            </w:pPr>
            <w:r w:rsidRPr="00A91342">
              <w:rPr>
                <w:b/>
                <w:bCs/>
              </w:rPr>
              <w:t>95% CI low</w:t>
            </w:r>
          </w:p>
        </w:tc>
        <w:tc>
          <w:tcPr>
            <w:tcW w:w="1482" w:type="dxa"/>
          </w:tcPr>
          <w:p w:rsidR="00226163" w:rsidRPr="00A91342" w:rsidRDefault="00226163" w:rsidP="002F5E36">
            <w:pPr>
              <w:autoSpaceDE w:val="0"/>
              <w:autoSpaceDN w:val="0"/>
              <w:adjustRightInd w:val="0"/>
              <w:jc w:val="center"/>
              <w:rPr>
                <w:b/>
                <w:bCs/>
              </w:rPr>
            </w:pPr>
            <w:r w:rsidRPr="00A91342">
              <w:rPr>
                <w:b/>
                <w:bCs/>
              </w:rPr>
              <w:t>95% CI high</w:t>
            </w:r>
          </w:p>
        </w:tc>
      </w:tr>
      <w:tr w:rsidR="00226163" w:rsidRPr="00625FB7" w:rsidTr="002F5E36">
        <w:trPr>
          <w:trHeight w:val="20"/>
        </w:trPr>
        <w:tc>
          <w:tcPr>
            <w:tcW w:w="8887" w:type="dxa"/>
            <w:gridSpan w:val="6"/>
          </w:tcPr>
          <w:p w:rsidR="00226163" w:rsidRDefault="00226163" w:rsidP="002F5E36">
            <w:pPr>
              <w:autoSpaceDE w:val="0"/>
              <w:autoSpaceDN w:val="0"/>
              <w:adjustRightInd w:val="0"/>
              <w:jc w:val="center"/>
              <w:rPr>
                <w:i/>
                <w:iCs/>
                <w:sz w:val="24"/>
              </w:rPr>
            </w:pPr>
          </w:p>
          <w:p w:rsidR="00226163" w:rsidRPr="00625FB7" w:rsidRDefault="00226163" w:rsidP="00325454">
            <w:pPr>
              <w:autoSpaceDE w:val="0"/>
              <w:autoSpaceDN w:val="0"/>
              <w:adjustRightInd w:val="0"/>
              <w:jc w:val="center"/>
              <w:rPr>
                <w:i/>
                <w:iCs/>
                <w:sz w:val="24"/>
              </w:rPr>
            </w:pPr>
            <w:r>
              <w:rPr>
                <w:i/>
                <w:iCs/>
                <w:sz w:val="24"/>
              </w:rPr>
              <w:t xml:space="preserve">Geometric </w:t>
            </w:r>
            <w:r>
              <w:rPr>
                <w:i/>
                <w:iCs/>
                <w:sz w:val="24"/>
              </w:rPr>
              <w:t xml:space="preserve">Means </w:t>
            </w:r>
            <w:r w:rsidR="00325454">
              <w:rPr>
                <w:i/>
                <w:iCs/>
                <w:sz w:val="24"/>
              </w:rPr>
              <w:t>ratio</w:t>
            </w:r>
          </w:p>
        </w:tc>
      </w:tr>
      <w:tr w:rsidR="00226163" w:rsidRPr="00625FB7" w:rsidTr="002F5E36">
        <w:trPr>
          <w:trHeight w:val="20"/>
        </w:trPr>
        <w:tc>
          <w:tcPr>
            <w:tcW w:w="1990" w:type="dxa"/>
          </w:tcPr>
          <w:p w:rsidR="00226163" w:rsidRPr="00A91342" w:rsidRDefault="00226163" w:rsidP="002F5E36">
            <w:pPr>
              <w:tabs>
                <w:tab w:val="left" w:pos="1125"/>
              </w:tabs>
              <w:jc w:val="center"/>
              <w:rPr>
                <w:b/>
                <w:bCs/>
              </w:rPr>
            </w:pPr>
            <w:r>
              <w:rPr>
                <w:b/>
                <w:bCs/>
              </w:rPr>
              <w:t>Female, unadjusted</w:t>
            </w:r>
          </w:p>
        </w:tc>
        <w:tc>
          <w:tcPr>
            <w:tcW w:w="1358" w:type="dxa"/>
          </w:tcPr>
          <w:p w:rsidR="00226163" w:rsidRPr="00625FB7" w:rsidRDefault="00325454" w:rsidP="002F5E36">
            <w:pPr>
              <w:jc w:val="center"/>
              <w:rPr>
                <w:color w:val="000000"/>
              </w:rPr>
            </w:pPr>
            <w:r>
              <w:rPr>
                <w:color w:val="000000"/>
              </w:rPr>
              <w:t>0.812</w:t>
            </w:r>
          </w:p>
        </w:tc>
        <w:tc>
          <w:tcPr>
            <w:tcW w:w="1095" w:type="dxa"/>
          </w:tcPr>
          <w:p w:rsidR="00226163" w:rsidRPr="00625FB7" w:rsidRDefault="00226163" w:rsidP="00325454">
            <w:pPr>
              <w:jc w:val="center"/>
            </w:pPr>
            <w:r>
              <w:t>-1</w:t>
            </w:r>
            <w:r w:rsidR="00325454">
              <w:t>2.56</w:t>
            </w:r>
          </w:p>
        </w:tc>
        <w:tc>
          <w:tcPr>
            <w:tcW w:w="1481" w:type="dxa"/>
          </w:tcPr>
          <w:p w:rsidR="00226163" w:rsidRPr="00625FB7" w:rsidRDefault="00226163" w:rsidP="002F5E36">
            <w:pPr>
              <w:jc w:val="center"/>
            </w:pPr>
            <w:r w:rsidRPr="00625FB7">
              <w:t>&lt; .0001</w:t>
            </w:r>
          </w:p>
        </w:tc>
        <w:tc>
          <w:tcPr>
            <w:tcW w:w="1481" w:type="dxa"/>
          </w:tcPr>
          <w:p w:rsidR="00226163" w:rsidRPr="00625FB7" w:rsidRDefault="00325454" w:rsidP="002F5E36">
            <w:pPr>
              <w:jc w:val="center"/>
            </w:pPr>
            <w:r>
              <w:t>0.786</w:t>
            </w:r>
          </w:p>
        </w:tc>
        <w:tc>
          <w:tcPr>
            <w:tcW w:w="1482" w:type="dxa"/>
          </w:tcPr>
          <w:p w:rsidR="00226163" w:rsidRPr="00625FB7" w:rsidRDefault="00325454" w:rsidP="002F5E36">
            <w:pPr>
              <w:jc w:val="center"/>
            </w:pPr>
            <w:r>
              <w:t>0.839</w:t>
            </w:r>
          </w:p>
        </w:tc>
      </w:tr>
      <w:tr w:rsidR="00226163" w:rsidRPr="00625FB7" w:rsidTr="002F5E36">
        <w:trPr>
          <w:trHeight w:val="20"/>
        </w:trPr>
        <w:tc>
          <w:tcPr>
            <w:tcW w:w="1990" w:type="dxa"/>
          </w:tcPr>
          <w:p w:rsidR="00226163" w:rsidRPr="00A91342" w:rsidRDefault="00226163" w:rsidP="002F5E36">
            <w:pPr>
              <w:jc w:val="center"/>
              <w:rPr>
                <w:b/>
                <w:bCs/>
              </w:rPr>
            </w:pPr>
            <w:r>
              <w:rPr>
                <w:b/>
                <w:bCs/>
              </w:rPr>
              <w:t>Female, adjusted for degree</w:t>
            </w:r>
          </w:p>
        </w:tc>
        <w:tc>
          <w:tcPr>
            <w:tcW w:w="1358" w:type="dxa"/>
          </w:tcPr>
          <w:p w:rsidR="00226163" w:rsidRPr="00625FB7" w:rsidRDefault="00325454" w:rsidP="002F5E36">
            <w:pPr>
              <w:jc w:val="center"/>
              <w:rPr>
                <w:color w:val="000000"/>
              </w:rPr>
            </w:pPr>
            <w:r>
              <w:rPr>
                <w:color w:val="000000"/>
              </w:rPr>
              <w:t>0.821</w:t>
            </w:r>
          </w:p>
        </w:tc>
        <w:tc>
          <w:tcPr>
            <w:tcW w:w="1095" w:type="dxa"/>
          </w:tcPr>
          <w:p w:rsidR="00226163" w:rsidRPr="00625FB7" w:rsidRDefault="00226163" w:rsidP="00325454">
            <w:pPr>
              <w:jc w:val="center"/>
            </w:pPr>
            <w:r w:rsidRPr="00625FB7">
              <w:t>-</w:t>
            </w:r>
            <w:r>
              <w:t>1</w:t>
            </w:r>
            <w:r w:rsidR="00325454">
              <w:t>2.02</w:t>
            </w:r>
          </w:p>
        </w:tc>
        <w:tc>
          <w:tcPr>
            <w:tcW w:w="1481" w:type="dxa"/>
          </w:tcPr>
          <w:p w:rsidR="00226163" w:rsidRPr="00625FB7" w:rsidRDefault="00226163" w:rsidP="002F5E36">
            <w:pPr>
              <w:jc w:val="center"/>
            </w:pPr>
            <w:r w:rsidRPr="00625FB7">
              <w:t>&lt; .0001</w:t>
            </w:r>
          </w:p>
        </w:tc>
        <w:tc>
          <w:tcPr>
            <w:tcW w:w="1481" w:type="dxa"/>
          </w:tcPr>
          <w:p w:rsidR="00226163" w:rsidRPr="00625FB7" w:rsidRDefault="00325454" w:rsidP="002F5E36">
            <w:pPr>
              <w:jc w:val="center"/>
            </w:pPr>
            <w:r>
              <w:t>0.795</w:t>
            </w:r>
          </w:p>
        </w:tc>
        <w:tc>
          <w:tcPr>
            <w:tcW w:w="1482" w:type="dxa"/>
          </w:tcPr>
          <w:p w:rsidR="00226163" w:rsidRPr="00625FB7" w:rsidRDefault="00325454" w:rsidP="002F5E36">
            <w:pPr>
              <w:jc w:val="center"/>
            </w:pPr>
            <w:r>
              <w:t>0.848</w:t>
            </w:r>
          </w:p>
        </w:tc>
      </w:tr>
      <w:tr w:rsidR="00226163" w:rsidRPr="00625FB7" w:rsidTr="002F5E36">
        <w:trPr>
          <w:trHeight w:val="20"/>
        </w:trPr>
        <w:tc>
          <w:tcPr>
            <w:tcW w:w="1990" w:type="dxa"/>
          </w:tcPr>
          <w:p w:rsidR="00226163" w:rsidRPr="00A91342" w:rsidRDefault="00226163" w:rsidP="002F5E36">
            <w:pPr>
              <w:jc w:val="center"/>
              <w:rPr>
                <w:b/>
                <w:bCs/>
              </w:rPr>
            </w:pPr>
            <w:r>
              <w:rPr>
                <w:b/>
                <w:bCs/>
              </w:rPr>
              <w:t>Female, adjusted for degree, year of degree</w:t>
            </w:r>
          </w:p>
        </w:tc>
        <w:tc>
          <w:tcPr>
            <w:tcW w:w="1358" w:type="dxa"/>
          </w:tcPr>
          <w:p w:rsidR="00226163" w:rsidRPr="00625FB7" w:rsidRDefault="00325454" w:rsidP="002F5E36">
            <w:pPr>
              <w:jc w:val="center"/>
              <w:rPr>
                <w:color w:val="000000"/>
              </w:rPr>
            </w:pPr>
            <w:r>
              <w:rPr>
                <w:color w:val="000000"/>
                <w:lang w:val="fr-FR"/>
              </w:rPr>
              <w:t>0.905</w:t>
            </w:r>
          </w:p>
        </w:tc>
        <w:tc>
          <w:tcPr>
            <w:tcW w:w="1095" w:type="dxa"/>
          </w:tcPr>
          <w:p w:rsidR="00226163" w:rsidRPr="00625FB7" w:rsidRDefault="00325454" w:rsidP="002F5E36">
            <w:pPr>
              <w:jc w:val="center"/>
            </w:pPr>
            <w:r>
              <w:t>-6.60</w:t>
            </w:r>
          </w:p>
        </w:tc>
        <w:tc>
          <w:tcPr>
            <w:tcW w:w="1481" w:type="dxa"/>
          </w:tcPr>
          <w:p w:rsidR="00226163" w:rsidRPr="00625FB7" w:rsidRDefault="00226163" w:rsidP="002F5E36">
            <w:pPr>
              <w:jc w:val="center"/>
            </w:pPr>
            <w:r w:rsidRPr="00625FB7">
              <w:t>&lt; .0001</w:t>
            </w:r>
          </w:p>
        </w:tc>
        <w:tc>
          <w:tcPr>
            <w:tcW w:w="1481" w:type="dxa"/>
          </w:tcPr>
          <w:p w:rsidR="00226163" w:rsidRPr="00625FB7" w:rsidRDefault="00325454" w:rsidP="002F5E36">
            <w:pPr>
              <w:jc w:val="center"/>
            </w:pPr>
            <w:r>
              <w:t>0.878</w:t>
            </w:r>
          </w:p>
        </w:tc>
        <w:tc>
          <w:tcPr>
            <w:tcW w:w="1482" w:type="dxa"/>
          </w:tcPr>
          <w:p w:rsidR="00226163" w:rsidRPr="00625FB7" w:rsidRDefault="00325454" w:rsidP="002F5E36">
            <w:pPr>
              <w:jc w:val="center"/>
            </w:pPr>
            <w:r>
              <w:t>0.932</w:t>
            </w:r>
          </w:p>
        </w:tc>
      </w:tr>
      <w:tr w:rsidR="00226163" w:rsidRPr="00625FB7" w:rsidTr="002F5E36">
        <w:trPr>
          <w:trHeight w:val="413"/>
        </w:trPr>
        <w:tc>
          <w:tcPr>
            <w:tcW w:w="1990" w:type="dxa"/>
          </w:tcPr>
          <w:p w:rsidR="00226163" w:rsidRDefault="00226163" w:rsidP="002F5E36">
            <w:pPr>
              <w:jc w:val="center"/>
              <w:rPr>
                <w:b/>
                <w:bCs/>
              </w:rPr>
            </w:pPr>
            <w:r>
              <w:rPr>
                <w:b/>
                <w:bCs/>
              </w:rPr>
              <w:t>Female, adjusted for degree, year of degree, start year</w:t>
            </w:r>
          </w:p>
        </w:tc>
        <w:tc>
          <w:tcPr>
            <w:tcW w:w="1358" w:type="dxa"/>
          </w:tcPr>
          <w:p w:rsidR="00226163" w:rsidRPr="00625FB7" w:rsidRDefault="00A22909" w:rsidP="002F5E36">
            <w:pPr>
              <w:jc w:val="center"/>
              <w:rPr>
                <w:color w:val="000000"/>
                <w:lang w:val="fr-FR"/>
              </w:rPr>
            </w:pPr>
            <w:r>
              <w:rPr>
                <w:color w:val="000000"/>
                <w:lang w:val="fr-FR"/>
              </w:rPr>
              <w:t>0.904</w:t>
            </w:r>
          </w:p>
        </w:tc>
        <w:tc>
          <w:tcPr>
            <w:tcW w:w="1095" w:type="dxa"/>
          </w:tcPr>
          <w:p w:rsidR="00226163" w:rsidRPr="00625FB7" w:rsidRDefault="00A22909" w:rsidP="002F5E36">
            <w:pPr>
              <w:jc w:val="center"/>
            </w:pPr>
            <w:r>
              <w:t>-6.68</w:t>
            </w:r>
          </w:p>
        </w:tc>
        <w:tc>
          <w:tcPr>
            <w:tcW w:w="1481" w:type="dxa"/>
          </w:tcPr>
          <w:p w:rsidR="00226163" w:rsidRPr="00625FB7" w:rsidRDefault="00226163" w:rsidP="002F5E36">
            <w:pPr>
              <w:jc w:val="center"/>
            </w:pPr>
            <w:r>
              <w:t>&lt;0.001</w:t>
            </w:r>
          </w:p>
        </w:tc>
        <w:tc>
          <w:tcPr>
            <w:tcW w:w="1481" w:type="dxa"/>
          </w:tcPr>
          <w:p w:rsidR="00226163" w:rsidRPr="00625FB7" w:rsidRDefault="00A22909" w:rsidP="002F5E36">
            <w:pPr>
              <w:jc w:val="center"/>
            </w:pPr>
            <w:r>
              <w:t>0.877</w:t>
            </w:r>
          </w:p>
        </w:tc>
        <w:tc>
          <w:tcPr>
            <w:tcW w:w="1482" w:type="dxa"/>
          </w:tcPr>
          <w:p w:rsidR="00226163" w:rsidRPr="00625FB7" w:rsidRDefault="00A22909" w:rsidP="002F5E36">
            <w:pPr>
              <w:jc w:val="center"/>
            </w:pPr>
            <w:r>
              <w:t>0.931</w:t>
            </w:r>
          </w:p>
        </w:tc>
      </w:tr>
      <w:tr w:rsidR="00226163" w:rsidRPr="00625FB7" w:rsidTr="002F5E36">
        <w:trPr>
          <w:trHeight w:val="20"/>
        </w:trPr>
        <w:tc>
          <w:tcPr>
            <w:tcW w:w="1990" w:type="dxa"/>
          </w:tcPr>
          <w:p w:rsidR="00226163" w:rsidRDefault="00226163" w:rsidP="002F5E36">
            <w:pPr>
              <w:jc w:val="center"/>
              <w:rPr>
                <w:b/>
                <w:bCs/>
              </w:rPr>
            </w:pPr>
            <w:r>
              <w:rPr>
                <w:b/>
                <w:bCs/>
              </w:rPr>
              <w:t>Female, adjusted for degree, year of degree, start year, field</w:t>
            </w:r>
          </w:p>
        </w:tc>
        <w:tc>
          <w:tcPr>
            <w:tcW w:w="1358" w:type="dxa"/>
          </w:tcPr>
          <w:p w:rsidR="00226163" w:rsidRPr="00625FB7" w:rsidRDefault="00A22909" w:rsidP="002F5E36">
            <w:pPr>
              <w:jc w:val="center"/>
              <w:rPr>
                <w:color w:val="000000"/>
                <w:lang w:val="fr-FR"/>
              </w:rPr>
            </w:pPr>
            <w:r>
              <w:rPr>
                <w:color w:val="000000"/>
                <w:lang w:val="fr-FR"/>
              </w:rPr>
              <w:t>0.932</w:t>
            </w:r>
          </w:p>
        </w:tc>
        <w:tc>
          <w:tcPr>
            <w:tcW w:w="1095" w:type="dxa"/>
          </w:tcPr>
          <w:p w:rsidR="00226163" w:rsidRPr="00625FB7" w:rsidRDefault="00226163" w:rsidP="00A22909">
            <w:pPr>
              <w:jc w:val="center"/>
            </w:pPr>
            <w:r>
              <w:t>-4.</w:t>
            </w:r>
            <w:r w:rsidR="00A22909">
              <w:t>92</w:t>
            </w:r>
          </w:p>
        </w:tc>
        <w:tc>
          <w:tcPr>
            <w:tcW w:w="1481" w:type="dxa"/>
          </w:tcPr>
          <w:p w:rsidR="00226163" w:rsidRPr="00625FB7" w:rsidRDefault="00226163" w:rsidP="002F5E36">
            <w:pPr>
              <w:jc w:val="center"/>
            </w:pPr>
            <w:r>
              <w:t>&lt;0.001</w:t>
            </w:r>
          </w:p>
        </w:tc>
        <w:tc>
          <w:tcPr>
            <w:tcW w:w="1481" w:type="dxa"/>
          </w:tcPr>
          <w:p w:rsidR="00226163" w:rsidRPr="00625FB7" w:rsidRDefault="00A22909" w:rsidP="002F5E36">
            <w:pPr>
              <w:jc w:val="center"/>
            </w:pPr>
            <w:r>
              <w:t>0.906</w:t>
            </w:r>
          </w:p>
        </w:tc>
        <w:tc>
          <w:tcPr>
            <w:tcW w:w="1482" w:type="dxa"/>
          </w:tcPr>
          <w:p w:rsidR="00226163" w:rsidRPr="00625FB7" w:rsidRDefault="00A22909" w:rsidP="002F5E36">
            <w:pPr>
              <w:jc w:val="center"/>
            </w:pPr>
            <w:r>
              <w:t>0.958</w:t>
            </w:r>
          </w:p>
        </w:tc>
      </w:tr>
      <w:tr w:rsidR="00226163" w:rsidRPr="00625FB7" w:rsidTr="002F5E36">
        <w:trPr>
          <w:trHeight w:val="20"/>
        </w:trPr>
        <w:tc>
          <w:tcPr>
            <w:tcW w:w="1990" w:type="dxa"/>
          </w:tcPr>
          <w:p w:rsidR="00226163" w:rsidRDefault="00226163" w:rsidP="002F5E36">
            <w:pPr>
              <w:jc w:val="center"/>
              <w:rPr>
                <w:b/>
                <w:bCs/>
              </w:rPr>
            </w:pPr>
            <w:r>
              <w:rPr>
                <w:b/>
                <w:bCs/>
              </w:rPr>
              <w:t>Female, adjusted for degree, year of degree, start year, field, admin</w:t>
            </w:r>
          </w:p>
        </w:tc>
        <w:tc>
          <w:tcPr>
            <w:tcW w:w="1358" w:type="dxa"/>
          </w:tcPr>
          <w:p w:rsidR="00226163" w:rsidRDefault="00226163" w:rsidP="002F5E36">
            <w:pPr>
              <w:jc w:val="center"/>
              <w:rPr>
                <w:color w:val="000000"/>
                <w:lang w:val="fr-FR"/>
              </w:rPr>
            </w:pPr>
          </w:p>
          <w:p w:rsidR="00226163" w:rsidRPr="00226163" w:rsidRDefault="00A22909" w:rsidP="002F5E36">
            <w:pPr>
              <w:jc w:val="center"/>
              <w:rPr>
                <w:lang w:val="fr-FR"/>
              </w:rPr>
            </w:pPr>
            <w:r>
              <w:rPr>
                <w:lang w:val="fr-FR"/>
              </w:rPr>
              <w:t>0.932</w:t>
            </w:r>
          </w:p>
        </w:tc>
        <w:tc>
          <w:tcPr>
            <w:tcW w:w="1095" w:type="dxa"/>
          </w:tcPr>
          <w:p w:rsidR="00226163" w:rsidRPr="00625FB7" w:rsidRDefault="00A22909" w:rsidP="002F5E36">
            <w:pPr>
              <w:jc w:val="center"/>
            </w:pPr>
            <w:r>
              <w:t>-5.08</w:t>
            </w:r>
          </w:p>
        </w:tc>
        <w:tc>
          <w:tcPr>
            <w:tcW w:w="1481" w:type="dxa"/>
          </w:tcPr>
          <w:p w:rsidR="00226163" w:rsidRPr="00625FB7" w:rsidRDefault="00226163" w:rsidP="002F5E36">
            <w:pPr>
              <w:jc w:val="center"/>
            </w:pPr>
            <w:r>
              <w:t>&lt;0.001</w:t>
            </w:r>
          </w:p>
        </w:tc>
        <w:tc>
          <w:tcPr>
            <w:tcW w:w="1481" w:type="dxa"/>
          </w:tcPr>
          <w:p w:rsidR="00226163" w:rsidRPr="00625FB7" w:rsidRDefault="00A22909" w:rsidP="00A22909">
            <w:pPr>
              <w:jc w:val="center"/>
            </w:pPr>
            <w:r>
              <w:t>0.907</w:t>
            </w:r>
          </w:p>
        </w:tc>
        <w:tc>
          <w:tcPr>
            <w:tcW w:w="1482" w:type="dxa"/>
          </w:tcPr>
          <w:p w:rsidR="00226163" w:rsidRPr="00625FB7" w:rsidRDefault="00A22909" w:rsidP="00A22909">
            <w:pPr>
              <w:jc w:val="center"/>
            </w:pPr>
            <w:r>
              <w:t>0.958</w:t>
            </w:r>
          </w:p>
        </w:tc>
      </w:tr>
      <w:tr w:rsidR="00226163" w:rsidRPr="00625FB7" w:rsidTr="002F5E36">
        <w:trPr>
          <w:trHeight w:val="20"/>
        </w:trPr>
        <w:tc>
          <w:tcPr>
            <w:tcW w:w="1990" w:type="dxa"/>
          </w:tcPr>
          <w:p w:rsidR="00226163" w:rsidRPr="00A91342" w:rsidRDefault="00226163" w:rsidP="002F5E36">
            <w:pPr>
              <w:jc w:val="center"/>
              <w:rPr>
                <w:b/>
                <w:bCs/>
              </w:rPr>
            </w:pPr>
            <w:r>
              <w:rPr>
                <w:b/>
                <w:bCs/>
              </w:rPr>
              <w:t xml:space="preserve">Female, adjusted for </w:t>
            </w:r>
            <w:r>
              <w:rPr>
                <w:b/>
                <w:bCs/>
              </w:rPr>
              <w:lastRenderedPageBreak/>
              <w:t>degree, year of degree, start year, field, admin, rank</w:t>
            </w:r>
          </w:p>
        </w:tc>
        <w:tc>
          <w:tcPr>
            <w:tcW w:w="1358" w:type="dxa"/>
          </w:tcPr>
          <w:p w:rsidR="00226163" w:rsidRPr="00625FB7" w:rsidRDefault="00A22909" w:rsidP="002F5E36">
            <w:pPr>
              <w:jc w:val="center"/>
              <w:rPr>
                <w:color w:val="000000"/>
              </w:rPr>
            </w:pPr>
            <w:r>
              <w:rPr>
                <w:color w:val="000000"/>
                <w:lang w:val="fr-FR"/>
              </w:rPr>
              <w:lastRenderedPageBreak/>
              <w:t>0.953</w:t>
            </w:r>
          </w:p>
        </w:tc>
        <w:tc>
          <w:tcPr>
            <w:tcW w:w="1095" w:type="dxa"/>
          </w:tcPr>
          <w:p w:rsidR="00226163" w:rsidRPr="00625FB7" w:rsidRDefault="00226163" w:rsidP="002F5E36">
            <w:pPr>
              <w:jc w:val="center"/>
            </w:pPr>
            <w:r>
              <w:t>-3.</w:t>
            </w:r>
            <w:r w:rsidR="00A22909">
              <w:t>93</w:t>
            </w:r>
          </w:p>
        </w:tc>
        <w:tc>
          <w:tcPr>
            <w:tcW w:w="1481" w:type="dxa"/>
          </w:tcPr>
          <w:p w:rsidR="00226163" w:rsidRPr="00625FB7" w:rsidRDefault="00226163" w:rsidP="002F5E36">
            <w:pPr>
              <w:jc w:val="center"/>
            </w:pPr>
            <w:r>
              <w:t>&lt;0.001</w:t>
            </w:r>
          </w:p>
        </w:tc>
        <w:tc>
          <w:tcPr>
            <w:tcW w:w="1481" w:type="dxa"/>
          </w:tcPr>
          <w:p w:rsidR="00226163" w:rsidRPr="00625FB7" w:rsidRDefault="00A22909" w:rsidP="002F5E36">
            <w:pPr>
              <w:jc w:val="center"/>
            </w:pPr>
            <w:r>
              <w:t>0.931</w:t>
            </w:r>
          </w:p>
        </w:tc>
        <w:tc>
          <w:tcPr>
            <w:tcW w:w="1482" w:type="dxa"/>
          </w:tcPr>
          <w:p w:rsidR="00226163" w:rsidRPr="00625FB7" w:rsidRDefault="00A22909" w:rsidP="002F5E36">
            <w:pPr>
              <w:jc w:val="center"/>
            </w:pPr>
            <w:r>
              <w:t>0.976</w:t>
            </w:r>
          </w:p>
        </w:tc>
      </w:tr>
    </w:tbl>
    <w:p w:rsidR="00A22909" w:rsidRDefault="00A22909" w:rsidP="00A22909">
      <w:pPr>
        <w:autoSpaceDE w:val="0"/>
        <w:autoSpaceDN w:val="0"/>
        <w:adjustRightInd w:val="0"/>
        <w:spacing w:after="240"/>
        <w:ind w:left="720"/>
        <w:rPr>
          <w:color w:val="000000"/>
          <w:sz w:val="24"/>
        </w:rPr>
      </w:pPr>
    </w:p>
    <w:p w:rsidR="00671673" w:rsidRPr="000B5A18" w:rsidRDefault="00671673" w:rsidP="00671673">
      <w:pPr>
        <w:numPr>
          <w:ilvl w:val="0"/>
          <w:numId w:val="10"/>
        </w:numPr>
        <w:autoSpaceDE w:val="0"/>
        <w:autoSpaceDN w:val="0"/>
        <w:adjustRightInd w:val="0"/>
        <w:spacing w:after="240"/>
        <w:rPr>
          <w:color w:val="000000"/>
          <w:sz w:val="24"/>
        </w:rPr>
      </w:pPr>
      <w:r>
        <w:rPr>
          <w:sz w:val="24"/>
        </w:rPr>
        <w:t>We are interested in making inference about the ratio of the mean monthly salary paid to women faculty in 1995 and that paid to men faculty in 1995.</w:t>
      </w:r>
      <w:r w:rsidR="009538F8">
        <w:rPr>
          <w:sz w:val="24"/>
        </w:rPr>
        <w:t xml:space="preserve"> </w:t>
      </w:r>
      <w:r w:rsidR="002220E9">
        <w:rPr>
          <w:sz w:val="24"/>
        </w:rPr>
        <w:t xml:space="preserve">You can use Poisson regression (with the </w:t>
      </w:r>
      <w:proofErr w:type="spellStart"/>
      <w:r w:rsidR="002220E9">
        <w:rPr>
          <w:sz w:val="24"/>
        </w:rPr>
        <w:t>irr</w:t>
      </w:r>
      <w:proofErr w:type="spellEnd"/>
      <w:r w:rsidR="002220E9">
        <w:rPr>
          <w:sz w:val="24"/>
        </w:rPr>
        <w:t xml:space="preserve"> option to get </w:t>
      </w:r>
      <w:proofErr w:type="spellStart"/>
      <w:r w:rsidR="002220E9">
        <w:rPr>
          <w:sz w:val="24"/>
        </w:rPr>
        <w:t>exponentiated</w:t>
      </w:r>
      <w:proofErr w:type="spellEnd"/>
      <w:r w:rsidR="002220E9">
        <w:rPr>
          <w:sz w:val="24"/>
        </w:rPr>
        <w:t xml:space="preserve"> parameter estimates), or you can use a generalized linear model with a log link. </w:t>
      </w:r>
      <w:proofErr w:type="spellStart"/>
      <w:r w:rsidR="009538F8">
        <w:rPr>
          <w:sz w:val="24"/>
        </w:rPr>
        <w:t>Stata</w:t>
      </w:r>
      <w:proofErr w:type="spellEnd"/>
      <w:r w:rsidR="009538F8">
        <w:rPr>
          <w:sz w:val="24"/>
        </w:rPr>
        <w:t xml:space="preserve"> has a regression function “</w:t>
      </w:r>
      <w:proofErr w:type="spellStart"/>
      <w:r w:rsidR="009538F8">
        <w:rPr>
          <w:sz w:val="24"/>
        </w:rPr>
        <w:t>glm</w:t>
      </w:r>
      <w:proofErr w:type="spellEnd"/>
      <w:r w:rsidR="009538F8">
        <w:rPr>
          <w:sz w:val="24"/>
        </w:rPr>
        <w:t>” that allows the specification of a log link function. Hence, you can fit the regression for part a using the command</w:t>
      </w:r>
    </w:p>
    <w:tbl>
      <w:tblPr>
        <w:tblStyle w:val="TableGrid"/>
        <w:tblW w:w="0" w:type="auto"/>
        <w:tblLook w:val="01E0"/>
      </w:tblPr>
      <w:tblGrid>
        <w:gridCol w:w="1990"/>
        <w:gridCol w:w="1358"/>
        <w:gridCol w:w="1095"/>
        <w:gridCol w:w="1481"/>
        <w:gridCol w:w="1481"/>
        <w:gridCol w:w="1482"/>
      </w:tblGrid>
      <w:tr w:rsidR="000B5A18" w:rsidRPr="00A91342" w:rsidTr="002F5E36">
        <w:trPr>
          <w:trHeight w:val="20"/>
        </w:trPr>
        <w:tc>
          <w:tcPr>
            <w:tcW w:w="1990" w:type="dxa"/>
          </w:tcPr>
          <w:p w:rsidR="000B5A18" w:rsidRDefault="000B5A18" w:rsidP="002F5E36">
            <w:pPr>
              <w:autoSpaceDE w:val="0"/>
              <w:autoSpaceDN w:val="0"/>
              <w:adjustRightInd w:val="0"/>
              <w:rPr>
                <w:sz w:val="24"/>
              </w:rPr>
            </w:pPr>
          </w:p>
        </w:tc>
        <w:tc>
          <w:tcPr>
            <w:tcW w:w="1358" w:type="dxa"/>
          </w:tcPr>
          <w:p w:rsidR="000B5A18" w:rsidRPr="00A91342" w:rsidRDefault="000B5A18" w:rsidP="002F5E36">
            <w:pPr>
              <w:autoSpaceDE w:val="0"/>
              <w:autoSpaceDN w:val="0"/>
              <w:adjustRightInd w:val="0"/>
              <w:jc w:val="center"/>
              <w:rPr>
                <w:b/>
                <w:bCs/>
              </w:rPr>
            </w:pPr>
            <w:r w:rsidRPr="00A91342">
              <w:rPr>
                <w:b/>
                <w:bCs/>
              </w:rPr>
              <w:t>Estimate</w:t>
            </w:r>
          </w:p>
        </w:tc>
        <w:tc>
          <w:tcPr>
            <w:tcW w:w="1095" w:type="dxa"/>
          </w:tcPr>
          <w:p w:rsidR="000B5A18" w:rsidRPr="00A91342" w:rsidRDefault="000B5A18" w:rsidP="002F5E36">
            <w:pPr>
              <w:autoSpaceDE w:val="0"/>
              <w:autoSpaceDN w:val="0"/>
              <w:adjustRightInd w:val="0"/>
              <w:jc w:val="center"/>
              <w:rPr>
                <w:b/>
                <w:bCs/>
              </w:rPr>
            </w:pPr>
            <w:r w:rsidRPr="00A91342">
              <w:rPr>
                <w:b/>
                <w:bCs/>
              </w:rPr>
              <w:t>Z</w:t>
            </w:r>
          </w:p>
        </w:tc>
        <w:tc>
          <w:tcPr>
            <w:tcW w:w="1481" w:type="dxa"/>
          </w:tcPr>
          <w:p w:rsidR="000B5A18" w:rsidRPr="00A91342" w:rsidRDefault="000B5A18" w:rsidP="002F5E36">
            <w:pPr>
              <w:autoSpaceDE w:val="0"/>
              <w:autoSpaceDN w:val="0"/>
              <w:adjustRightInd w:val="0"/>
              <w:jc w:val="center"/>
              <w:rPr>
                <w:b/>
                <w:bCs/>
              </w:rPr>
            </w:pPr>
            <w:r w:rsidRPr="00A91342">
              <w:rPr>
                <w:b/>
                <w:bCs/>
              </w:rPr>
              <w:t>P Value</w:t>
            </w:r>
          </w:p>
        </w:tc>
        <w:tc>
          <w:tcPr>
            <w:tcW w:w="1481" w:type="dxa"/>
          </w:tcPr>
          <w:p w:rsidR="000B5A18" w:rsidRPr="00A91342" w:rsidRDefault="000B5A18" w:rsidP="002F5E36">
            <w:pPr>
              <w:autoSpaceDE w:val="0"/>
              <w:autoSpaceDN w:val="0"/>
              <w:adjustRightInd w:val="0"/>
              <w:jc w:val="center"/>
              <w:rPr>
                <w:b/>
                <w:bCs/>
              </w:rPr>
            </w:pPr>
            <w:r w:rsidRPr="00A91342">
              <w:rPr>
                <w:b/>
                <w:bCs/>
              </w:rPr>
              <w:t>95% CI low</w:t>
            </w:r>
          </w:p>
        </w:tc>
        <w:tc>
          <w:tcPr>
            <w:tcW w:w="1482" w:type="dxa"/>
          </w:tcPr>
          <w:p w:rsidR="000B5A18" w:rsidRPr="00A91342" w:rsidRDefault="000B5A18" w:rsidP="002F5E36">
            <w:pPr>
              <w:autoSpaceDE w:val="0"/>
              <w:autoSpaceDN w:val="0"/>
              <w:adjustRightInd w:val="0"/>
              <w:jc w:val="center"/>
              <w:rPr>
                <w:b/>
                <w:bCs/>
              </w:rPr>
            </w:pPr>
            <w:r w:rsidRPr="00A91342">
              <w:rPr>
                <w:b/>
                <w:bCs/>
              </w:rPr>
              <w:t>95% CI high</w:t>
            </w:r>
          </w:p>
        </w:tc>
      </w:tr>
      <w:tr w:rsidR="000B5A18" w:rsidRPr="00625FB7" w:rsidTr="002F5E36">
        <w:trPr>
          <w:trHeight w:val="20"/>
        </w:trPr>
        <w:tc>
          <w:tcPr>
            <w:tcW w:w="8887" w:type="dxa"/>
            <w:gridSpan w:val="6"/>
          </w:tcPr>
          <w:p w:rsidR="000B5A18" w:rsidRDefault="000B5A18" w:rsidP="002F5E36">
            <w:pPr>
              <w:autoSpaceDE w:val="0"/>
              <w:autoSpaceDN w:val="0"/>
              <w:adjustRightInd w:val="0"/>
              <w:jc w:val="center"/>
              <w:rPr>
                <w:i/>
                <w:iCs/>
                <w:sz w:val="24"/>
              </w:rPr>
            </w:pPr>
          </w:p>
          <w:p w:rsidR="000B5A18" w:rsidRPr="00625FB7" w:rsidRDefault="000B5A18" w:rsidP="000B5A18">
            <w:pPr>
              <w:autoSpaceDE w:val="0"/>
              <w:autoSpaceDN w:val="0"/>
              <w:adjustRightInd w:val="0"/>
              <w:jc w:val="center"/>
              <w:rPr>
                <w:i/>
                <w:iCs/>
                <w:sz w:val="24"/>
              </w:rPr>
            </w:pPr>
            <w:r>
              <w:rPr>
                <w:i/>
                <w:iCs/>
                <w:sz w:val="24"/>
              </w:rPr>
              <w:t>Ratio of Means (Poisson)</w:t>
            </w:r>
          </w:p>
        </w:tc>
      </w:tr>
      <w:tr w:rsidR="000B5A18" w:rsidRPr="00625FB7" w:rsidTr="002F5E36">
        <w:trPr>
          <w:trHeight w:val="20"/>
        </w:trPr>
        <w:tc>
          <w:tcPr>
            <w:tcW w:w="1990" w:type="dxa"/>
          </w:tcPr>
          <w:p w:rsidR="000B5A18" w:rsidRPr="00A91342" w:rsidRDefault="000B5A18" w:rsidP="002F5E36">
            <w:pPr>
              <w:tabs>
                <w:tab w:val="left" w:pos="1125"/>
              </w:tabs>
              <w:jc w:val="center"/>
              <w:rPr>
                <w:b/>
                <w:bCs/>
              </w:rPr>
            </w:pPr>
            <w:r>
              <w:rPr>
                <w:b/>
                <w:bCs/>
              </w:rPr>
              <w:t>Female, unadjusted</w:t>
            </w:r>
          </w:p>
        </w:tc>
        <w:tc>
          <w:tcPr>
            <w:tcW w:w="1358" w:type="dxa"/>
          </w:tcPr>
          <w:p w:rsidR="000B5A18" w:rsidRPr="00625FB7" w:rsidRDefault="000B5A18" w:rsidP="002F5E36">
            <w:pPr>
              <w:jc w:val="center"/>
              <w:rPr>
                <w:color w:val="000000"/>
              </w:rPr>
            </w:pPr>
            <w:r>
              <w:rPr>
                <w:color w:val="000000"/>
              </w:rPr>
              <w:t>0.802</w:t>
            </w:r>
          </w:p>
        </w:tc>
        <w:tc>
          <w:tcPr>
            <w:tcW w:w="1095" w:type="dxa"/>
          </w:tcPr>
          <w:p w:rsidR="000B5A18" w:rsidRPr="00625FB7" w:rsidRDefault="000B5A18" w:rsidP="002F5E36">
            <w:pPr>
              <w:jc w:val="center"/>
            </w:pPr>
            <w:r>
              <w:t>-1</w:t>
            </w:r>
            <w:r>
              <w:t>3.58</w:t>
            </w:r>
          </w:p>
        </w:tc>
        <w:tc>
          <w:tcPr>
            <w:tcW w:w="1481" w:type="dxa"/>
          </w:tcPr>
          <w:p w:rsidR="000B5A18" w:rsidRPr="00625FB7" w:rsidRDefault="000B5A18" w:rsidP="002F5E36">
            <w:pPr>
              <w:jc w:val="center"/>
            </w:pPr>
            <w:r w:rsidRPr="00625FB7">
              <w:t>&lt; .0001</w:t>
            </w:r>
          </w:p>
        </w:tc>
        <w:tc>
          <w:tcPr>
            <w:tcW w:w="1481" w:type="dxa"/>
          </w:tcPr>
          <w:p w:rsidR="000B5A18" w:rsidRPr="00625FB7" w:rsidRDefault="000B5A18" w:rsidP="000B5A18">
            <w:pPr>
              <w:jc w:val="center"/>
            </w:pPr>
            <w:r>
              <w:t>0.</w:t>
            </w:r>
            <w:r>
              <w:t>777</w:t>
            </w:r>
          </w:p>
        </w:tc>
        <w:tc>
          <w:tcPr>
            <w:tcW w:w="1482" w:type="dxa"/>
          </w:tcPr>
          <w:p w:rsidR="000B5A18" w:rsidRPr="00625FB7" w:rsidRDefault="000B5A18" w:rsidP="002F5E36">
            <w:pPr>
              <w:jc w:val="center"/>
            </w:pPr>
            <w:r>
              <w:t>0.828</w:t>
            </w:r>
          </w:p>
        </w:tc>
      </w:tr>
      <w:tr w:rsidR="000B5A18" w:rsidRPr="00625FB7" w:rsidTr="002F5E36">
        <w:trPr>
          <w:trHeight w:val="20"/>
        </w:trPr>
        <w:tc>
          <w:tcPr>
            <w:tcW w:w="1990" w:type="dxa"/>
          </w:tcPr>
          <w:p w:rsidR="000B5A18" w:rsidRPr="00A91342" w:rsidRDefault="000B5A18" w:rsidP="002F5E36">
            <w:pPr>
              <w:jc w:val="center"/>
              <w:rPr>
                <w:b/>
                <w:bCs/>
              </w:rPr>
            </w:pPr>
            <w:r>
              <w:rPr>
                <w:b/>
                <w:bCs/>
              </w:rPr>
              <w:t>Female, adjusted for degree</w:t>
            </w:r>
          </w:p>
        </w:tc>
        <w:tc>
          <w:tcPr>
            <w:tcW w:w="1358" w:type="dxa"/>
          </w:tcPr>
          <w:p w:rsidR="000B5A18" w:rsidRPr="00625FB7" w:rsidRDefault="000B5A18" w:rsidP="0083534A">
            <w:pPr>
              <w:jc w:val="center"/>
              <w:rPr>
                <w:color w:val="000000"/>
              </w:rPr>
            </w:pPr>
            <w:r>
              <w:rPr>
                <w:color w:val="000000"/>
              </w:rPr>
              <w:t>0.8</w:t>
            </w:r>
            <w:r w:rsidR="0083534A">
              <w:rPr>
                <w:color w:val="000000"/>
              </w:rPr>
              <w:t>11</w:t>
            </w:r>
          </w:p>
        </w:tc>
        <w:tc>
          <w:tcPr>
            <w:tcW w:w="1095" w:type="dxa"/>
          </w:tcPr>
          <w:p w:rsidR="000B5A18" w:rsidRPr="00625FB7" w:rsidRDefault="000B5A18" w:rsidP="002F5E36">
            <w:pPr>
              <w:jc w:val="center"/>
            </w:pPr>
            <w:r w:rsidRPr="00625FB7">
              <w:t>-</w:t>
            </w:r>
            <w:r>
              <w:t>12.</w:t>
            </w:r>
            <w:r w:rsidR="0083534A">
              <w:t>94</w:t>
            </w:r>
          </w:p>
        </w:tc>
        <w:tc>
          <w:tcPr>
            <w:tcW w:w="1481" w:type="dxa"/>
          </w:tcPr>
          <w:p w:rsidR="000B5A18" w:rsidRPr="00625FB7" w:rsidRDefault="000B5A18" w:rsidP="002F5E36">
            <w:pPr>
              <w:jc w:val="center"/>
            </w:pPr>
            <w:r w:rsidRPr="00625FB7">
              <w:t>&lt; .0001</w:t>
            </w:r>
          </w:p>
        </w:tc>
        <w:tc>
          <w:tcPr>
            <w:tcW w:w="1481" w:type="dxa"/>
          </w:tcPr>
          <w:p w:rsidR="000B5A18" w:rsidRPr="00625FB7" w:rsidRDefault="000B5A18" w:rsidP="002F5E36">
            <w:pPr>
              <w:jc w:val="center"/>
            </w:pPr>
            <w:r>
              <w:t>0</w:t>
            </w:r>
            <w:r w:rsidR="0083534A">
              <w:t>.785</w:t>
            </w:r>
          </w:p>
        </w:tc>
        <w:tc>
          <w:tcPr>
            <w:tcW w:w="1482" w:type="dxa"/>
          </w:tcPr>
          <w:p w:rsidR="000B5A18" w:rsidRPr="00625FB7" w:rsidRDefault="000B5A18" w:rsidP="002F5E36">
            <w:pPr>
              <w:jc w:val="center"/>
            </w:pPr>
            <w:r>
              <w:t>0.8</w:t>
            </w:r>
            <w:r w:rsidR="0083534A">
              <w:t>37</w:t>
            </w:r>
          </w:p>
        </w:tc>
      </w:tr>
      <w:tr w:rsidR="000B5A18" w:rsidRPr="00625FB7" w:rsidTr="002F5E36">
        <w:trPr>
          <w:trHeight w:val="20"/>
        </w:trPr>
        <w:tc>
          <w:tcPr>
            <w:tcW w:w="1990" w:type="dxa"/>
          </w:tcPr>
          <w:p w:rsidR="000B5A18" w:rsidRPr="00A91342" w:rsidRDefault="000B5A18" w:rsidP="002F5E36">
            <w:pPr>
              <w:jc w:val="center"/>
              <w:rPr>
                <w:b/>
                <w:bCs/>
              </w:rPr>
            </w:pPr>
            <w:r>
              <w:rPr>
                <w:b/>
                <w:bCs/>
              </w:rPr>
              <w:t>Female, adjusted for degree, year of degree</w:t>
            </w:r>
          </w:p>
        </w:tc>
        <w:tc>
          <w:tcPr>
            <w:tcW w:w="1358" w:type="dxa"/>
          </w:tcPr>
          <w:p w:rsidR="000B5A18" w:rsidRPr="00625FB7" w:rsidRDefault="000B5A18" w:rsidP="0083534A">
            <w:pPr>
              <w:jc w:val="center"/>
              <w:rPr>
                <w:color w:val="000000"/>
              </w:rPr>
            </w:pPr>
            <w:r>
              <w:rPr>
                <w:color w:val="000000"/>
                <w:lang w:val="fr-FR"/>
              </w:rPr>
              <w:t>0.</w:t>
            </w:r>
            <w:r w:rsidR="0083534A">
              <w:rPr>
                <w:color w:val="000000"/>
                <w:lang w:val="fr-FR"/>
              </w:rPr>
              <w:t>895</w:t>
            </w:r>
          </w:p>
        </w:tc>
        <w:tc>
          <w:tcPr>
            <w:tcW w:w="1095" w:type="dxa"/>
          </w:tcPr>
          <w:p w:rsidR="000B5A18" w:rsidRPr="00625FB7" w:rsidRDefault="0083534A" w:rsidP="002F5E36">
            <w:pPr>
              <w:jc w:val="center"/>
            </w:pPr>
            <w:r>
              <w:t>-7.39</w:t>
            </w:r>
          </w:p>
        </w:tc>
        <w:tc>
          <w:tcPr>
            <w:tcW w:w="1481" w:type="dxa"/>
          </w:tcPr>
          <w:p w:rsidR="000B5A18" w:rsidRPr="00625FB7" w:rsidRDefault="000B5A18" w:rsidP="002F5E36">
            <w:pPr>
              <w:jc w:val="center"/>
            </w:pPr>
            <w:r w:rsidRPr="00625FB7">
              <w:t>&lt; .0001</w:t>
            </w:r>
          </w:p>
        </w:tc>
        <w:tc>
          <w:tcPr>
            <w:tcW w:w="1481" w:type="dxa"/>
          </w:tcPr>
          <w:p w:rsidR="000B5A18" w:rsidRPr="00625FB7" w:rsidRDefault="0083534A" w:rsidP="002F5E36">
            <w:pPr>
              <w:jc w:val="center"/>
            </w:pPr>
            <w:r>
              <w:t>0.869</w:t>
            </w:r>
          </w:p>
        </w:tc>
        <w:tc>
          <w:tcPr>
            <w:tcW w:w="1482" w:type="dxa"/>
          </w:tcPr>
          <w:p w:rsidR="000B5A18" w:rsidRPr="00625FB7" w:rsidRDefault="000B5A18" w:rsidP="002F5E36">
            <w:pPr>
              <w:jc w:val="center"/>
            </w:pPr>
            <w:r>
              <w:t>0.9</w:t>
            </w:r>
            <w:r w:rsidR="0083534A">
              <w:t>22</w:t>
            </w:r>
          </w:p>
        </w:tc>
      </w:tr>
      <w:tr w:rsidR="000B5A18" w:rsidRPr="00625FB7" w:rsidTr="002F5E36">
        <w:trPr>
          <w:trHeight w:val="413"/>
        </w:trPr>
        <w:tc>
          <w:tcPr>
            <w:tcW w:w="1990" w:type="dxa"/>
          </w:tcPr>
          <w:p w:rsidR="000B5A18" w:rsidRDefault="000B5A18" w:rsidP="002F5E36">
            <w:pPr>
              <w:jc w:val="center"/>
              <w:rPr>
                <w:b/>
                <w:bCs/>
              </w:rPr>
            </w:pPr>
            <w:r>
              <w:rPr>
                <w:b/>
                <w:bCs/>
              </w:rPr>
              <w:t>Female, adjusted for degree, year of degree, start year</w:t>
            </w:r>
          </w:p>
        </w:tc>
        <w:tc>
          <w:tcPr>
            <w:tcW w:w="1358" w:type="dxa"/>
          </w:tcPr>
          <w:p w:rsidR="000B5A18" w:rsidRPr="00625FB7" w:rsidRDefault="000B5A18" w:rsidP="0083534A">
            <w:pPr>
              <w:jc w:val="center"/>
              <w:rPr>
                <w:color w:val="000000"/>
                <w:lang w:val="fr-FR"/>
              </w:rPr>
            </w:pPr>
            <w:r>
              <w:rPr>
                <w:color w:val="000000"/>
                <w:lang w:val="fr-FR"/>
              </w:rPr>
              <w:t>0.</w:t>
            </w:r>
            <w:r w:rsidR="0083534A">
              <w:rPr>
                <w:color w:val="000000"/>
                <w:lang w:val="fr-FR"/>
              </w:rPr>
              <w:t>893</w:t>
            </w:r>
          </w:p>
        </w:tc>
        <w:tc>
          <w:tcPr>
            <w:tcW w:w="1095" w:type="dxa"/>
          </w:tcPr>
          <w:p w:rsidR="000B5A18" w:rsidRPr="00625FB7" w:rsidRDefault="000B5A18" w:rsidP="002F5E36">
            <w:pPr>
              <w:jc w:val="center"/>
            </w:pPr>
            <w:r>
              <w:t>-</w:t>
            </w:r>
            <w:r w:rsidR="0083534A">
              <w:t>7.45</w:t>
            </w:r>
          </w:p>
        </w:tc>
        <w:tc>
          <w:tcPr>
            <w:tcW w:w="1481" w:type="dxa"/>
          </w:tcPr>
          <w:p w:rsidR="000B5A18" w:rsidRPr="00625FB7" w:rsidRDefault="000B5A18" w:rsidP="002F5E36">
            <w:pPr>
              <w:jc w:val="center"/>
            </w:pPr>
            <w:r>
              <w:t>&lt;0.001</w:t>
            </w:r>
          </w:p>
        </w:tc>
        <w:tc>
          <w:tcPr>
            <w:tcW w:w="1481" w:type="dxa"/>
          </w:tcPr>
          <w:p w:rsidR="000B5A18" w:rsidRPr="00625FB7" w:rsidRDefault="000B5A18" w:rsidP="002F5E36">
            <w:pPr>
              <w:jc w:val="center"/>
            </w:pPr>
            <w:r>
              <w:t>0</w:t>
            </w:r>
            <w:r w:rsidR="0083534A">
              <w:t>.867</w:t>
            </w:r>
          </w:p>
        </w:tc>
        <w:tc>
          <w:tcPr>
            <w:tcW w:w="1482" w:type="dxa"/>
          </w:tcPr>
          <w:p w:rsidR="000B5A18" w:rsidRPr="00625FB7" w:rsidRDefault="000B5A18" w:rsidP="002F5E36">
            <w:pPr>
              <w:jc w:val="center"/>
            </w:pPr>
            <w:r>
              <w:t>0.9</w:t>
            </w:r>
            <w:r w:rsidR="0083534A">
              <w:t>20</w:t>
            </w:r>
          </w:p>
        </w:tc>
      </w:tr>
      <w:tr w:rsidR="000B5A18" w:rsidRPr="00625FB7" w:rsidTr="002F5E36">
        <w:trPr>
          <w:trHeight w:val="20"/>
        </w:trPr>
        <w:tc>
          <w:tcPr>
            <w:tcW w:w="1990" w:type="dxa"/>
          </w:tcPr>
          <w:p w:rsidR="000B5A18" w:rsidRDefault="000B5A18" w:rsidP="002F5E36">
            <w:pPr>
              <w:jc w:val="center"/>
              <w:rPr>
                <w:b/>
                <w:bCs/>
              </w:rPr>
            </w:pPr>
            <w:r>
              <w:rPr>
                <w:b/>
                <w:bCs/>
              </w:rPr>
              <w:t>Female, adjusted for degree, year of degree, start year, field</w:t>
            </w:r>
          </w:p>
        </w:tc>
        <w:tc>
          <w:tcPr>
            <w:tcW w:w="1358" w:type="dxa"/>
          </w:tcPr>
          <w:p w:rsidR="000B5A18" w:rsidRPr="00625FB7" w:rsidRDefault="000B5A18" w:rsidP="002F5E36">
            <w:pPr>
              <w:jc w:val="center"/>
              <w:rPr>
                <w:color w:val="000000"/>
                <w:lang w:val="fr-FR"/>
              </w:rPr>
            </w:pPr>
            <w:r>
              <w:rPr>
                <w:color w:val="000000"/>
                <w:lang w:val="fr-FR"/>
              </w:rPr>
              <w:t>0</w:t>
            </w:r>
            <w:r w:rsidR="00947281">
              <w:rPr>
                <w:color w:val="000000"/>
                <w:lang w:val="fr-FR"/>
              </w:rPr>
              <w:t>.922</w:t>
            </w:r>
          </w:p>
        </w:tc>
        <w:tc>
          <w:tcPr>
            <w:tcW w:w="1095" w:type="dxa"/>
          </w:tcPr>
          <w:p w:rsidR="000B5A18" w:rsidRPr="00625FB7" w:rsidRDefault="000B5A18" w:rsidP="00947281">
            <w:pPr>
              <w:jc w:val="center"/>
            </w:pPr>
            <w:r>
              <w:t>-</w:t>
            </w:r>
            <w:r w:rsidR="00947281">
              <w:t>5.57</w:t>
            </w:r>
          </w:p>
        </w:tc>
        <w:tc>
          <w:tcPr>
            <w:tcW w:w="1481" w:type="dxa"/>
          </w:tcPr>
          <w:p w:rsidR="000B5A18" w:rsidRPr="00625FB7" w:rsidRDefault="000B5A18" w:rsidP="002F5E36">
            <w:pPr>
              <w:jc w:val="center"/>
            </w:pPr>
            <w:r>
              <w:t>&lt;0.001</w:t>
            </w:r>
          </w:p>
        </w:tc>
        <w:tc>
          <w:tcPr>
            <w:tcW w:w="1481" w:type="dxa"/>
          </w:tcPr>
          <w:p w:rsidR="000B5A18" w:rsidRPr="00625FB7" w:rsidRDefault="000B5A18" w:rsidP="002F5E36">
            <w:pPr>
              <w:jc w:val="center"/>
            </w:pPr>
            <w:r>
              <w:t>0</w:t>
            </w:r>
            <w:r w:rsidR="00947281">
              <w:t>.896</w:t>
            </w:r>
          </w:p>
        </w:tc>
        <w:tc>
          <w:tcPr>
            <w:tcW w:w="1482" w:type="dxa"/>
          </w:tcPr>
          <w:p w:rsidR="000B5A18" w:rsidRPr="00625FB7" w:rsidRDefault="000B5A18" w:rsidP="002F5E36">
            <w:pPr>
              <w:jc w:val="center"/>
            </w:pPr>
            <w:r>
              <w:t>0.9</w:t>
            </w:r>
            <w:r w:rsidR="00947281">
              <w:t>49</w:t>
            </w:r>
          </w:p>
        </w:tc>
      </w:tr>
      <w:tr w:rsidR="000B5A18" w:rsidRPr="00625FB7" w:rsidTr="002F5E36">
        <w:trPr>
          <w:trHeight w:val="20"/>
        </w:trPr>
        <w:tc>
          <w:tcPr>
            <w:tcW w:w="1990" w:type="dxa"/>
          </w:tcPr>
          <w:p w:rsidR="000B5A18" w:rsidRDefault="000B5A18" w:rsidP="002F5E36">
            <w:pPr>
              <w:jc w:val="center"/>
              <w:rPr>
                <w:b/>
                <w:bCs/>
              </w:rPr>
            </w:pPr>
            <w:r>
              <w:rPr>
                <w:b/>
                <w:bCs/>
              </w:rPr>
              <w:t>Female, adjusted for degree, year of degree, start year, field, admin</w:t>
            </w:r>
          </w:p>
        </w:tc>
        <w:tc>
          <w:tcPr>
            <w:tcW w:w="1358" w:type="dxa"/>
          </w:tcPr>
          <w:p w:rsidR="000B5A18" w:rsidRDefault="000B5A18" w:rsidP="002F5E36">
            <w:pPr>
              <w:jc w:val="center"/>
              <w:rPr>
                <w:color w:val="000000"/>
                <w:lang w:val="fr-FR"/>
              </w:rPr>
            </w:pPr>
          </w:p>
          <w:p w:rsidR="000B5A18" w:rsidRPr="00226163" w:rsidRDefault="000B5A18" w:rsidP="002F5E36">
            <w:pPr>
              <w:jc w:val="center"/>
              <w:rPr>
                <w:lang w:val="fr-FR"/>
              </w:rPr>
            </w:pPr>
            <w:r>
              <w:rPr>
                <w:lang w:val="fr-FR"/>
              </w:rPr>
              <w:t>0</w:t>
            </w:r>
            <w:r w:rsidR="00947281">
              <w:rPr>
                <w:lang w:val="fr-FR"/>
              </w:rPr>
              <w:t>.923</w:t>
            </w:r>
          </w:p>
        </w:tc>
        <w:tc>
          <w:tcPr>
            <w:tcW w:w="1095" w:type="dxa"/>
          </w:tcPr>
          <w:p w:rsidR="000B5A18" w:rsidRPr="00625FB7" w:rsidRDefault="000B5A18" w:rsidP="002F5E36">
            <w:pPr>
              <w:jc w:val="center"/>
            </w:pPr>
            <w:r>
              <w:t>-5.</w:t>
            </w:r>
            <w:r w:rsidR="00947281">
              <w:t>56</w:t>
            </w:r>
          </w:p>
        </w:tc>
        <w:tc>
          <w:tcPr>
            <w:tcW w:w="1481" w:type="dxa"/>
          </w:tcPr>
          <w:p w:rsidR="000B5A18" w:rsidRPr="00625FB7" w:rsidRDefault="000B5A18" w:rsidP="002F5E36">
            <w:pPr>
              <w:jc w:val="center"/>
            </w:pPr>
            <w:r>
              <w:t>&lt;0.001</w:t>
            </w:r>
          </w:p>
        </w:tc>
        <w:tc>
          <w:tcPr>
            <w:tcW w:w="1481" w:type="dxa"/>
          </w:tcPr>
          <w:p w:rsidR="000B5A18" w:rsidRPr="00625FB7" w:rsidRDefault="000B5A18" w:rsidP="002F5E36">
            <w:pPr>
              <w:jc w:val="center"/>
            </w:pPr>
            <w:r>
              <w:t>0.</w:t>
            </w:r>
            <w:r w:rsidR="00947281">
              <w:t>898</w:t>
            </w:r>
          </w:p>
        </w:tc>
        <w:tc>
          <w:tcPr>
            <w:tcW w:w="1482" w:type="dxa"/>
          </w:tcPr>
          <w:p w:rsidR="000B5A18" w:rsidRPr="00625FB7" w:rsidRDefault="000B5A18" w:rsidP="002F5E36">
            <w:pPr>
              <w:jc w:val="center"/>
            </w:pPr>
            <w:r>
              <w:t>0.9</w:t>
            </w:r>
            <w:r w:rsidR="00947281">
              <w:t>49</w:t>
            </w:r>
          </w:p>
        </w:tc>
      </w:tr>
      <w:tr w:rsidR="000B5A18" w:rsidRPr="00625FB7" w:rsidTr="002F5E36">
        <w:trPr>
          <w:trHeight w:val="20"/>
        </w:trPr>
        <w:tc>
          <w:tcPr>
            <w:tcW w:w="1990" w:type="dxa"/>
          </w:tcPr>
          <w:p w:rsidR="000B5A18" w:rsidRPr="00A91342" w:rsidRDefault="000B5A18" w:rsidP="002F5E36">
            <w:pPr>
              <w:jc w:val="center"/>
              <w:rPr>
                <w:b/>
                <w:bCs/>
              </w:rPr>
            </w:pPr>
            <w:r>
              <w:rPr>
                <w:b/>
                <w:bCs/>
              </w:rPr>
              <w:t>Female, adjusted for degree, year of degree, start year, field, admin, rank</w:t>
            </w:r>
          </w:p>
        </w:tc>
        <w:tc>
          <w:tcPr>
            <w:tcW w:w="1358" w:type="dxa"/>
          </w:tcPr>
          <w:p w:rsidR="000B5A18" w:rsidRPr="00625FB7" w:rsidRDefault="000B5A18" w:rsidP="002F5E36">
            <w:pPr>
              <w:jc w:val="center"/>
              <w:rPr>
                <w:color w:val="000000"/>
              </w:rPr>
            </w:pPr>
            <w:r>
              <w:rPr>
                <w:color w:val="000000"/>
                <w:lang w:val="fr-FR"/>
              </w:rPr>
              <w:t>0</w:t>
            </w:r>
            <w:r w:rsidR="00947281">
              <w:rPr>
                <w:color w:val="000000"/>
                <w:lang w:val="fr-FR"/>
              </w:rPr>
              <w:t>.946</w:t>
            </w:r>
          </w:p>
        </w:tc>
        <w:tc>
          <w:tcPr>
            <w:tcW w:w="1095" w:type="dxa"/>
          </w:tcPr>
          <w:p w:rsidR="000B5A18" w:rsidRPr="00625FB7" w:rsidRDefault="000B5A18" w:rsidP="002F5E36">
            <w:pPr>
              <w:jc w:val="center"/>
            </w:pPr>
            <w:r>
              <w:t>-</w:t>
            </w:r>
            <w:r w:rsidR="00947281">
              <w:t>4.65</w:t>
            </w:r>
          </w:p>
        </w:tc>
        <w:tc>
          <w:tcPr>
            <w:tcW w:w="1481" w:type="dxa"/>
          </w:tcPr>
          <w:p w:rsidR="000B5A18" w:rsidRPr="00625FB7" w:rsidRDefault="000B5A18" w:rsidP="002F5E36">
            <w:pPr>
              <w:jc w:val="center"/>
            </w:pPr>
            <w:r>
              <w:t>&lt;0.001</w:t>
            </w:r>
          </w:p>
        </w:tc>
        <w:tc>
          <w:tcPr>
            <w:tcW w:w="1481" w:type="dxa"/>
          </w:tcPr>
          <w:p w:rsidR="000B5A18" w:rsidRPr="00625FB7" w:rsidRDefault="000B5A18" w:rsidP="002F5E36">
            <w:pPr>
              <w:jc w:val="center"/>
            </w:pPr>
            <w:r>
              <w:t>0</w:t>
            </w:r>
            <w:r w:rsidR="00947281">
              <w:t>.925</w:t>
            </w:r>
          </w:p>
        </w:tc>
        <w:tc>
          <w:tcPr>
            <w:tcW w:w="1482" w:type="dxa"/>
          </w:tcPr>
          <w:p w:rsidR="000B5A18" w:rsidRPr="00625FB7" w:rsidRDefault="000B5A18" w:rsidP="002F5E36">
            <w:pPr>
              <w:jc w:val="center"/>
            </w:pPr>
            <w:r>
              <w:t>0.9</w:t>
            </w:r>
            <w:r w:rsidR="00947281">
              <w:t>69</w:t>
            </w:r>
          </w:p>
        </w:tc>
      </w:tr>
    </w:tbl>
    <w:p w:rsidR="00947281" w:rsidRDefault="00947281" w:rsidP="00947281">
      <w:pPr>
        <w:autoSpaceDE w:val="0"/>
        <w:autoSpaceDN w:val="0"/>
        <w:adjustRightInd w:val="0"/>
        <w:spacing w:after="240"/>
        <w:ind w:left="720"/>
        <w:rPr>
          <w:color w:val="000000"/>
          <w:sz w:val="24"/>
        </w:rPr>
      </w:pPr>
    </w:p>
    <w:p w:rsidR="00671673" w:rsidRPr="00B40C49" w:rsidRDefault="00671673" w:rsidP="002220E9">
      <w:pPr>
        <w:numPr>
          <w:ilvl w:val="0"/>
          <w:numId w:val="10"/>
        </w:numPr>
        <w:autoSpaceDE w:val="0"/>
        <w:autoSpaceDN w:val="0"/>
        <w:adjustRightInd w:val="0"/>
        <w:spacing w:after="240"/>
        <w:rPr>
          <w:i/>
          <w:color w:val="000000"/>
          <w:sz w:val="24"/>
        </w:rPr>
      </w:pPr>
      <w:r w:rsidRPr="00B40C49">
        <w:rPr>
          <w:i/>
          <w:color w:val="000000"/>
          <w:sz w:val="24"/>
        </w:rPr>
        <w:t>Briefly discuss the similarities and differences between the analyses performed in problems 3 – 5. How similar are the predicted values between the models? How different is</w:t>
      </w:r>
      <w:r w:rsidR="002220E9" w:rsidRPr="00B40C49">
        <w:rPr>
          <w:i/>
          <w:color w:val="000000"/>
          <w:sz w:val="24"/>
        </w:rPr>
        <w:t xml:space="preserve"> the inference you would obtain?</w:t>
      </w:r>
      <w:r w:rsidRPr="00B40C49">
        <w:rPr>
          <w:i/>
          <w:color w:val="000000"/>
          <w:sz w:val="24"/>
        </w:rPr>
        <w:t xml:space="preserve"> </w:t>
      </w:r>
    </w:p>
    <w:p w:rsidR="00475C22" w:rsidRDefault="00475C22" w:rsidP="00475C22">
      <w:pPr>
        <w:autoSpaceDE w:val="0"/>
        <w:autoSpaceDN w:val="0"/>
        <w:adjustRightInd w:val="0"/>
        <w:spacing w:after="240"/>
        <w:ind w:left="360"/>
        <w:rPr>
          <w:color w:val="000000"/>
          <w:sz w:val="24"/>
        </w:rPr>
      </w:pPr>
      <w:r>
        <w:rPr>
          <w:color w:val="000000"/>
          <w:sz w:val="24"/>
        </w:rPr>
        <w:lastRenderedPageBreak/>
        <w:t xml:space="preserve">All three analyses share general trends that the estimated effect of female sex on monthly salaries decreases as we adjust for more variables.  </w:t>
      </w:r>
      <w:r w:rsidR="007A0B9D">
        <w:rPr>
          <w:color w:val="000000"/>
          <w:sz w:val="24"/>
        </w:rPr>
        <w:t xml:space="preserve">Also, the confidence intervals become narrower, particularly in the Poisson and geometric mean ratio analyses as we adjust for more variables.  Likewise, the RMSE decreases with more covariates in the linear and geometric mean models, suggesting an increase in precision of the effect of female sex.  Also, the addition of adjusting for start year after already adjusting for year of degree did not seem to add much precision, and this was consistent across analyses.  </w:t>
      </w:r>
      <w:r w:rsidR="00B40C49">
        <w:rPr>
          <w:color w:val="000000"/>
          <w:sz w:val="24"/>
        </w:rPr>
        <w:t xml:space="preserve">Similarly, adding administrative duties after already adjusting for field did not add much precision and the estimates were largely unchanged. </w:t>
      </w:r>
    </w:p>
    <w:p w:rsidR="00B40C49" w:rsidRDefault="00B40C49" w:rsidP="001A40A2">
      <w:pPr>
        <w:autoSpaceDE w:val="0"/>
        <w:autoSpaceDN w:val="0"/>
        <w:adjustRightInd w:val="0"/>
        <w:spacing w:after="240"/>
        <w:ind w:left="360"/>
        <w:rPr>
          <w:color w:val="000000"/>
          <w:sz w:val="24"/>
        </w:rPr>
      </w:pPr>
      <w:r>
        <w:rPr>
          <w:color w:val="000000"/>
          <w:sz w:val="24"/>
        </w:rPr>
        <w:t>The first analysis estimates the mean monthly salary while the other two analyses estimate the mean ratio or geometric mean ratio of female to male salaries.  The Poisson and geometric mean ratio estimates are quite consistent</w:t>
      </w:r>
      <w:r w:rsidR="002E2FA6">
        <w:rPr>
          <w:color w:val="000000"/>
          <w:sz w:val="24"/>
        </w:rPr>
        <w:t xml:space="preserve"> (as illustrated in the table below</w:t>
      </w:r>
      <w:r>
        <w:rPr>
          <w:color w:val="000000"/>
          <w:sz w:val="24"/>
        </w:rPr>
        <w:t xml:space="preserve">, </w:t>
      </w:r>
      <w:r w:rsidR="001A40A2">
        <w:rPr>
          <w:color w:val="000000"/>
          <w:sz w:val="24"/>
        </w:rPr>
        <w:t xml:space="preserve">and women’s salaries range from 80-81% up to 95% of male salaries.  This is a larger estimated contribution of sex on salary disparities than estimated in question and accounts to nearly a $900 pay difference between the sexes.  This is lower than the unadjusted difference in the linear regression model from question 3 of almost $1400, but higher than the estimated $400 difference in question 1.  </w:t>
      </w:r>
    </w:p>
    <w:p w:rsidR="002E2FA6" w:rsidRDefault="002E2FA6" w:rsidP="001A40A2">
      <w:pPr>
        <w:autoSpaceDE w:val="0"/>
        <w:autoSpaceDN w:val="0"/>
        <w:adjustRightInd w:val="0"/>
        <w:spacing w:after="240"/>
        <w:ind w:left="360"/>
        <w:rPr>
          <w:color w:val="000000"/>
          <w:sz w:val="24"/>
        </w:rPr>
      </w:pPr>
      <w:r w:rsidRPr="002E2FA6">
        <w:rPr>
          <w:color w:val="000000"/>
          <w:sz w:val="24"/>
        </w:rPr>
        <w:drawing>
          <wp:inline distT="0" distB="0" distL="0" distR="0">
            <wp:extent cx="4448175" cy="3228975"/>
            <wp:effectExtent l="19050" t="0" r="9525" b="0"/>
            <wp:docPr id="3" name="Picture 1" descr="C:\Users\hys\AppData\Local\Microsoft\Windows\Temporary Internet Files\Content.Word\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ys\AppData\Local\Microsoft\Windows\Temporary Internet Files\Content.Word\Graph.png"/>
                    <pic:cNvPicPr>
                      <a:picLocks noChangeAspect="1" noChangeArrowheads="1"/>
                    </pic:cNvPicPr>
                  </pic:nvPicPr>
                  <pic:blipFill>
                    <a:blip r:embed="rId8" cstate="print"/>
                    <a:srcRect/>
                    <a:stretch>
                      <a:fillRect/>
                    </a:stretch>
                  </pic:blipFill>
                  <pic:spPr bwMode="auto">
                    <a:xfrm>
                      <a:off x="0" y="0"/>
                      <a:ext cx="4448175" cy="3228975"/>
                    </a:xfrm>
                    <a:prstGeom prst="rect">
                      <a:avLst/>
                    </a:prstGeom>
                    <a:noFill/>
                    <a:ln w="9525">
                      <a:noFill/>
                      <a:miter lim="800000"/>
                      <a:headEnd/>
                      <a:tailEnd/>
                    </a:ln>
                  </pic:spPr>
                </pic:pic>
              </a:graphicData>
            </a:graphic>
          </wp:inline>
        </w:drawing>
      </w:r>
    </w:p>
    <w:p w:rsidR="0053567D" w:rsidRPr="001A40A2" w:rsidRDefault="00671673" w:rsidP="002220E9">
      <w:pPr>
        <w:numPr>
          <w:ilvl w:val="0"/>
          <w:numId w:val="10"/>
        </w:numPr>
        <w:autoSpaceDE w:val="0"/>
        <w:autoSpaceDN w:val="0"/>
        <w:adjustRightInd w:val="0"/>
        <w:spacing w:after="240"/>
        <w:rPr>
          <w:rFonts w:ascii="Courier New" w:hAnsi="Courier New" w:cs="Courier New"/>
          <w:i/>
          <w:color w:val="000000"/>
        </w:rPr>
      </w:pPr>
      <w:r w:rsidRPr="001A40A2">
        <w:rPr>
          <w:i/>
          <w:color w:val="000000"/>
          <w:sz w:val="24"/>
        </w:rPr>
        <w:t xml:space="preserve">For the analysis model </w:t>
      </w:r>
      <w:r w:rsidR="002220E9" w:rsidRPr="001A40A2">
        <w:rPr>
          <w:i/>
          <w:color w:val="000000"/>
          <w:sz w:val="24"/>
        </w:rPr>
        <w:t xml:space="preserve">that you would have chosen </w:t>
      </w:r>
      <w:r w:rsidR="002220E9" w:rsidRPr="001A40A2">
        <w:rPr>
          <w:i/>
          <w:iCs/>
          <w:color w:val="000000"/>
          <w:sz w:val="24"/>
        </w:rPr>
        <w:t>a priori</w:t>
      </w:r>
      <w:r w:rsidRPr="001A40A2">
        <w:rPr>
          <w:i/>
          <w:color w:val="000000"/>
          <w:sz w:val="24"/>
        </w:rPr>
        <w:t xml:space="preserve">, summarize the scientific relevance of the </w:t>
      </w:r>
      <w:r w:rsidR="002220E9" w:rsidRPr="001A40A2">
        <w:rPr>
          <w:i/>
          <w:color w:val="000000"/>
          <w:sz w:val="24"/>
        </w:rPr>
        <w:t>single model that you think would best reflect any discrimination against women in awarding salaries. Give a formal report of your methods and results</w:t>
      </w:r>
      <w:r w:rsidRPr="001A40A2">
        <w:rPr>
          <w:i/>
          <w:color w:val="000000"/>
          <w:sz w:val="24"/>
        </w:rPr>
        <w:t>.</w:t>
      </w:r>
    </w:p>
    <w:p w:rsidR="001A40A2" w:rsidRPr="001A40A2" w:rsidRDefault="001A40A2" w:rsidP="001A40A2">
      <w:pPr>
        <w:autoSpaceDE w:val="0"/>
        <w:autoSpaceDN w:val="0"/>
        <w:adjustRightInd w:val="0"/>
        <w:spacing w:after="240"/>
        <w:rPr>
          <w:rFonts w:ascii="Courier New" w:hAnsi="Courier New" w:cs="Courier New"/>
          <w:color w:val="000000"/>
        </w:rPr>
      </w:pPr>
    </w:p>
    <w:p w:rsidR="007D13E7" w:rsidRDefault="00367ADE" w:rsidP="00647741">
      <w:pPr>
        <w:autoSpaceDE w:val="0"/>
        <w:autoSpaceDN w:val="0"/>
        <w:adjustRightInd w:val="0"/>
        <w:spacing w:after="240"/>
        <w:rPr>
          <w:color w:val="000000"/>
          <w:sz w:val="24"/>
        </w:rPr>
      </w:pPr>
      <w:r>
        <w:rPr>
          <w:color w:val="000000"/>
          <w:sz w:val="24"/>
        </w:rPr>
        <w:lastRenderedPageBreak/>
        <w:t>METHODS</w:t>
      </w:r>
      <w:proofErr w:type="gramStart"/>
      <w:r>
        <w:rPr>
          <w:color w:val="000000"/>
          <w:sz w:val="24"/>
        </w:rPr>
        <w:t>:</w:t>
      </w:r>
      <w:proofErr w:type="gramEnd"/>
      <w:r w:rsidR="00BE3380">
        <w:rPr>
          <w:color w:val="000000"/>
          <w:sz w:val="24"/>
        </w:rPr>
        <w:br/>
      </w:r>
      <w:r w:rsidR="007D13E7">
        <w:rPr>
          <w:color w:val="000000"/>
          <w:sz w:val="24"/>
        </w:rPr>
        <w:t>The estimated monthly salary mean ratio in 1995 was compared between male and female faculty members usi</w:t>
      </w:r>
      <w:r w:rsidR="007B6A91">
        <w:rPr>
          <w:color w:val="000000"/>
          <w:sz w:val="24"/>
        </w:rPr>
        <w:t>ng a Poisson regression model</w:t>
      </w:r>
      <w:r w:rsidR="00BE3380">
        <w:rPr>
          <w:color w:val="000000"/>
          <w:sz w:val="24"/>
        </w:rPr>
        <w:t xml:space="preserve"> using sex as a binary variable</w:t>
      </w:r>
      <w:r w:rsidR="007B6A91">
        <w:rPr>
          <w:color w:val="000000"/>
          <w:sz w:val="24"/>
        </w:rPr>
        <w:t xml:space="preserve">.  We adjusted for the type of degree, professional field, rank (assistant, associate, or full professor), and year their degrees were awarded which were modeled as linear </w:t>
      </w:r>
      <w:proofErr w:type="spellStart"/>
      <w:r w:rsidR="007B6A91">
        <w:rPr>
          <w:color w:val="000000"/>
          <w:sz w:val="24"/>
        </w:rPr>
        <w:t>splines</w:t>
      </w:r>
      <w:proofErr w:type="spellEnd"/>
      <w:r w:rsidR="007B6A91">
        <w:rPr>
          <w:color w:val="000000"/>
          <w:sz w:val="24"/>
        </w:rPr>
        <w:t xml:space="preserve"> in 5 year intervals </w:t>
      </w:r>
      <w:proofErr w:type="gramStart"/>
      <w:r w:rsidR="007B6A91">
        <w:rPr>
          <w:color w:val="000000"/>
          <w:sz w:val="24"/>
        </w:rPr>
        <w:t>between 1960 to 1990</w:t>
      </w:r>
      <w:proofErr w:type="gramEnd"/>
      <w:r w:rsidR="007B6A91">
        <w:rPr>
          <w:color w:val="000000"/>
          <w:sz w:val="24"/>
        </w:rPr>
        <w:t xml:space="preserve">.  </w:t>
      </w:r>
      <w:r w:rsidR="007D13E7">
        <w:rPr>
          <w:color w:val="000000"/>
          <w:sz w:val="24"/>
        </w:rPr>
        <w:t xml:space="preserve">Statistical inference was based on the Wald statistic computed from the Huber-White sandwich estimator from the regression slope parameter and its robust standard error with a two-sided </w:t>
      </w:r>
      <w:r w:rsidR="00541F8E">
        <w:rPr>
          <w:color w:val="000000"/>
          <w:sz w:val="24"/>
        </w:rPr>
        <w:t>p value and 95% confi</w:t>
      </w:r>
      <w:r w:rsidR="007D13E7">
        <w:rPr>
          <w:color w:val="000000"/>
          <w:sz w:val="24"/>
        </w:rPr>
        <w:t xml:space="preserve">dence interval computed assuming normal distribution for the Poisson regression parameter estimates.  </w:t>
      </w:r>
    </w:p>
    <w:p w:rsidR="007B6A91" w:rsidRDefault="007D13E7" w:rsidP="007B6A91">
      <w:pPr>
        <w:autoSpaceDE w:val="0"/>
        <w:autoSpaceDN w:val="0"/>
        <w:adjustRightInd w:val="0"/>
        <w:spacing w:after="240"/>
        <w:rPr>
          <w:color w:val="000000"/>
          <w:sz w:val="24"/>
        </w:rPr>
      </w:pPr>
      <w:r>
        <w:rPr>
          <w:color w:val="000000"/>
          <w:sz w:val="24"/>
        </w:rPr>
        <w:t>RESULTS</w:t>
      </w:r>
      <w:proofErr w:type="gramStart"/>
      <w:r>
        <w:rPr>
          <w:color w:val="000000"/>
          <w:sz w:val="24"/>
        </w:rPr>
        <w:t>:</w:t>
      </w:r>
      <w:proofErr w:type="gramEnd"/>
      <w:r w:rsidR="007B6A91">
        <w:rPr>
          <w:color w:val="000000"/>
          <w:sz w:val="24"/>
        </w:rPr>
        <w:br/>
      </w:r>
      <w:r>
        <w:rPr>
          <w:color w:val="000000"/>
          <w:sz w:val="24"/>
        </w:rPr>
        <w:t>Of the 1,597 faculty members, 25.61% or 409 were women.</w:t>
      </w:r>
      <w:r w:rsidR="007B6A91">
        <w:rPr>
          <w:color w:val="000000"/>
          <w:sz w:val="24"/>
        </w:rPr>
        <w:t xml:space="preserve">  Most </w:t>
      </w:r>
      <w:proofErr w:type="gramStart"/>
      <w:r w:rsidR="007B6A91">
        <w:rPr>
          <w:color w:val="000000"/>
          <w:sz w:val="24"/>
        </w:rPr>
        <w:t>faculty</w:t>
      </w:r>
      <w:proofErr w:type="gramEnd"/>
      <w:r w:rsidR="007B6A91">
        <w:rPr>
          <w:color w:val="000000"/>
          <w:sz w:val="24"/>
        </w:rPr>
        <w:t xml:space="preserve"> worked in “other” fields (66.81%) with 13.78% employed in the school of arts and sciences and 19.41% employed by professional schools.  The majority of faculty were full professors, 845 or 52.91%</w:t>
      </w:r>
      <w:proofErr w:type="gramStart"/>
      <w:r w:rsidR="00BE3380">
        <w:rPr>
          <w:color w:val="000000"/>
          <w:sz w:val="24"/>
        </w:rPr>
        <w:t>,  27.36</w:t>
      </w:r>
      <w:proofErr w:type="gramEnd"/>
      <w:r w:rsidR="00BE3380">
        <w:rPr>
          <w:color w:val="000000"/>
          <w:sz w:val="24"/>
        </w:rPr>
        <w:t xml:space="preserve">% were associate professors, and 19.72% were assistant professors.  Approximately 85.1% or 719 of all full professors were male. </w:t>
      </w:r>
      <w:proofErr w:type="gramStart"/>
      <w:r w:rsidR="00BE3380">
        <w:rPr>
          <w:color w:val="000000"/>
          <w:sz w:val="24"/>
        </w:rPr>
        <w:t>This contrasts</w:t>
      </w:r>
      <w:proofErr w:type="gramEnd"/>
      <w:r w:rsidR="00BE3380">
        <w:rPr>
          <w:color w:val="000000"/>
          <w:sz w:val="24"/>
        </w:rPr>
        <w:t xml:space="preserve"> with the distribution among assistant professors by gender, where there was a roughly equal distribution with 53.1% of assistant professors were male and 46.9% were female.  </w:t>
      </w:r>
    </w:p>
    <w:p w:rsidR="007B6A91" w:rsidRDefault="007B6A91" w:rsidP="007B6A91">
      <w:pPr>
        <w:autoSpaceDE w:val="0"/>
        <w:autoSpaceDN w:val="0"/>
        <w:adjustRightInd w:val="0"/>
        <w:spacing w:after="240"/>
        <w:rPr>
          <w:color w:val="000000"/>
          <w:sz w:val="24"/>
        </w:rPr>
      </w:pPr>
      <w:r>
        <w:rPr>
          <w:color w:val="000000"/>
          <w:sz w:val="24"/>
        </w:rPr>
        <w:t xml:space="preserve">The monthly salary mean ratio between men and women was 19.8% lower for female faculty at baseline, before adjusting for other variables.  It would not be unusual for the mean ratio to be between 22.3% to 17.2% lower for female faculty, and we reject the null hypothesis that there is no difference in the mean salary ratio based on sex (p&lt;0.001).  When comparing faculty members with </w:t>
      </w:r>
      <w:r w:rsidR="00B65272">
        <w:rPr>
          <w:color w:val="000000"/>
          <w:sz w:val="24"/>
        </w:rPr>
        <w:t xml:space="preserve">the same degree, working in the same field, </w:t>
      </w:r>
      <w:r>
        <w:rPr>
          <w:color w:val="000000"/>
          <w:sz w:val="24"/>
        </w:rPr>
        <w:t xml:space="preserve">of the same rank, and who were awarded their degrees in the same year, the monthly female faculty salary was 5.22% lower than it was for male faculty.  We say this with a high degree of statistical confidence (p&lt;0.001) and estimate that it would not be unusual if the true mean ratio was between 7.36% to 2.84% less for women than it is for men. </w:t>
      </w:r>
    </w:p>
    <w:p w:rsidR="00211FB7" w:rsidRPr="00B17279" w:rsidRDefault="00211FB7" w:rsidP="00647741">
      <w:pPr>
        <w:autoSpaceDE w:val="0"/>
        <w:autoSpaceDN w:val="0"/>
        <w:adjustRightInd w:val="0"/>
        <w:spacing w:after="240"/>
        <w:rPr>
          <w:rFonts w:ascii="Courier New" w:hAnsi="Courier New" w:cs="Courier New"/>
          <w:color w:val="000000"/>
        </w:rPr>
      </w:pPr>
    </w:p>
    <w:sectPr w:rsidR="00211FB7" w:rsidRPr="00B17279" w:rsidSect="0053567D">
      <w:headerReference w:type="default" r:id="rId9"/>
      <w:pgSz w:w="15840" w:h="12240" w:orient="landscape"/>
      <w:pgMar w:top="1080" w:right="1080" w:bottom="1008"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0E0" w:rsidRDefault="005220E0" w:rsidP="006139CA">
      <w:pPr>
        <w:pStyle w:val="PlainText"/>
      </w:pPr>
      <w:r>
        <w:separator/>
      </w:r>
    </w:p>
  </w:endnote>
  <w:endnote w:type="continuationSeparator" w:id="0">
    <w:p w:rsidR="005220E0" w:rsidRDefault="005220E0" w:rsidP="006139CA">
      <w:pPr>
        <w:pStyle w:val="PlainText"/>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0E0" w:rsidRDefault="005220E0" w:rsidP="006139CA">
      <w:pPr>
        <w:pStyle w:val="PlainText"/>
      </w:pPr>
      <w:r>
        <w:separator/>
      </w:r>
    </w:p>
  </w:footnote>
  <w:footnote w:type="continuationSeparator" w:id="0">
    <w:p w:rsidR="005220E0" w:rsidRDefault="005220E0" w:rsidP="006139CA">
      <w:pPr>
        <w:pStyle w:val="PlainText"/>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CF" w:rsidRDefault="00151FCF" w:rsidP="00706FF4">
    <w:pPr>
      <w:pStyle w:val="Header"/>
      <w:tabs>
        <w:tab w:val="left" w:pos="11910"/>
      </w:tabs>
    </w:pPr>
    <w:proofErr w:type="spellStart"/>
    <w:r>
      <w:t>Biost</w:t>
    </w:r>
    <w:proofErr w:type="spellEnd"/>
    <w:r>
      <w:t xml:space="preserve"> 518 / 515, Winter 2014</w:t>
    </w:r>
    <w:r>
      <w:tab/>
      <w:t>Homework #8</w:t>
    </w:r>
    <w:r>
      <w:tab/>
      <w:t xml:space="preserve">February 28,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BE3380">
      <w:rPr>
        <w:noProof/>
        <w:snapToGrid w:val="0"/>
      </w:rPr>
      <w:t>9</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BE3380">
      <w:rPr>
        <w:noProof/>
        <w:snapToGrid w:val="0"/>
      </w:rPr>
      <w:t>10</w:t>
    </w:r>
    <w:r>
      <w:rPr>
        <w:snapToGrid w:val="0"/>
      </w:rPr>
      <w:fldChar w:fldCharType="end"/>
    </w:r>
    <w:r>
      <w:rPr>
        <w:snapToGrid w:val="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C3088"/>
    <w:multiLevelType w:val="hybridMultilevel"/>
    <w:tmpl w:val="66765A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8C5367E"/>
    <w:multiLevelType w:val="hybridMultilevel"/>
    <w:tmpl w:val="85F456B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5D47EA"/>
    <w:multiLevelType w:val="hybridMultilevel"/>
    <w:tmpl w:val="2F182DD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8755A4"/>
    <w:multiLevelType w:val="hybridMultilevel"/>
    <w:tmpl w:val="8A08B6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7"/>
  </w:num>
  <w:num w:numId="4">
    <w:abstractNumId w:val="8"/>
  </w:num>
  <w:num w:numId="5">
    <w:abstractNumId w:val="12"/>
  </w:num>
  <w:num w:numId="6">
    <w:abstractNumId w:val="5"/>
  </w:num>
  <w:num w:numId="7">
    <w:abstractNumId w:val="9"/>
  </w:num>
  <w:num w:numId="8">
    <w:abstractNumId w:val="3"/>
  </w:num>
  <w:num w:numId="9">
    <w:abstractNumId w:val="2"/>
  </w:num>
  <w:num w:numId="10">
    <w:abstractNumId w:val="0"/>
  </w:num>
  <w:num w:numId="11">
    <w:abstractNumId w:val="11"/>
  </w:num>
  <w:num w:numId="12">
    <w:abstractNumId w:val="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31981"/>
    <w:rsid w:val="000B5A18"/>
    <w:rsid w:val="00111823"/>
    <w:rsid w:val="00114C07"/>
    <w:rsid w:val="00151FCF"/>
    <w:rsid w:val="00167E6F"/>
    <w:rsid w:val="0017357E"/>
    <w:rsid w:val="00177EA5"/>
    <w:rsid w:val="001A40A2"/>
    <w:rsid w:val="001B38FE"/>
    <w:rsid w:val="001C3306"/>
    <w:rsid w:val="00211FB7"/>
    <w:rsid w:val="002220E9"/>
    <w:rsid w:val="00223D64"/>
    <w:rsid w:val="00226163"/>
    <w:rsid w:val="00263C4E"/>
    <w:rsid w:val="002E2FA6"/>
    <w:rsid w:val="00325454"/>
    <w:rsid w:val="00332C29"/>
    <w:rsid w:val="00346EC9"/>
    <w:rsid w:val="00353F8F"/>
    <w:rsid w:val="00367ADE"/>
    <w:rsid w:val="00385E04"/>
    <w:rsid w:val="003B4700"/>
    <w:rsid w:val="003D64EC"/>
    <w:rsid w:val="004414C2"/>
    <w:rsid w:val="004470B2"/>
    <w:rsid w:val="00475C22"/>
    <w:rsid w:val="005220E0"/>
    <w:rsid w:val="0053567D"/>
    <w:rsid w:val="00541F8E"/>
    <w:rsid w:val="0056357C"/>
    <w:rsid w:val="00567E58"/>
    <w:rsid w:val="00597551"/>
    <w:rsid w:val="005D434A"/>
    <w:rsid w:val="006139CA"/>
    <w:rsid w:val="00625FB7"/>
    <w:rsid w:val="00647741"/>
    <w:rsid w:val="00671590"/>
    <w:rsid w:val="00671673"/>
    <w:rsid w:val="00706FF4"/>
    <w:rsid w:val="007504B0"/>
    <w:rsid w:val="00750C44"/>
    <w:rsid w:val="007558F1"/>
    <w:rsid w:val="00775001"/>
    <w:rsid w:val="00794A8B"/>
    <w:rsid w:val="007A0B9D"/>
    <w:rsid w:val="007B43FA"/>
    <w:rsid w:val="007B6A91"/>
    <w:rsid w:val="007C779B"/>
    <w:rsid w:val="007D13E7"/>
    <w:rsid w:val="00823D3B"/>
    <w:rsid w:val="008335D0"/>
    <w:rsid w:val="00833C47"/>
    <w:rsid w:val="0083534A"/>
    <w:rsid w:val="008B4351"/>
    <w:rsid w:val="009378A7"/>
    <w:rsid w:val="00947281"/>
    <w:rsid w:val="009538F8"/>
    <w:rsid w:val="00986896"/>
    <w:rsid w:val="009A5468"/>
    <w:rsid w:val="00A22909"/>
    <w:rsid w:val="00A576F1"/>
    <w:rsid w:val="00A91342"/>
    <w:rsid w:val="00AB584E"/>
    <w:rsid w:val="00AC7610"/>
    <w:rsid w:val="00B17279"/>
    <w:rsid w:val="00B2181C"/>
    <w:rsid w:val="00B40C49"/>
    <w:rsid w:val="00B65272"/>
    <w:rsid w:val="00BE3380"/>
    <w:rsid w:val="00C60822"/>
    <w:rsid w:val="00C8229D"/>
    <w:rsid w:val="00C913C1"/>
    <w:rsid w:val="00CB474A"/>
    <w:rsid w:val="00D0210F"/>
    <w:rsid w:val="00D21BB9"/>
    <w:rsid w:val="00D74F09"/>
    <w:rsid w:val="00D84130"/>
    <w:rsid w:val="00D90EEA"/>
    <w:rsid w:val="00E00C73"/>
    <w:rsid w:val="00E2611D"/>
    <w:rsid w:val="00E766BA"/>
    <w:rsid w:val="00E8003F"/>
    <w:rsid w:val="00F213C2"/>
    <w:rsid w:val="00F21504"/>
    <w:rsid w:val="00F31981"/>
    <w:rsid w:val="00F735A3"/>
    <w:rsid w:val="00F8078F"/>
    <w:rsid w:val="00FD200C"/>
    <w:rsid w:val="00FE4BB1"/>
    <w:rsid w:val="00FF75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autoSpaceDE w:val="0"/>
      <w:autoSpaceDN w:val="0"/>
      <w:adjustRightInd w:val="0"/>
      <w:ind w:left="360"/>
      <w:outlineLvl w:val="1"/>
    </w:pPr>
    <w:rPr>
      <w:rFonts w:ascii="Courier New" w:hAnsi="Courier New" w:cs="Courier New"/>
      <w:i/>
      <w:sz w:val="16"/>
    </w:rPr>
  </w:style>
  <w:style w:type="paragraph" w:styleId="Heading3">
    <w:name w:val="heading 3"/>
    <w:basedOn w:val="Normal"/>
    <w:next w:val="Normal"/>
    <w:qFormat/>
    <w:pPr>
      <w:keepNext/>
      <w:autoSpaceDE w:val="0"/>
      <w:autoSpaceDN w:val="0"/>
      <w:adjustRightInd w:val="0"/>
      <w:ind w:left="360"/>
      <w:outlineLvl w:val="2"/>
    </w:pPr>
    <w:rPr>
      <w:rFonts w:ascii="Courier New" w:hAnsi="Courier New" w:cs="Courier New"/>
      <w:b/>
      <w:bCs/>
      <w:iCs/>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spacing w:before="120" w:after="120"/>
    </w:pPr>
    <w:rPr>
      <w:b/>
      <w:bCs/>
    </w:rPr>
  </w:style>
  <w:style w:type="paragraph" w:styleId="PlainText">
    <w:name w:val="Plain Text"/>
    <w:basedOn w:val="Normal"/>
    <w:rPr>
      <w:rFonts w:ascii="Courier New" w:hAnsi="Courier New" w:cs="Courier New"/>
    </w:rPr>
  </w:style>
  <w:style w:type="table" w:styleId="TableGrid">
    <w:name w:val="Table Grid"/>
    <w:basedOn w:val="TableNormal"/>
    <w:rsid w:val="00625F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13C1"/>
    <w:pPr>
      <w:ind w:left="720"/>
      <w:contextualSpacing/>
    </w:pPr>
  </w:style>
  <w:style w:type="paragraph" w:styleId="BalloonText">
    <w:name w:val="Balloon Text"/>
    <w:basedOn w:val="Normal"/>
    <w:link w:val="BalloonTextChar"/>
    <w:rsid w:val="00475C22"/>
    <w:rPr>
      <w:rFonts w:ascii="Tahoma" w:hAnsi="Tahoma" w:cs="Tahoma"/>
      <w:sz w:val="16"/>
      <w:szCs w:val="16"/>
    </w:rPr>
  </w:style>
  <w:style w:type="character" w:customStyle="1" w:styleId="BalloonTextChar">
    <w:name w:val="Balloon Text Char"/>
    <w:basedOn w:val="DefaultParagraphFont"/>
    <w:link w:val="BalloonText"/>
    <w:rsid w:val="00475C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4985677">
      <w:bodyDiv w:val="1"/>
      <w:marLeft w:val="0"/>
      <w:marRight w:val="0"/>
      <w:marTop w:val="0"/>
      <w:marBottom w:val="0"/>
      <w:divBdr>
        <w:top w:val="none" w:sz="0" w:space="0" w:color="auto"/>
        <w:left w:val="none" w:sz="0" w:space="0" w:color="auto"/>
        <w:bottom w:val="none" w:sz="0" w:space="0" w:color="auto"/>
        <w:right w:val="none" w:sz="0" w:space="0" w:color="auto"/>
      </w:divBdr>
    </w:div>
    <w:div w:id="145007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B6AFA3-A5CD-4DDD-AD6F-7DB055F09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10</Pages>
  <Words>3371</Words>
  <Characters>19217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A MS-Word document containing the annotated Stata code I used to answer this question is available from the class web pages in</vt:lpstr>
    </vt:vector>
  </TitlesOfParts>
  <Company>Scott Emerson</Company>
  <LinksUpToDate>false</LinksUpToDate>
  <CharactersWithSpaces>22543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MS-Word document containing the annotated Stata code I used to answer this question is available from the class web pages in</dc:title>
  <dc:creator>Scott Emerson</dc:creator>
  <cp:lastModifiedBy>x</cp:lastModifiedBy>
  <cp:revision>14</cp:revision>
  <dcterms:created xsi:type="dcterms:W3CDTF">2014-03-07T04:59:00Z</dcterms:created>
  <dcterms:modified xsi:type="dcterms:W3CDTF">2014-03-07T17:03:00Z</dcterms:modified>
</cp:coreProperties>
</file>