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Pr="0036127B" w:rsidRDefault="00242E36" w:rsidP="00D77D27">
      <w:pPr>
        <w:autoSpaceDE w:val="0"/>
        <w:autoSpaceDN w:val="0"/>
        <w:adjustRightInd w:val="0"/>
        <w:rPr>
          <w:b/>
          <w:color w:val="000000"/>
          <w:sz w:val="22"/>
          <w:szCs w:val="22"/>
        </w:rPr>
      </w:pPr>
      <w:r>
        <w:rPr>
          <w:b/>
          <w:color w:val="000000"/>
          <w:sz w:val="22"/>
          <w:szCs w:val="22"/>
        </w:rPr>
        <w:t>Homework #7</w:t>
      </w:r>
    </w:p>
    <w:p w:rsidR="00132BA1" w:rsidRPr="00D77D27" w:rsidRDefault="00132BA1" w:rsidP="00132BA1">
      <w:pPr>
        <w:autoSpaceDE w:val="0"/>
        <w:autoSpaceDN w:val="0"/>
        <w:adjustRightInd w:val="0"/>
        <w:ind w:left="1080"/>
        <w:rPr>
          <w:bCs/>
          <w:iCs/>
          <w:color w:val="000000"/>
          <w:sz w:val="22"/>
          <w:szCs w:val="22"/>
        </w:rPr>
      </w:pPr>
    </w:p>
    <w:p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Noncaucasian)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rsidR="00242E36" w:rsidRPr="00242E36" w:rsidRDefault="00242E36" w:rsidP="00242E36">
      <w:pPr>
        <w:autoSpaceDE w:val="0"/>
        <w:autoSpaceDN w:val="0"/>
        <w:adjustRightInd w:val="0"/>
        <w:rPr>
          <w:color w:val="000000"/>
          <w:sz w:val="22"/>
          <w:szCs w:val="22"/>
        </w:rPr>
      </w:pPr>
    </w:p>
    <w:p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Noncaucasians. The data analysis presented in the manuscript is limited to the means and standard errors of the serum measures within subgroups as given in the following table.</w:t>
      </w:r>
    </w:p>
    <w:p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rsidR="00242E36" w:rsidRPr="00242E36" w:rsidRDefault="00242E36" w:rsidP="00FB3BDC">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
    <w:tbl>
      <w:tblPr>
        <w:tblW w:w="9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71"/>
        <w:gridCol w:w="2000"/>
        <w:gridCol w:w="1720"/>
        <w:gridCol w:w="1831"/>
        <w:gridCol w:w="1900"/>
      </w:tblGrid>
      <w:tr w:rsidR="00242E36" w:rsidRPr="00521662" w:rsidTr="00521662">
        <w:trPr>
          <w:trHeight w:val="270"/>
        </w:trPr>
        <w:tc>
          <w:tcPr>
            <w:tcW w:w="2071" w:type="dxa"/>
            <w:vMerge w:val="restart"/>
            <w:shd w:val="clear" w:color="auto" w:fill="auto"/>
            <w:noWrap/>
          </w:tcPr>
          <w:p w:rsidR="00242E36" w:rsidRPr="00521662" w:rsidRDefault="00242E36" w:rsidP="00521662">
            <w:pPr>
              <w:autoSpaceDE w:val="0"/>
              <w:autoSpaceDN w:val="0"/>
              <w:adjustRightInd w:val="0"/>
              <w:rPr>
                <w:b/>
                <w:color w:val="000000"/>
                <w:sz w:val="22"/>
                <w:szCs w:val="22"/>
              </w:rPr>
            </w:pPr>
          </w:p>
        </w:tc>
        <w:tc>
          <w:tcPr>
            <w:tcW w:w="3720" w:type="dxa"/>
            <w:gridSpan w:val="2"/>
            <w:shd w:val="clear" w:color="auto" w:fill="auto"/>
            <w:noWrap/>
          </w:tcPr>
          <w:p w:rsidR="00242E36" w:rsidRPr="00521662" w:rsidRDefault="00B227E6" w:rsidP="00521662">
            <w:pPr>
              <w:autoSpaceDE w:val="0"/>
              <w:autoSpaceDN w:val="0"/>
              <w:adjustRightInd w:val="0"/>
              <w:rPr>
                <w:b/>
                <w:color w:val="000000"/>
                <w:sz w:val="22"/>
                <w:szCs w:val="22"/>
              </w:rPr>
            </w:pPr>
            <w:r w:rsidRPr="00521662">
              <w:rPr>
                <w:b/>
                <w:color w:val="000000"/>
                <w:sz w:val="22"/>
                <w:szCs w:val="22"/>
              </w:rPr>
              <w:t>Males</w:t>
            </w:r>
          </w:p>
        </w:tc>
        <w:tc>
          <w:tcPr>
            <w:tcW w:w="3731" w:type="dxa"/>
            <w:gridSpan w:val="2"/>
            <w:shd w:val="clear" w:color="auto" w:fill="auto"/>
            <w:noWrap/>
          </w:tcPr>
          <w:p w:rsidR="00242E36" w:rsidRPr="00521662" w:rsidRDefault="00B227E6" w:rsidP="00521662">
            <w:pPr>
              <w:autoSpaceDE w:val="0"/>
              <w:autoSpaceDN w:val="0"/>
              <w:adjustRightInd w:val="0"/>
              <w:rPr>
                <w:b/>
                <w:color w:val="000000"/>
                <w:sz w:val="22"/>
                <w:szCs w:val="22"/>
              </w:rPr>
            </w:pPr>
            <w:r w:rsidRPr="00521662">
              <w:rPr>
                <w:b/>
                <w:color w:val="000000"/>
                <w:sz w:val="22"/>
                <w:szCs w:val="22"/>
              </w:rPr>
              <w:t>Females</w:t>
            </w:r>
          </w:p>
        </w:tc>
      </w:tr>
      <w:tr w:rsidR="00B227E6" w:rsidRPr="00521662" w:rsidTr="00521662">
        <w:trPr>
          <w:trHeight w:val="270"/>
        </w:trPr>
        <w:tc>
          <w:tcPr>
            <w:tcW w:w="2071" w:type="dxa"/>
            <w:vMerge/>
            <w:shd w:val="clear" w:color="auto" w:fill="auto"/>
            <w:noWrap/>
          </w:tcPr>
          <w:p w:rsidR="00B227E6" w:rsidRPr="00521662" w:rsidRDefault="00B227E6" w:rsidP="00521662">
            <w:pPr>
              <w:autoSpaceDE w:val="0"/>
              <w:autoSpaceDN w:val="0"/>
              <w:adjustRightInd w:val="0"/>
              <w:rPr>
                <w:b/>
                <w:color w:val="000000"/>
                <w:sz w:val="22"/>
                <w:szCs w:val="22"/>
              </w:rPr>
            </w:pPr>
          </w:p>
        </w:tc>
        <w:tc>
          <w:tcPr>
            <w:tcW w:w="2000" w:type="dxa"/>
            <w:shd w:val="clear" w:color="auto" w:fill="auto"/>
            <w:noWrap/>
          </w:tcPr>
          <w:p w:rsidR="00B227E6" w:rsidRPr="00521662" w:rsidRDefault="00B227E6" w:rsidP="00521662">
            <w:pPr>
              <w:autoSpaceDE w:val="0"/>
              <w:autoSpaceDN w:val="0"/>
              <w:adjustRightInd w:val="0"/>
              <w:rPr>
                <w:b/>
                <w:color w:val="000000"/>
                <w:sz w:val="22"/>
                <w:szCs w:val="22"/>
              </w:rPr>
            </w:pPr>
            <w:r w:rsidRPr="00521662">
              <w:rPr>
                <w:b/>
                <w:color w:val="000000"/>
                <w:sz w:val="22"/>
                <w:szCs w:val="22"/>
              </w:rPr>
              <w:t>Caucasians</w:t>
            </w:r>
          </w:p>
        </w:tc>
        <w:tc>
          <w:tcPr>
            <w:tcW w:w="1720" w:type="dxa"/>
            <w:shd w:val="clear" w:color="auto" w:fill="auto"/>
            <w:noWrap/>
          </w:tcPr>
          <w:p w:rsidR="00B227E6" w:rsidRPr="00521662" w:rsidRDefault="00B227E6" w:rsidP="00521662">
            <w:pPr>
              <w:autoSpaceDE w:val="0"/>
              <w:autoSpaceDN w:val="0"/>
              <w:adjustRightInd w:val="0"/>
              <w:rPr>
                <w:b/>
                <w:color w:val="000000"/>
                <w:sz w:val="22"/>
                <w:szCs w:val="22"/>
              </w:rPr>
            </w:pPr>
            <w:r w:rsidRPr="00521662">
              <w:rPr>
                <w:b/>
                <w:color w:val="000000"/>
                <w:sz w:val="22"/>
                <w:szCs w:val="22"/>
              </w:rPr>
              <w:t>Noncaucasians</w:t>
            </w:r>
          </w:p>
        </w:tc>
        <w:tc>
          <w:tcPr>
            <w:tcW w:w="1831" w:type="dxa"/>
            <w:shd w:val="clear" w:color="auto" w:fill="auto"/>
            <w:noWrap/>
          </w:tcPr>
          <w:p w:rsidR="00B227E6" w:rsidRPr="00521662" w:rsidRDefault="00B227E6" w:rsidP="00521662">
            <w:pPr>
              <w:autoSpaceDE w:val="0"/>
              <w:autoSpaceDN w:val="0"/>
              <w:adjustRightInd w:val="0"/>
              <w:rPr>
                <w:b/>
                <w:color w:val="000000"/>
                <w:sz w:val="22"/>
                <w:szCs w:val="22"/>
              </w:rPr>
            </w:pPr>
            <w:r w:rsidRPr="00521662">
              <w:rPr>
                <w:b/>
                <w:color w:val="000000"/>
                <w:sz w:val="22"/>
                <w:szCs w:val="22"/>
              </w:rPr>
              <w:t>Caucasians</w:t>
            </w:r>
          </w:p>
        </w:tc>
        <w:tc>
          <w:tcPr>
            <w:tcW w:w="1900" w:type="dxa"/>
            <w:shd w:val="clear" w:color="auto" w:fill="auto"/>
            <w:noWrap/>
          </w:tcPr>
          <w:p w:rsidR="00B227E6" w:rsidRPr="00521662" w:rsidRDefault="00B227E6" w:rsidP="00521662">
            <w:pPr>
              <w:autoSpaceDE w:val="0"/>
              <w:autoSpaceDN w:val="0"/>
              <w:adjustRightInd w:val="0"/>
              <w:rPr>
                <w:b/>
                <w:color w:val="000000"/>
                <w:sz w:val="22"/>
                <w:szCs w:val="22"/>
              </w:rPr>
            </w:pPr>
            <w:r w:rsidRPr="00521662">
              <w:rPr>
                <w:b/>
                <w:color w:val="000000"/>
                <w:sz w:val="22"/>
                <w:szCs w:val="22"/>
              </w:rPr>
              <w:t>Noncaucasians</w:t>
            </w:r>
          </w:p>
        </w:tc>
      </w:tr>
      <w:tr w:rsidR="00242E36" w:rsidRPr="00521662" w:rsidTr="00521662">
        <w:trPr>
          <w:trHeight w:val="270"/>
        </w:trPr>
        <w:tc>
          <w:tcPr>
            <w:tcW w:w="2071" w:type="dxa"/>
            <w:shd w:val="clear" w:color="auto" w:fill="auto"/>
            <w:noWrap/>
          </w:tcPr>
          <w:p w:rsidR="00242E36" w:rsidRPr="00521662" w:rsidRDefault="00B227E6" w:rsidP="00521662">
            <w:pPr>
              <w:autoSpaceDE w:val="0"/>
              <w:autoSpaceDN w:val="0"/>
              <w:adjustRightInd w:val="0"/>
              <w:rPr>
                <w:b/>
                <w:color w:val="000000"/>
                <w:sz w:val="22"/>
                <w:szCs w:val="22"/>
              </w:rPr>
            </w:pPr>
            <w:r w:rsidRPr="00521662">
              <w:rPr>
                <w:b/>
                <w:color w:val="000000"/>
                <w:sz w:val="22"/>
                <w:szCs w:val="22"/>
              </w:rPr>
              <w:t>Cholesterol</w:t>
            </w:r>
            <w:r w:rsidR="00242E36" w:rsidRPr="00521662">
              <w:rPr>
                <w:b/>
                <w:color w:val="000000"/>
                <w:sz w:val="22"/>
                <w:szCs w:val="22"/>
              </w:rPr>
              <w:t xml:space="preserve"> (</w:t>
            </w:r>
            <w:r w:rsidRPr="00521662">
              <w:rPr>
                <w:b/>
                <w:color w:val="000000"/>
                <w:sz w:val="22"/>
                <w:szCs w:val="22"/>
              </w:rPr>
              <w:t>m</w:t>
            </w:r>
            <w:r w:rsidR="00242E36" w:rsidRPr="00521662">
              <w:rPr>
                <w:b/>
                <w:color w:val="000000"/>
                <w:sz w:val="22"/>
                <w:szCs w:val="22"/>
              </w:rPr>
              <w:t>g/dl)</w:t>
            </w:r>
          </w:p>
        </w:tc>
        <w:tc>
          <w:tcPr>
            <w:tcW w:w="2000"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197.5 (1.092)</w:t>
            </w:r>
          </w:p>
        </w:tc>
        <w:tc>
          <w:tcPr>
            <w:tcW w:w="1720"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197.9 (2.557)</w:t>
            </w:r>
          </w:p>
        </w:tc>
        <w:tc>
          <w:tcPr>
            <w:tcW w:w="1831"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222.8 (1.103)</w:t>
            </w:r>
          </w:p>
        </w:tc>
        <w:tc>
          <w:tcPr>
            <w:tcW w:w="1900"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213.6 (2.321)</w:t>
            </w:r>
          </w:p>
        </w:tc>
      </w:tr>
      <w:tr w:rsidR="00242E36" w:rsidRPr="00521662" w:rsidTr="00521662">
        <w:trPr>
          <w:trHeight w:val="270"/>
        </w:trPr>
        <w:tc>
          <w:tcPr>
            <w:tcW w:w="2071" w:type="dxa"/>
            <w:shd w:val="clear" w:color="auto" w:fill="auto"/>
            <w:noWrap/>
          </w:tcPr>
          <w:p w:rsidR="00242E36" w:rsidRPr="00521662" w:rsidRDefault="00B227E6" w:rsidP="00521662">
            <w:pPr>
              <w:autoSpaceDE w:val="0"/>
              <w:autoSpaceDN w:val="0"/>
              <w:adjustRightInd w:val="0"/>
              <w:rPr>
                <w:b/>
                <w:color w:val="000000"/>
                <w:sz w:val="22"/>
                <w:szCs w:val="22"/>
              </w:rPr>
            </w:pPr>
            <w:r w:rsidRPr="00521662">
              <w:rPr>
                <w:b/>
                <w:color w:val="000000"/>
                <w:sz w:val="22"/>
                <w:szCs w:val="22"/>
              </w:rPr>
              <w:t>Fibrinogen</w:t>
            </w:r>
            <w:r w:rsidR="00242E36" w:rsidRPr="00521662">
              <w:rPr>
                <w:b/>
                <w:color w:val="000000"/>
                <w:sz w:val="22"/>
                <w:szCs w:val="22"/>
              </w:rPr>
              <w:t xml:space="preserve"> (mg/dl)</w:t>
            </w:r>
          </w:p>
        </w:tc>
        <w:tc>
          <w:tcPr>
            <w:tcW w:w="2000"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317.8 (2.126)</w:t>
            </w:r>
          </w:p>
        </w:tc>
        <w:tc>
          <w:tcPr>
            <w:tcW w:w="1720"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333.7 (5.628)</w:t>
            </w:r>
          </w:p>
        </w:tc>
        <w:tc>
          <w:tcPr>
            <w:tcW w:w="1831"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320.7 (1.627)</w:t>
            </w:r>
          </w:p>
        </w:tc>
        <w:tc>
          <w:tcPr>
            <w:tcW w:w="1900" w:type="dxa"/>
            <w:shd w:val="clear" w:color="auto" w:fill="auto"/>
            <w:noWrap/>
          </w:tcPr>
          <w:p w:rsidR="00242E36" w:rsidRPr="00521662" w:rsidRDefault="00516FEF" w:rsidP="00521662">
            <w:pPr>
              <w:autoSpaceDE w:val="0"/>
              <w:autoSpaceDN w:val="0"/>
              <w:adjustRightInd w:val="0"/>
              <w:rPr>
                <w:color w:val="000000"/>
                <w:sz w:val="22"/>
                <w:szCs w:val="22"/>
              </w:rPr>
            </w:pPr>
            <w:r w:rsidRPr="00521662">
              <w:rPr>
                <w:color w:val="000000"/>
                <w:sz w:val="22"/>
                <w:szCs w:val="22"/>
              </w:rPr>
              <w:t>349.4 (4.643)</w:t>
            </w:r>
          </w:p>
        </w:tc>
      </w:tr>
    </w:tbl>
    <w:p w:rsidR="00242E36" w:rsidRPr="00242E36" w:rsidRDefault="00242E36" w:rsidP="00242E36">
      <w:pPr>
        <w:autoSpaceDE w:val="0"/>
        <w:autoSpaceDN w:val="0"/>
        <w:adjustRightInd w:val="0"/>
        <w:rPr>
          <w:color w:val="000000"/>
          <w:sz w:val="22"/>
          <w:szCs w:val="22"/>
        </w:rPr>
      </w:pPr>
    </w:p>
    <w:p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r>
        <w:rPr>
          <w:rFonts w:ascii="Courier New" w:hAnsi="Courier New" w:cs="Courier New"/>
          <w:color w:val="000000"/>
          <w:sz w:val="22"/>
          <w:szCs w:val="22"/>
        </w:rPr>
        <w:t>pnorm()</w:t>
      </w:r>
      <w:r>
        <w:rPr>
          <w:color w:val="000000"/>
          <w:sz w:val="22"/>
          <w:szCs w:val="22"/>
        </w:rPr>
        <w:t>.</w:t>
      </w:r>
      <w:r w:rsidR="00242E36" w:rsidRPr="00242E36">
        <w:rPr>
          <w:color w:val="000000"/>
          <w:sz w:val="22"/>
          <w:szCs w:val="22"/>
        </w:rPr>
        <w:t>)</w:t>
      </w: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Caucasians? (Recall that the standard erro</w:t>
      </w:r>
      <w:r w:rsidR="00516FEF">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sidR="00516FEF">
        <w:rPr>
          <w:color w:val="000000"/>
          <w:sz w:val="22"/>
          <w:szCs w:val="22"/>
        </w:rPr>
        <w:t>cholesterol</w:t>
      </w:r>
      <w:r w:rsidRPr="00242E36">
        <w:rPr>
          <w:color w:val="000000"/>
          <w:sz w:val="22"/>
          <w:szCs w:val="22"/>
        </w:rPr>
        <w:t xml:space="preserve"> using the standard errors for the </w:t>
      </w:r>
      <w:r w:rsidR="00516FEF">
        <w:rPr>
          <w:color w:val="000000"/>
          <w:sz w:val="22"/>
          <w:szCs w:val="22"/>
        </w:rPr>
        <w:t>males</w:t>
      </w:r>
      <w:r w:rsidRPr="00242E36">
        <w:rPr>
          <w:color w:val="000000"/>
          <w:sz w:val="22"/>
          <w:szCs w:val="22"/>
        </w:rPr>
        <w:t xml:space="preserve"> and </w:t>
      </w:r>
      <w:r w:rsidR="00516FEF">
        <w:rPr>
          <w:color w:val="000000"/>
          <w:sz w:val="22"/>
          <w:szCs w:val="22"/>
        </w:rPr>
        <w:t>females</w:t>
      </w:r>
      <w:r w:rsidRPr="00242E36">
        <w:rPr>
          <w:color w:val="000000"/>
          <w:sz w:val="22"/>
          <w:szCs w:val="22"/>
        </w:rPr>
        <w:t>.)</w:t>
      </w:r>
    </w:p>
    <w:p w:rsidR="005E6392" w:rsidRDefault="00527FFA" w:rsidP="00D77D27">
      <w:pPr>
        <w:autoSpaceDE w:val="0"/>
        <w:autoSpaceDN w:val="0"/>
        <w:adjustRightInd w:val="0"/>
        <w:ind w:left="1440"/>
        <w:rPr>
          <w:color w:val="0070C0"/>
          <w:sz w:val="22"/>
          <w:szCs w:val="22"/>
        </w:rPr>
      </w:pPr>
      <w:r w:rsidRPr="00527FFA">
        <w:rPr>
          <w:color w:val="0070C0"/>
          <w:sz w:val="22"/>
          <w:szCs w:val="22"/>
          <w:u w:val="single"/>
        </w:rPr>
        <w:t>Answer</w:t>
      </w:r>
      <w:r>
        <w:rPr>
          <w:color w:val="0070C0"/>
          <w:sz w:val="22"/>
          <w:szCs w:val="22"/>
        </w:rPr>
        <w:t xml:space="preserve">: Mean </w:t>
      </w:r>
      <w:r w:rsidR="00753095">
        <w:rPr>
          <w:color w:val="0070C0"/>
          <w:sz w:val="22"/>
          <w:szCs w:val="22"/>
        </w:rPr>
        <w:t>cholesterol levels were found</w:t>
      </w:r>
      <w:r w:rsidR="00781797">
        <w:rPr>
          <w:color w:val="0070C0"/>
          <w:sz w:val="22"/>
          <w:szCs w:val="22"/>
        </w:rPr>
        <w:t xml:space="preserve"> to be 25.3 mg/dl lower in male Caucasians than in female </w:t>
      </w:r>
      <w:r w:rsidR="00753095">
        <w:rPr>
          <w:color w:val="0070C0"/>
          <w:sz w:val="22"/>
          <w:szCs w:val="22"/>
        </w:rPr>
        <w:t xml:space="preserve">Caucasians. Such a difference was found significant to reject the </w:t>
      </w:r>
      <w:r w:rsidR="00902064">
        <w:rPr>
          <w:color w:val="0070C0"/>
          <w:sz w:val="22"/>
          <w:szCs w:val="22"/>
        </w:rPr>
        <w:t>null hypothesis of no difference in mean cholesterol levels between males and females in Caucasians (P&lt;0.000). Based on a 95% confidence interval, we find that the difference in mean cholesterol level</w:t>
      </w:r>
      <w:r w:rsidR="00781797">
        <w:rPr>
          <w:color w:val="0070C0"/>
          <w:sz w:val="22"/>
          <w:szCs w:val="22"/>
        </w:rPr>
        <w:t xml:space="preserve"> is not unusual if the true difference in mean cholesterol level fo</w:t>
      </w:r>
      <w:r w:rsidR="0081258D">
        <w:rPr>
          <w:color w:val="0070C0"/>
          <w:sz w:val="22"/>
          <w:szCs w:val="22"/>
        </w:rPr>
        <w:t xml:space="preserve">r male Caucasians was </w:t>
      </w:r>
      <w:r w:rsidR="00781797">
        <w:rPr>
          <w:color w:val="0070C0"/>
          <w:sz w:val="22"/>
          <w:szCs w:val="22"/>
        </w:rPr>
        <w:t>22.258</w:t>
      </w:r>
      <w:r w:rsidR="0081258D">
        <w:rPr>
          <w:color w:val="0070C0"/>
          <w:sz w:val="22"/>
          <w:szCs w:val="22"/>
        </w:rPr>
        <w:t xml:space="preserve"> to</w:t>
      </w:r>
      <w:r w:rsidR="00781797">
        <w:rPr>
          <w:color w:val="0070C0"/>
          <w:sz w:val="22"/>
          <w:szCs w:val="22"/>
        </w:rPr>
        <w:t xml:space="preserve"> </w:t>
      </w:r>
      <w:r w:rsidR="0081258D">
        <w:rPr>
          <w:color w:val="0070C0"/>
          <w:sz w:val="22"/>
          <w:szCs w:val="22"/>
        </w:rPr>
        <w:t xml:space="preserve">28.342 </w:t>
      </w:r>
      <w:r w:rsidR="00781797">
        <w:rPr>
          <w:color w:val="0070C0"/>
          <w:sz w:val="22"/>
          <w:szCs w:val="22"/>
        </w:rPr>
        <w:t xml:space="preserve">lower than female Caucasians. </w:t>
      </w:r>
      <w:r w:rsidR="005E6392" w:rsidRPr="005E6392">
        <w:rPr>
          <w:color w:val="0070C0"/>
          <w:position w:val="-10"/>
          <w:sz w:val="22"/>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7.55pt" o:ole="">
            <v:imagedata r:id="rId8" o:title=""/>
          </v:shape>
          <o:OLEObject Type="Embed" ProgID="Equation.3" ShapeID="_x0000_i1025" DrawAspect="Content" ObjectID="_1454664298" r:id="rId9"/>
        </w:object>
      </w:r>
    </w:p>
    <w:p w:rsidR="00527FFA" w:rsidRDefault="00527FFA" w:rsidP="00D77D27">
      <w:pPr>
        <w:autoSpaceDE w:val="0"/>
        <w:autoSpaceDN w:val="0"/>
        <w:adjustRightInd w:val="0"/>
        <w:ind w:left="1440"/>
        <w:rPr>
          <w:color w:val="0070C0"/>
          <w:sz w:val="22"/>
          <w:szCs w:val="22"/>
        </w:rPr>
      </w:pPr>
    </w:p>
    <w:p w:rsidR="00527FFA" w:rsidRDefault="00527FFA" w:rsidP="00D77D27">
      <w:pPr>
        <w:autoSpaceDE w:val="0"/>
        <w:autoSpaceDN w:val="0"/>
        <w:adjustRightInd w:val="0"/>
        <w:ind w:left="1440"/>
        <w:rPr>
          <w:color w:val="0070C0"/>
          <w:sz w:val="22"/>
          <w:szCs w:val="22"/>
        </w:rPr>
      </w:pPr>
      <w:r w:rsidRPr="00527FFA">
        <w:rPr>
          <w:color w:val="0070C0"/>
          <w:sz w:val="22"/>
          <w:szCs w:val="22"/>
          <w:u w:val="single"/>
        </w:rPr>
        <w:t>Cal</w:t>
      </w:r>
      <w:r w:rsidR="0026657C">
        <w:rPr>
          <w:color w:val="0070C0"/>
          <w:sz w:val="22"/>
          <w:szCs w:val="22"/>
          <w:u w:val="single"/>
        </w:rPr>
        <w:t>c</w:t>
      </w:r>
      <w:r w:rsidRPr="00527FFA">
        <w:rPr>
          <w:color w:val="0070C0"/>
          <w:sz w:val="22"/>
          <w:szCs w:val="22"/>
          <w:u w:val="single"/>
        </w:rPr>
        <w:t xml:space="preserve">ulations: </w:t>
      </w:r>
      <w:bookmarkStart w:id="0" w:name="_GoBack"/>
      <w:bookmarkEnd w:id="0"/>
    </w:p>
    <w:p w:rsidR="00527FFA" w:rsidRDefault="00527FFA" w:rsidP="00527FFA">
      <w:pPr>
        <w:numPr>
          <w:ilvl w:val="0"/>
          <w:numId w:val="34"/>
        </w:numPr>
        <w:autoSpaceDE w:val="0"/>
        <w:autoSpaceDN w:val="0"/>
        <w:adjustRightInd w:val="0"/>
        <w:rPr>
          <w:color w:val="0070C0"/>
          <w:sz w:val="22"/>
          <w:szCs w:val="22"/>
        </w:rPr>
      </w:pPr>
      <w:r>
        <w:rPr>
          <w:color w:val="0070C0"/>
          <w:sz w:val="22"/>
          <w:szCs w:val="22"/>
        </w:rPr>
        <w:t>Estimate of effect: The difference in sample means=197.5-222.8= -25.3</w:t>
      </w:r>
    </w:p>
    <w:p w:rsidR="00527FFA" w:rsidRDefault="00527FFA" w:rsidP="00527FFA">
      <w:pPr>
        <w:numPr>
          <w:ilvl w:val="0"/>
          <w:numId w:val="34"/>
        </w:numPr>
        <w:autoSpaceDE w:val="0"/>
        <w:autoSpaceDN w:val="0"/>
        <w:adjustRightInd w:val="0"/>
        <w:rPr>
          <w:color w:val="0070C0"/>
          <w:sz w:val="22"/>
          <w:szCs w:val="22"/>
        </w:rPr>
      </w:pPr>
      <w:r>
        <w:rPr>
          <w:color w:val="0070C0"/>
          <w:sz w:val="22"/>
          <w:szCs w:val="22"/>
        </w:rPr>
        <w:t xml:space="preserve">Estimate of standard error for comparison: </w:t>
      </w:r>
    </w:p>
    <w:p w:rsidR="00680E62" w:rsidRPr="00FA7F29" w:rsidRDefault="00753095" w:rsidP="00680E62">
      <w:pPr>
        <w:autoSpaceDE w:val="0"/>
        <w:autoSpaceDN w:val="0"/>
        <w:adjustRightInd w:val="0"/>
        <w:ind w:left="2160"/>
        <w:rPr>
          <w:color w:val="0070C0"/>
          <w:sz w:val="22"/>
          <w:szCs w:val="22"/>
        </w:rPr>
      </w:pPr>
      <w:r w:rsidRPr="00FA7F29">
        <w:rPr>
          <w:color w:val="0070C0"/>
          <w:position w:val="-16"/>
          <w:sz w:val="22"/>
          <w:szCs w:val="22"/>
        </w:rPr>
        <w:object w:dxaOrig="6979" w:dyaOrig="480">
          <v:shape id="_x0000_i1026" type="#_x0000_t75" style="width:349.7pt;height:24.2pt" o:ole="">
            <v:imagedata r:id="rId10" o:title=""/>
          </v:shape>
          <o:OLEObject Type="Embed" ProgID="Equation.DSMT4" ShapeID="_x0000_i1026" DrawAspect="Content" ObjectID="_1454664299" r:id="rId11"/>
        </w:object>
      </w:r>
      <w:r w:rsidR="00B3086A" w:rsidRPr="00FA7F29">
        <w:rPr>
          <w:color w:val="0070C0"/>
          <w:sz w:val="22"/>
          <w:szCs w:val="22"/>
        </w:rPr>
        <w:t xml:space="preserve"> </w:t>
      </w:r>
    </w:p>
    <w:p w:rsidR="00B3086A" w:rsidRPr="00FA7F29" w:rsidRDefault="00B3086A" w:rsidP="00B3086A">
      <w:pPr>
        <w:numPr>
          <w:ilvl w:val="0"/>
          <w:numId w:val="34"/>
        </w:numPr>
        <w:autoSpaceDE w:val="0"/>
        <w:autoSpaceDN w:val="0"/>
        <w:adjustRightInd w:val="0"/>
        <w:rPr>
          <w:color w:val="0070C0"/>
          <w:sz w:val="22"/>
          <w:szCs w:val="22"/>
        </w:rPr>
      </w:pPr>
      <w:r w:rsidRPr="00FA7F29">
        <w:rPr>
          <w:color w:val="0070C0"/>
          <w:sz w:val="22"/>
          <w:szCs w:val="22"/>
        </w:rPr>
        <w:t>Computation of Z score to test the null hypothesis of no difference:</w:t>
      </w:r>
    </w:p>
    <w:p w:rsidR="00AA750A" w:rsidRPr="00FA7F29" w:rsidRDefault="00AA750A" w:rsidP="00AA750A">
      <w:pPr>
        <w:autoSpaceDE w:val="0"/>
        <w:autoSpaceDN w:val="0"/>
        <w:adjustRightInd w:val="0"/>
        <w:ind w:left="2160"/>
        <w:rPr>
          <w:color w:val="0070C0"/>
          <w:sz w:val="22"/>
          <w:szCs w:val="22"/>
        </w:rPr>
      </w:pPr>
      <w:r w:rsidRPr="00FA7F29">
        <w:rPr>
          <w:color w:val="0070C0"/>
          <w:position w:val="-32"/>
          <w:sz w:val="22"/>
          <w:szCs w:val="22"/>
        </w:rPr>
        <w:object w:dxaOrig="4060" w:dyaOrig="760">
          <v:shape id="_x0000_i1027" type="#_x0000_t75" style="width:203.3pt;height:38.1pt" o:ole="">
            <v:imagedata r:id="rId12" o:title=""/>
          </v:shape>
          <o:OLEObject Type="Embed" ProgID="Equation.DSMT4" ShapeID="_x0000_i1027" DrawAspect="Content" ObjectID="_1454664300" r:id="rId13"/>
        </w:object>
      </w:r>
      <w:r w:rsidR="00B3086A" w:rsidRPr="00FA7F29">
        <w:rPr>
          <w:color w:val="0070C0"/>
          <w:sz w:val="22"/>
          <w:szCs w:val="22"/>
        </w:rPr>
        <w:t xml:space="preserve"> </w:t>
      </w:r>
      <w:r w:rsidRPr="00FA7F29">
        <w:rPr>
          <w:color w:val="0070C0"/>
          <w:position w:val="-4"/>
          <w:sz w:val="22"/>
          <w:szCs w:val="22"/>
        </w:rPr>
        <w:object w:dxaOrig="180" w:dyaOrig="279">
          <v:shape id="_x0000_i1028" type="#_x0000_t75" style="width:9.1pt;height:14.5pt" o:ole="">
            <v:imagedata r:id="rId14" o:title=""/>
          </v:shape>
          <o:OLEObject Type="Embed" ProgID="Equation.DSMT4" ShapeID="_x0000_i1028" DrawAspect="Content" ObjectID="_1454664301" r:id="rId15"/>
        </w:object>
      </w:r>
      <w:r w:rsidRPr="00FA7F29">
        <w:rPr>
          <w:color w:val="0070C0"/>
          <w:sz w:val="22"/>
          <w:szCs w:val="22"/>
        </w:rPr>
        <w:t xml:space="preserve"> </w:t>
      </w:r>
      <w:r w:rsidR="00F83809" w:rsidRPr="00C719F7">
        <w:rPr>
          <w:color w:val="0070C0"/>
          <w:position w:val="-4"/>
          <w:sz w:val="22"/>
          <w:szCs w:val="22"/>
        </w:rPr>
        <w:object w:dxaOrig="180" w:dyaOrig="279">
          <v:shape id="_x0000_i1029" type="#_x0000_t75" style="width:9.1pt;height:14.5pt" o:ole="">
            <v:imagedata r:id="rId14" o:title=""/>
          </v:shape>
          <o:OLEObject Type="Embed" ProgID="Equation.DSMT4" ShapeID="_x0000_i1029" DrawAspect="Content" ObjectID="_1454664302" r:id="rId16"/>
        </w:object>
      </w:r>
      <w:r w:rsidR="00C719F7">
        <w:rPr>
          <w:color w:val="0070C0"/>
          <w:sz w:val="22"/>
          <w:szCs w:val="22"/>
        </w:rPr>
        <w:t xml:space="preserve"> </w:t>
      </w:r>
    </w:p>
    <w:p w:rsidR="00AA750A" w:rsidRPr="005A7FBF" w:rsidRDefault="00AA750A" w:rsidP="00EA56B2">
      <w:pPr>
        <w:numPr>
          <w:ilvl w:val="0"/>
          <w:numId w:val="34"/>
        </w:numPr>
        <w:autoSpaceDE w:val="0"/>
        <w:autoSpaceDN w:val="0"/>
        <w:adjustRightInd w:val="0"/>
        <w:rPr>
          <w:color w:val="0070C0"/>
          <w:sz w:val="22"/>
          <w:szCs w:val="22"/>
        </w:rPr>
      </w:pPr>
      <w:r w:rsidRPr="005A7FBF">
        <w:rPr>
          <w:color w:val="0070C0"/>
          <w:sz w:val="22"/>
          <w:szCs w:val="22"/>
        </w:rPr>
        <w:lastRenderedPageBreak/>
        <w:t>Computation</w:t>
      </w:r>
      <w:r w:rsidR="00781797" w:rsidRPr="005A7FBF">
        <w:rPr>
          <w:color w:val="0070C0"/>
          <w:sz w:val="22"/>
          <w:szCs w:val="22"/>
        </w:rPr>
        <w:t xml:space="preserve"> of two-sided P value from R</w:t>
      </w:r>
      <w:r w:rsidRPr="005A7FBF">
        <w:rPr>
          <w:color w:val="0070C0"/>
          <w:sz w:val="22"/>
          <w:szCs w:val="22"/>
        </w:rPr>
        <w:t xml:space="preserve"> using commands: </w:t>
      </w:r>
      <w:r w:rsidR="00781797" w:rsidRPr="005A7FBF">
        <w:rPr>
          <w:color w:val="0070C0"/>
          <w:sz w:val="22"/>
          <w:szCs w:val="22"/>
        </w:rPr>
        <w:t>“</w:t>
      </w:r>
      <w:r w:rsidRPr="005A7FBF">
        <w:rPr>
          <w:color w:val="0070C0"/>
          <w:sz w:val="22"/>
          <w:szCs w:val="22"/>
        </w:rPr>
        <w:t xml:space="preserve"> 2* </w:t>
      </w:r>
      <w:r w:rsidR="00781797" w:rsidRPr="005A7FBF">
        <w:rPr>
          <w:color w:val="0070C0"/>
          <w:sz w:val="22"/>
          <w:szCs w:val="22"/>
        </w:rPr>
        <w:t>p</w:t>
      </w:r>
      <w:r w:rsidRPr="005A7FBF">
        <w:rPr>
          <w:color w:val="0070C0"/>
          <w:sz w:val="22"/>
          <w:szCs w:val="22"/>
        </w:rPr>
        <w:t>norm(-16.302)”</w:t>
      </w:r>
    </w:p>
    <w:p w:rsidR="00AA750A" w:rsidRDefault="00AA750A" w:rsidP="00AA750A">
      <w:pPr>
        <w:numPr>
          <w:ilvl w:val="0"/>
          <w:numId w:val="34"/>
        </w:numPr>
        <w:autoSpaceDE w:val="0"/>
        <w:autoSpaceDN w:val="0"/>
        <w:adjustRightInd w:val="0"/>
        <w:rPr>
          <w:color w:val="0070C0"/>
          <w:sz w:val="22"/>
          <w:szCs w:val="22"/>
        </w:rPr>
      </w:pPr>
      <w:r>
        <w:rPr>
          <w:color w:val="0070C0"/>
          <w:sz w:val="22"/>
          <w:szCs w:val="22"/>
        </w:rPr>
        <w:t xml:space="preserve">Computation of 95% confidence interval: </w:t>
      </w:r>
    </w:p>
    <w:p w:rsidR="00D77D27" w:rsidRDefault="00AA750A" w:rsidP="00753095">
      <w:pPr>
        <w:autoSpaceDE w:val="0"/>
        <w:autoSpaceDN w:val="0"/>
        <w:adjustRightInd w:val="0"/>
        <w:ind w:left="2160"/>
        <w:rPr>
          <w:color w:val="000000"/>
          <w:sz w:val="22"/>
          <w:szCs w:val="22"/>
        </w:rPr>
      </w:pPr>
      <w:r w:rsidRPr="00AA750A">
        <w:rPr>
          <w:color w:val="0070C0"/>
          <w:position w:val="-4"/>
          <w:sz w:val="22"/>
          <w:szCs w:val="22"/>
        </w:rPr>
        <w:object w:dxaOrig="180" w:dyaOrig="279">
          <v:shape id="_x0000_i1030" type="#_x0000_t75" style="width:9.1pt;height:14.5pt" o:ole="">
            <v:imagedata r:id="rId14" o:title=""/>
          </v:shape>
          <o:OLEObject Type="Embed" ProgID="Equation.DSMT4" ShapeID="_x0000_i1030" DrawAspect="Content" ObjectID="_1454664303" r:id="rId17"/>
        </w:object>
      </w:r>
      <w:r>
        <w:rPr>
          <w:color w:val="0070C0"/>
          <w:sz w:val="22"/>
          <w:szCs w:val="22"/>
        </w:rPr>
        <w:t xml:space="preserve"> </w:t>
      </w:r>
      <w:r w:rsidRPr="00AA750A">
        <w:rPr>
          <w:color w:val="0070C0"/>
          <w:position w:val="-4"/>
          <w:sz w:val="22"/>
          <w:szCs w:val="22"/>
        </w:rPr>
        <w:object w:dxaOrig="180" w:dyaOrig="279">
          <v:shape id="_x0000_i1031" type="#_x0000_t75" style="width:9.1pt;height:14.5pt" o:ole="">
            <v:imagedata r:id="rId14" o:title=""/>
          </v:shape>
          <o:OLEObject Type="Embed" ProgID="Equation.DSMT4" ShapeID="_x0000_i1031" DrawAspect="Content" ObjectID="_1454664304" r:id="rId18"/>
        </w:object>
      </w:r>
      <w:r>
        <w:rPr>
          <w:color w:val="0070C0"/>
          <w:sz w:val="22"/>
          <w:szCs w:val="22"/>
        </w:rPr>
        <w:t xml:space="preserve"> </w:t>
      </w:r>
      <w:r w:rsidRPr="00AA750A">
        <w:rPr>
          <w:color w:val="0070C0"/>
          <w:position w:val="-4"/>
          <w:sz w:val="22"/>
          <w:szCs w:val="22"/>
        </w:rPr>
        <w:object w:dxaOrig="180" w:dyaOrig="279">
          <v:shape id="_x0000_i1032" type="#_x0000_t75" style="width:9.1pt;height:14.5pt" o:ole="">
            <v:imagedata r:id="rId14" o:title=""/>
          </v:shape>
          <o:OLEObject Type="Embed" ProgID="Equation.DSMT4" ShapeID="_x0000_i1032" DrawAspect="Content" ObjectID="_1454664305" r:id="rId19"/>
        </w:object>
      </w:r>
      <w:r>
        <w:rPr>
          <w:color w:val="0070C0"/>
          <w:sz w:val="22"/>
          <w:szCs w:val="22"/>
        </w:rPr>
        <w:t xml:space="preserve"> </w:t>
      </w:r>
      <w:r w:rsidR="00753095" w:rsidRPr="00753095">
        <w:rPr>
          <w:color w:val="000000"/>
          <w:position w:val="-16"/>
          <w:sz w:val="22"/>
          <w:szCs w:val="22"/>
        </w:rPr>
        <w:object w:dxaOrig="8380" w:dyaOrig="440">
          <v:shape id="_x0000_i1033" type="#_x0000_t75" style="width:419.3pt;height:21.8pt" o:ole="">
            <v:imagedata r:id="rId20" o:title=""/>
          </v:shape>
          <o:OLEObject Type="Embed" ProgID="Equation.DSMT4" ShapeID="_x0000_i1033" DrawAspect="Content" ObjectID="_1454664306" r:id="rId21"/>
        </w:object>
      </w:r>
    </w:p>
    <w:p w:rsidR="00753095" w:rsidRPr="00242E36" w:rsidRDefault="00753095" w:rsidP="00753095">
      <w:pPr>
        <w:autoSpaceDE w:val="0"/>
        <w:autoSpaceDN w:val="0"/>
        <w:adjustRightInd w:val="0"/>
        <w:ind w:left="2160"/>
        <w:rPr>
          <w:color w:val="000000"/>
          <w:sz w:val="22"/>
          <w:szCs w:val="22"/>
        </w:rPr>
      </w:pPr>
    </w:p>
    <w:p w:rsidR="00242E36" w:rsidRDefault="00242E36" w:rsidP="00516FEF">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Noncaucasians?</w:t>
      </w:r>
    </w:p>
    <w:p w:rsidR="00781797" w:rsidRDefault="00781797" w:rsidP="00781797">
      <w:pPr>
        <w:autoSpaceDE w:val="0"/>
        <w:autoSpaceDN w:val="0"/>
        <w:adjustRightInd w:val="0"/>
        <w:ind w:left="1440"/>
        <w:rPr>
          <w:color w:val="0070C0"/>
          <w:sz w:val="22"/>
          <w:szCs w:val="22"/>
        </w:rPr>
      </w:pPr>
      <w:r w:rsidRPr="00527FFA">
        <w:rPr>
          <w:color w:val="0070C0"/>
          <w:sz w:val="22"/>
          <w:szCs w:val="22"/>
          <w:u w:val="single"/>
        </w:rPr>
        <w:t>Answer</w:t>
      </w:r>
      <w:r>
        <w:rPr>
          <w:color w:val="0070C0"/>
          <w:sz w:val="22"/>
          <w:szCs w:val="22"/>
        </w:rPr>
        <w:t>: Mean cholesterol levels were found</w:t>
      </w:r>
      <w:r w:rsidR="00C112B7">
        <w:rPr>
          <w:color w:val="0070C0"/>
          <w:sz w:val="22"/>
          <w:szCs w:val="22"/>
        </w:rPr>
        <w:t xml:space="preserve"> to be 15.7 mg/dl lower in male Noncaucasians</w:t>
      </w:r>
      <w:r>
        <w:rPr>
          <w:color w:val="0070C0"/>
          <w:sz w:val="22"/>
          <w:szCs w:val="22"/>
        </w:rPr>
        <w:t xml:space="preserve"> than in female </w:t>
      </w:r>
      <w:r w:rsidR="00C112B7">
        <w:rPr>
          <w:color w:val="0070C0"/>
          <w:sz w:val="22"/>
          <w:szCs w:val="22"/>
        </w:rPr>
        <w:t>Nonc</w:t>
      </w:r>
      <w:r>
        <w:rPr>
          <w:color w:val="0070C0"/>
          <w:sz w:val="22"/>
          <w:szCs w:val="22"/>
        </w:rPr>
        <w:t>aucasians. Such a difference was found significant to reject the null hypothesis of no difference in mean cholesterol levels between m</w:t>
      </w:r>
      <w:r w:rsidR="00C112B7">
        <w:rPr>
          <w:color w:val="0070C0"/>
          <w:sz w:val="22"/>
          <w:szCs w:val="22"/>
        </w:rPr>
        <w:t>ales and females in Nonc</w:t>
      </w:r>
      <w:r>
        <w:rPr>
          <w:color w:val="0070C0"/>
          <w:sz w:val="22"/>
          <w:szCs w:val="22"/>
        </w:rPr>
        <w:t>aucasians (P=0.000005</w:t>
      </w:r>
      <w:r w:rsidR="00C112B7">
        <w:rPr>
          <w:color w:val="0070C0"/>
          <w:sz w:val="22"/>
          <w:szCs w:val="22"/>
        </w:rPr>
        <w:t>&lt;0.05</w:t>
      </w:r>
      <w:r>
        <w:rPr>
          <w:color w:val="0070C0"/>
          <w:sz w:val="22"/>
          <w:szCs w:val="22"/>
        </w:rPr>
        <w:t xml:space="preserve">). Based on a 95% confidence interval, we find that the difference in mean cholesterol level is not unusual if the true difference in mean cholesterol level for male </w:t>
      </w:r>
      <w:r w:rsidR="00C112B7">
        <w:rPr>
          <w:color w:val="0070C0"/>
          <w:sz w:val="22"/>
          <w:szCs w:val="22"/>
        </w:rPr>
        <w:t>Noncaucasians was 8.932</w:t>
      </w:r>
      <w:r w:rsidR="0081258D">
        <w:rPr>
          <w:color w:val="0070C0"/>
          <w:sz w:val="22"/>
          <w:szCs w:val="22"/>
        </w:rPr>
        <w:t xml:space="preserve"> to</w:t>
      </w:r>
      <w:r w:rsidR="00C112B7">
        <w:rPr>
          <w:color w:val="0070C0"/>
          <w:sz w:val="22"/>
          <w:szCs w:val="22"/>
        </w:rPr>
        <w:t xml:space="preserve"> </w:t>
      </w:r>
      <w:r w:rsidR="0081258D">
        <w:rPr>
          <w:color w:val="0070C0"/>
          <w:sz w:val="22"/>
          <w:szCs w:val="22"/>
        </w:rPr>
        <w:t xml:space="preserve">22.468 </w:t>
      </w:r>
      <w:r w:rsidR="00C112B7">
        <w:rPr>
          <w:color w:val="0070C0"/>
          <w:sz w:val="22"/>
          <w:szCs w:val="22"/>
        </w:rPr>
        <w:t>lower than female Nonc</w:t>
      </w:r>
      <w:r>
        <w:rPr>
          <w:color w:val="0070C0"/>
          <w:sz w:val="22"/>
          <w:szCs w:val="22"/>
        </w:rPr>
        <w:t xml:space="preserve">aucasians. </w:t>
      </w:r>
      <w:r w:rsidRPr="005E6392">
        <w:rPr>
          <w:color w:val="0070C0"/>
          <w:position w:val="-10"/>
          <w:sz w:val="22"/>
          <w:szCs w:val="22"/>
        </w:rPr>
        <w:object w:dxaOrig="180" w:dyaOrig="340">
          <v:shape id="_x0000_i1034" type="#_x0000_t75" style="width:9.1pt;height:17.55pt" o:ole="">
            <v:imagedata r:id="rId8" o:title=""/>
          </v:shape>
          <o:OLEObject Type="Embed" ProgID="Equation.3" ShapeID="_x0000_i1034" DrawAspect="Content" ObjectID="_1454664307" r:id="rId22"/>
        </w:object>
      </w:r>
    </w:p>
    <w:p w:rsidR="00781797" w:rsidRDefault="00781797" w:rsidP="00781797">
      <w:pPr>
        <w:autoSpaceDE w:val="0"/>
        <w:autoSpaceDN w:val="0"/>
        <w:adjustRightInd w:val="0"/>
        <w:ind w:left="1440"/>
        <w:rPr>
          <w:color w:val="0070C0"/>
          <w:sz w:val="22"/>
          <w:szCs w:val="22"/>
        </w:rPr>
      </w:pPr>
    </w:p>
    <w:p w:rsidR="00781797" w:rsidRDefault="00781797" w:rsidP="00781797">
      <w:pPr>
        <w:autoSpaceDE w:val="0"/>
        <w:autoSpaceDN w:val="0"/>
        <w:adjustRightInd w:val="0"/>
        <w:ind w:left="1440"/>
        <w:rPr>
          <w:color w:val="0070C0"/>
          <w:sz w:val="22"/>
          <w:szCs w:val="22"/>
        </w:rPr>
      </w:pPr>
      <w:r w:rsidRPr="00527FFA">
        <w:rPr>
          <w:color w:val="0070C0"/>
          <w:sz w:val="22"/>
          <w:szCs w:val="22"/>
          <w:u w:val="single"/>
        </w:rPr>
        <w:t xml:space="preserve">Calulations: </w:t>
      </w:r>
    </w:p>
    <w:p w:rsidR="00781797" w:rsidRDefault="00781797" w:rsidP="00781797">
      <w:pPr>
        <w:numPr>
          <w:ilvl w:val="0"/>
          <w:numId w:val="34"/>
        </w:numPr>
        <w:autoSpaceDE w:val="0"/>
        <w:autoSpaceDN w:val="0"/>
        <w:adjustRightInd w:val="0"/>
        <w:rPr>
          <w:color w:val="0070C0"/>
          <w:sz w:val="22"/>
          <w:szCs w:val="22"/>
        </w:rPr>
      </w:pPr>
      <w:r>
        <w:rPr>
          <w:color w:val="0070C0"/>
          <w:sz w:val="22"/>
          <w:szCs w:val="22"/>
        </w:rPr>
        <w:t>Estimate of effect: The difference in sample means=197.9-213.6= -15.7</w:t>
      </w:r>
    </w:p>
    <w:p w:rsidR="00781797" w:rsidRDefault="00781797" w:rsidP="00781797">
      <w:pPr>
        <w:numPr>
          <w:ilvl w:val="0"/>
          <w:numId w:val="34"/>
        </w:numPr>
        <w:autoSpaceDE w:val="0"/>
        <w:autoSpaceDN w:val="0"/>
        <w:adjustRightInd w:val="0"/>
        <w:rPr>
          <w:color w:val="0070C0"/>
          <w:sz w:val="22"/>
          <w:szCs w:val="22"/>
        </w:rPr>
      </w:pPr>
      <w:r>
        <w:rPr>
          <w:color w:val="0070C0"/>
          <w:sz w:val="22"/>
          <w:szCs w:val="22"/>
        </w:rPr>
        <w:t xml:space="preserve">Estimate of standard error for comparison: </w:t>
      </w:r>
    </w:p>
    <w:p w:rsidR="00781797" w:rsidRPr="00FA7F29" w:rsidRDefault="00364B33" w:rsidP="00781797">
      <w:pPr>
        <w:autoSpaceDE w:val="0"/>
        <w:autoSpaceDN w:val="0"/>
        <w:adjustRightInd w:val="0"/>
        <w:ind w:left="2160"/>
        <w:rPr>
          <w:color w:val="0070C0"/>
          <w:sz w:val="22"/>
          <w:szCs w:val="22"/>
        </w:rPr>
      </w:pPr>
      <w:r w:rsidRPr="00FA7F29">
        <w:rPr>
          <w:color w:val="0070C0"/>
          <w:position w:val="-16"/>
          <w:sz w:val="22"/>
          <w:szCs w:val="22"/>
        </w:rPr>
        <w:object w:dxaOrig="7040" w:dyaOrig="480">
          <v:shape id="_x0000_i1035" type="#_x0000_t75" style="width:352.15pt;height:24.2pt" o:ole="">
            <v:imagedata r:id="rId23" o:title=""/>
          </v:shape>
          <o:OLEObject Type="Embed" ProgID="Equation.DSMT4" ShapeID="_x0000_i1035" DrawAspect="Content" ObjectID="_1454664308" r:id="rId24"/>
        </w:object>
      </w:r>
      <w:r w:rsidR="00781797" w:rsidRPr="00FA7F29">
        <w:rPr>
          <w:color w:val="0070C0"/>
          <w:sz w:val="22"/>
          <w:szCs w:val="22"/>
        </w:rPr>
        <w:t xml:space="preserve"> </w:t>
      </w:r>
    </w:p>
    <w:p w:rsidR="00781797" w:rsidRPr="00FA7F29" w:rsidRDefault="00781797" w:rsidP="00781797">
      <w:pPr>
        <w:numPr>
          <w:ilvl w:val="0"/>
          <w:numId w:val="34"/>
        </w:numPr>
        <w:autoSpaceDE w:val="0"/>
        <w:autoSpaceDN w:val="0"/>
        <w:adjustRightInd w:val="0"/>
        <w:rPr>
          <w:color w:val="0070C0"/>
          <w:sz w:val="22"/>
          <w:szCs w:val="22"/>
        </w:rPr>
      </w:pPr>
      <w:r w:rsidRPr="00FA7F29">
        <w:rPr>
          <w:color w:val="0070C0"/>
          <w:sz w:val="22"/>
          <w:szCs w:val="22"/>
        </w:rPr>
        <w:t>Computation of Z score to test the null hypothesis of no difference:</w:t>
      </w:r>
    </w:p>
    <w:p w:rsidR="00781797" w:rsidRPr="00FA7F29" w:rsidRDefault="00364B33" w:rsidP="00781797">
      <w:pPr>
        <w:autoSpaceDE w:val="0"/>
        <w:autoSpaceDN w:val="0"/>
        <w:adjustRightInd w:val="0"/>
        <w:ind w:left="2160"/>
        <w:rPr>
          <w:color w:val="0070C0"/>
          <w:sz w:val="22"/>
          <w:szCs w:val="22"/>
        </w:rPr>
      </w:pPr>
      <w:r w:rsidRPr="00FA7F29">
        <w:rPr>
          <w:color w:val="0070C0"/>
          <w:position w:val="-32"/>
          <w:sz w:val="22"/>
          <w:szCs w:val="22"/>
        </w:rPr>
        <w:object w:dxaOrig="3960" w:dyaOrig="760">
          <v:shape id="_x0000_i1036" type="#_x0000_t75" style="width:197.85pt;height:38.1pt" o:ole="">
            <v:imagedata r:id="rId25" o:title=""/>
          </v:shape>
          <o:OLEObject Type="Embed" ProgID="Equation.DSMT4" ShapeID="_x0000_i1036" DrawAspect="Content" ObjectID="_1454664309" r:id="rId26"/>
        </w:object>
      </w:r>
      <w:r w:rsidR="00781797" w:rsidRPr="00FA7F29">
        <w:rPr>
          <w:color w:val="0070C0"/>
          <w:sz w:val="22"/>
          <w:szCs w:val="22"/>
        </w:rPr>
        <w:t xml:space="preserve"> </w:t>
      </w:r>
      <w:r w:rsidR="00781797" w:rsidRPr="00FA7F29">
        <w:rPr>
          <w:color w:val="0070C0"/>
          <w:position w:val="-4"/>
          <w:sz w:val="22"/>
          <w:szCs w:val="22"/>
        </w:rPr>
        <w:object w:dxaOrig="180" w:dyaOrig="279">
          <v:shape id="_x0000_i1037" type="#_x0000_t75" style="width:9.1pt;height:14.5pt" o:ole="">
            <v:imagedata r:id="rId14" o:title=""/>
          </v:shape>
          <o:OLEObject Type="Embed" ProgID="Equation.DSMT4" ShapeID="_x0000_i1037" DrawAspect="Content" ObjectID="_1454664310" r:id="rId27"/>
        </w:object>
      </w:r>
      <w:r w:rsidR="00781797" w:rsidRPr="00FA7F29">
        <w:rPr>
          <w:color w:val="0070C0"/>
          <w:sz w:val="22"/>
          <w:szCs w:val="22"/>
        </w:rPr>
        <w:t xml:space="preserve"> </w:t>
      </w:r>
      <w:r w:rsidR="00781797" w:rsidRPr="00C719F7">
        <w:rPr>
          <w:color w:val="0070C0"/>
          <w:position w:val="-4"/>
          <w:sz w:val="22"/>
          <w:szCs w:val="22"/>
        </w:rPr>
        <w:object w:dxaOrig="180" w:dyaOrig="279">
          <v:shape id="_x0000_i1038" type="#_x0000_t75" style="width:9.1pt;height:14.5pt" o:ole="">
            <v:imagedata r:id="rId14" o:title=""/>
          </v:shape>
          <o:OLEObject Type="Embed" ProgID="Equation.DSMT4" ShapeID="_x0000_i1038" DrawAspect="Content" ObjectID="_1454664311" r:id="rId28"/>
        </w:object>
      </w:r>
      <w:r w:rsidR="00781797">
        <w:rPr>
          <w:color w:val="0070C0"/>
          <w:sz w:val="22"/>
          <w:szCs w:val="22"/>
        </w:rPr>
        <w:t xml:space="preserve"> </w:t>
      </w:r>
    </w:p>
    <w:p w:rsidR="00781797" w:rsidRPr="005A7FBF" w:rsidRDefault="00781797" w:rsidP="00EA56B2">
      <w:pPr>
        <w:numPr>
          <w:ilvl w:val="0"/>
          <w:numId w:val="34"/>
        </w:numPr>
        <w:autoSpaceDE w:val="0"/>
        <w:autoSpaceDN w:val="0"/>
        <w:adjustRightInd w:val="0"/>
        <w:rPr>
          <w:color w:val="0070C0"/>
          <w:sz w:val="22"/>
          <w:szCs w:val="22"/>
        </w:rPr>
      </w:pPr>
      <w:r w:rsidRPr="005A7FBF">
        <w:rPr>
          <w:color w:val="0070C0"/>
          <w:sz w:val="22"/>
          <w:szCs w:val="22"/>
        </w:rPr>
        <w:t xml:space="preserve">Computation of two-sided P value from R using commands: </w:t>
      </w:r>
      <w:r w:rsidR="005A7FBF" w:rsidRPr="005A7FBF">
        <w:rPr>
          <w:color w:val="0070C0"/>
          <w:sz w:val="22"/>
          <w:szCs w:val="22"/>
        </w:rPr>
        <w:t xml:space="preserve"> </w:t>
      </w:r>
      <w:r w:rsidRPr="005A7FBF">
        <w:rPr>
          <w:color w:val="0070C0"/>
          <w:sz w:val="22"/>
          <w:szCs w:val="22"/>
        </w:rPr>
        <w:t>“2* pnorm(-4.547)”</w:t>
      </w:r>
    </w:p>
    <w:p w:rsidR="00781797" w:rsidRDefault="00781797" w:rsidP="00781797">
      <w:pPr>
        <w:numPr>
          <w:ilvl w:val="0"/>
          <w:numId w:val="34"/>
        </w:numPr>
        <w:autoSpaceDE w:val="0"/>
        <w:autoSpaceDN w:val="0"/>
        <w:adjustRightInd w:val="0"/>
        <w:rPr>
          <w:color w:val="0070C0"/>
          <w:sz w:val="22"/>
          <w:szCs w:val="22"/>
        </w:rPr>
      </w:pPr>
      <w:r>
        <w:rPr>
          <w:color w:val="0070C0"/>
          <w:sz w:val="22"/>
          <w:szCs w:val="22"/>
        </w:rPr>
        <w:t xml:space="preserve">Computation of 95% confidence interval: </w:t>
      </w:r>
    </w:p>
    <w:p w:rsidR="00781797" w:rsidRDefault="00781797" w:rsidP="00781797">
      <w:pPr>
        <w:autoSpaceDE w:val="0"/>
        <w:autoSpaceDN w:val="0"/>
        <w:adjustRightInd w:val="0"/>
        <w:ind w:left="2160"/>
        <w:rPr>
          <w:color w:val="000000"/>
          <w:sz w:val="22"/>
          <w:szCs w:val="22"/>
        </w:rPr>
      </w:pPr>
      <w:r w:rsidRPr="00AA750A">
        <w:rPr>
          <w:color w:val="0070C0"/>
          <w:position w:val="-4"/>
          <w:sz w:val="22"/>
          <w:szCs w:val="22"/>
        </w:rPr>
        <w:object w:dxaOrig="180" w:dyaOrig="279">
          <v:shape id="_x0000_i1039" type="#_x0000_t75" style="width:9.1pt;height:14.5pt" o:ole="">
            <v:imagedata r:id="rId14" o:title=""/>
          </v:shape>
          <o:OLEObject Type="Embed" ProgID="Equation.DSMT4" ShapeID="_x0000_i1039" DrawAspect="Content" ObjectID="_1454664312" r:id="rId29"/>
        </w:object>
      </w:r>
      <w:r>
        <w:rPr>
          <w:color w:val="0070C0"/>
          <w:sz w:val="22"/>
          <w:szCs w:val="22"/>
        </w:rPr>
        <w:t xml:space="preserve"> </w:t>
      </w:r>
      <w:r w:rsidRPr="00AA750A">
        <w:rPr>
          <w:color w:val="0070C0"/>
          <w:position w:val="-4"/>
          <w:sz w:val="22"/>
          <w:szCs w:val="22"/>
        </w:rPr>
        <w:object w:dxaOrig="180" w:dyaOrig="279">
          <v:shape id="_x0000_i1040" type="#_x0000_t75" style="width:9.1pt;height:14.5pt" o:ole="">
            <v:imagedata r:id="rId14" o:title=""/>
          </v:shape>
          <o:OLEObject Type="Embed" ProgID="Equation.DSMT4" ShapeID="_x0000_i1040" DrawAspect="Content" ObjectID="_1454664313" r:id="rId30"/>
        </w:object>
      </w:r>
      <w:r>
        <w:rPr>
          <w:color w:val="0070C0"/>
          <w:sz w:val="22"/>
          <w:szCs w:val="22"/>
        </w:rPr>
        <w:t xml:space="preserve"> </w:t>
      </w:r>
      <w:r w:rsidRPr="00AA750A">
        <w:rPr>
          <w:color w:val="0070C0"/>
          <w:position w:val="-4"/>
          <w:sz w:val="22"/>
          <w:szCs w:val="22"/>
        </w:rPr>
        <w:object w:dxaOrig="180" w:dyaOrig="279">
          <v:shape id="_x0000_i1041" type="#_x0000_t75" style="width:9.1pt;height:14.5pt" o:ole="">
            <v:imagedata r:id="rId14" o:title=""/>
          </v:shape>
          <o:OLEObject Type="Embed" ProgID="Equation.DSMT4" ShapeID="_x0000_i1041" DrawAspect="Content" ObjectID="_1454664314" r:id="rId31"/>
        </w:object>
      </w:r>
      <w:r>
        <w:rPr>
          <w:color w:val="0070C0"/>
          <w:sz w:val="22"/>
          <w:szCs w:val="22"/>
        </w:rPr>
        <w:t xml:space="preserve"> </w:t>
      </w:r>
      <w:r w:rsidR="008A4285" w:rsidRPr="00753095">
        <w:rPr>
          <w:color w:val="000000"/>
          <w:position w:val="-16"/>
          <w:sz w:val="22"/>
          <w:szCs w:val="22"/>
        </w:rPr>
        <w:object w:dxaOrig="8260" w:dyaOrig="440">
          <v:shape id="_x0000_i1042" type="#_x0000_t75" style="width:413.25pt;height:21.8pt" o:ole="">
            <v:imagedata r:id="rId32" o:title=""/>
          </v:shape>
          <o:OLEObject Type="Embed" ProgID="Equation.DSMT4" ShapeID="_x0000_i1042" DrawAspect="Content" ObjectID="_1454664315" r:id="rId33"/>
        </w:object>
      </w:r>
    </w:p>
    <w:p w:rsidR="00781797" w:rsidRPr="00242E36" w:rsidRDefault="00781797" w:rsidP="00781797">
      <w:pPr>
        <w:autoSpaceDE w:val="0"/>
        <w:autoSpaceDN w:val="0"/>
        <w:adjustRightInd w:val="0"/>
        <w:ind w:left="1440"/>
        <w:rPr>
          <w:color w:val="000000"/>
          <w:sz w:val="22"/>
          <w:szCs w:val="22"/>
        </w:rPr>
      </w:pPr>
    </w:p>
    <w:p w:rsidR="00C06FEE"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after adjustment </w:t>
      </w:r>
      <w:r w:rsidR="00516FEF">
        <w:rPr>
          <w:color w:val="000000"/>
          <w:sz w:val="22"/>
          <w:szCs w:val="22"/>
        </w:rPr>
        <w:t>for race</w:t>
      </w:r>
      <w:r w:rsidRPr="00242E36">
        <w:rPr>
          <w:color w:val="000000"/>
          <w:sz w:val="22"/>
          <w:szCs w:val="22"/>
        </w:rPr>
        <w:t>?</w:t>
      </w:r>
      <w:r w:rsidR="00C06FEE">
        <w:rPr>
          <w:color w:val="000000"/>
          <w:sz w:val="22"/>
          <w:szCs w:val="22"/>
        </w:rPr>
        <w:t xml:space="preserve"> Provide adjusted estimates using both importance and efficiency weights.</w:t>
      </w:r>
    </w:p>
    <w:p w:rsidR="00AD711E" w:rsidRDefault="00AD711E" w:rsidP="00C06FEE">
      <w:pPr>
        <w:autoSpaceDE w:val="0"/>
        <w:autoSpaceDN w:val="0"/>
        <w:adjustRightInd w:val="0"/>
        <w:rPr>
          <w:color w:val="000000"/>
          <w:sz w:val="22"/>
          <w:szCs w:val="22"/>
        </w:rPr>
      </w:pP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a and b, respectively</w:t>
      </w:r>
      <w:r w:rsidRPr="00C06FEE">
        <w:rPr>
          <w:i/>
          <w:iCs/>
          <w:color w:val="000000"/>
          <w:sz w:val="22"/>
          <w:szCs w:val="22"/>
        </w:rPr>
        <w:t>: Let the adjusted estimated be defined according to</w:t>
      </w:r>
    </w:p>
    <w:p w:rsidR="00AD711E" w:rsidRPr="00C06FEE" w:rsidRDefault="00AD711E" w:rsidP="00AD711E">
      <w:pPr>
        <w:autoSpaceDE w:val="0"/>
        <w:autoSpaceDN w:val="0"/>
        <w:adjustRightInd w:val="0"/>
        <w:ind w:left="1800"/>
        <w:jc w:val="center"/>
        <w:rPr>
          <w:i/>
          <w:iCs/>
          <w:color w:val="000000"/>
          <w:sz w:val="22"/>
          <w:szCs w:val="22"/>
        </w:rPr>
      </w:pPr>
      <w:r w:rsidRPr="00C06FEE">
        <w:rPr>
          <w:i/>
          <w:iCs/>
          <w:color w:val="000000"/>
          <w:sz w:val="22"/>
          <w:szCs w:val="22"/>
        </w:rPr>
        <w:t>Δ</w:t>
      </w:r>
      <w:r w:rsidRPr="00C06FEE">
        <w:rPr>
          <w:i/>
          <w:iCs/>
          <w:color w:val="000000"/>
          <w:sz w:val="22"/>
          <w:szCs w:val="22"/>
          <w:vertAlign w:val="subscript"/>
        </w:rPr>
        <w:t>adj</w:t>
      </w:r>
      <w:r w:rsidRPr="00C06FEE">
        <w:rPr>
          <w:i/>
          <w:iCs/>
          <w:color w:val="000000"/>
          <w:sz w:val="22"/>
          <w:szCs w:val="22"/>
        </w:rPr>
        <w:t xml:space="preserve"> =  (w</w:t>
      </w:r>
      <w:r w:rsidRPr="00C06FEE">
        <w:rPr>
          <w:i/>
          <w:iCs/>
          <w:color w:val="000000"/>
          <w:sz w:val="22"/>
          <w:szCs w:val="22"/>
          <w:vertAlign w:val="subscript"/>
        </w:rPr>
        <w:t>C</w:t>
      </w:r>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w:t>
      </w:r>
      <w:r w:rsidRPr="00C06FEE">
        <w:rPr>
          <w:i/>
          <w:iCs/>
          <w:color w:val="000000"/>
          <w:sz w:val="22"/>
          <w:szCs w:val="22"/>
          <w:vertAlign w:val="subscript"/>
        </w:rPr>
        <w:t>N</w:t>
      </w:r>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w:t>
      </w:r>
      <w:r w:rsidRPr="00C06FEE">
        <w:rPr>
          <w:i/>
          <w:iCs/>
          <w:color w:val="000000"/>
          <w:sz w:val="22"/>
          <w:szCs w:val="22"/>
          <w:vertAlign w:val="subscript"/>
        </w:rPr>
        <w:t>C</w:t>
      </w:r>
      <w:r w:rsidRPr="00C06FEE">
        <w:rPr>
          <w:i/>
          <w:iCs/>
          <w:color w:val="000000"/>
          <w:sz w:val="22"/>
          <w:szCs w:val="22"/>
        </w:rPr>
        <w:t xml:space="preserve"> + w</w:t>
      </w:r>
      <w:r w:rsidRPr="00C06FEE">
        <w:rPr>
          <w:i/>
          <w:iCs/>
          <w:color w:val="000000"/>
          <w:sz w:val="22"/>
          <w:szCs w:val="22"/>
          <w:vertAlign w:val="subscript"/>
        </w:rPr>
        <w:t>N</w:t>
      </w:r>
      <w:r w:rsidRPr="00C06FEE">
        <w:rPr>
          <w:i/>
          <w:iCs/>
          <w:color w:val="000000"/>
          <w:sz w:val="22"/>
          <w:szCs w:val="22"/>
        </w:rPr>
        <w:t>)</w:t>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where w</w:t>
      </w:r>
      <w:r w:rsidRPr="00C06FEE">
        <w:rPr>
          <w:i/>
          <w:iCs/>
          <w:color w:val="000000"/>
          <w:sz w:val="22"/>
          <w:szCs w:val="22"/>
          <w:vertAlign w:val="subscript"/>
        </w:rPr>
        <w:t>C</w:t>
      </w:r>
      <w:r w:rsidRPr="00C06FEE">
        <w:rPr>
          <w:i/>
          <w:iCs/>
          <w:color w:val="000000"/>
          <w:sz w:val="22"/>
          <w:szCs w:val="22"/>
        </w:rPr>
        <w:t xml:space="preserve"> and w</w:t>
      </w:r>
      <w:r w:rsidRPr="00C06FEE">
        <w:rPr>
          <w:i/>
          <w:iCs/>
          <w:color w:val="000000"/>
          <w:sz w:val="22"/>
          <w:szCs w:val="22"/>
          <w:vertAlign w:val="subscript"/>
        </w:rPr>
        <w:t>N</w:t>
      </w:r>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The SE of the adjusted estimate of effect is then found by using the properties of variances. Recall that when multiplying a random variable by a constant, Var(cX) = c</w:t>
      </w:r>
      <w:r w:rsidRPr="00C06FEE">
        <w:rPr>
          <w:i/>
          <w:iCs/>
          <w:color w:val="000000"/>
          <w:sz w:val="22"/>
          <w:szCs w:val="22"/>
          <w:vertAlign w:val="superscript"/>
        </w:rPr>
        <w:t>2</w:t>
      </w:r>
      <w:r w:rsidRPr="00C06FEE">
        <w:rPr>
          <w:i/>
          <w:iCs/>
          <w:color w:val="000000"/>
          <w:sz w:val="22"/>
          <w:szCs w:val="22"/>
        </w:rPr>
        <w:t xml:space="preserve"> Var(X). Hence, you can find the standard error of the adjusted estimate can be found by</w:t>
      </w:r>
    </w:p>
    <w:p w:rsidR="0032583E" w:rsidRPr="00C06FEE" w:rsidRDefault="0032583E" w:rsidP="00AD711E">
      <w:pPr>
        <w:autoSpaceDE w:val="0"/>
        <w:autoSpaceDN w:val="0"/>
        <w:adjustRightInd w:val="0"/>
        <w:ind w:left="1800"/>
        <w:rPr>
          <w:i/>
          <w:iCs/>
          <w:color w:val="000000"/>
          <w:sz w:val="22"/>
          <w:szCs w:val="22"/>
        </w:rPr>
      </w:pPr>
      <w:r w:rsidRPr="00C06FEE">
        <w:rPr>
          <w:i/>
          <w:iCs/>
          <w:color w:val="000000"/>
          <w:position w:val="-34"/>
          <w:sz w:val="22"/>
          <w:szCs w:val="22"/>
        </w:rPr>
        <w:object w:dxaOrig="4680" w:dyaOrig="820">
          <v:shape id="_x0000_i1043" type="#_x0000_t75" style="width:263.8pt;height:40.55pt" o:ole="">
            <v:imagedata r:id="rId34" o:title=""/>
          </v:shape>
          <o:OLEObject Type="Embed" ProgID="Equation.3" ShapeID="_x0000_i1043" DrawAspect="Content" ObjectID="_1454664316" r:id="rId35"/>
        </w:object>
      </w:r>
    </w:p>
    <w:p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Many options could be considered for</w:t>
      </w:r>
      <w:r w:rsidR="0032583E" w:rsidRPr="00C06FEE">
        <w:rPr>
          <w:i/>
          <w:iCs/>
          <w:color w:val="000000"/>
          <w:sz w:val="22"/>
          <w:szCs w:val="22"/>
        </w:rPr>
        <w:t xml:space="preserve"> choosing the weights. Two that might be considered include:</w:t>
      </w:r>
    </w:p>
    <w:p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w:t>
      </w:r>
      <w:r w:rsidRPr="00C06FEE">
        <w:rPr>
          <w:i/>
          <w:iCs/>
          <w:color w:val="000000"/>
          <w:sz w:val="22"/>
          <w:szCs w:val="22"/>
        </w:rPr>
        <w:lastRenderedPageBreak/>
        <w:t xml:space="preserve">general population of elderly adults) or taken from, say, </w:t>
      </w:r>
      <w:smartTag w:uri="urn:schemas-microsoft-com:office:smarttags" w:element="country-region">
        <w:smartTag w:uri="urn:schemas-microsoft-com:office:smarttags" w:element="place">
          <w:r w:rsidRPr="00C06FEE">
            <w:rPr>
              <w:i/>
              <w:iCs/>
              <w:color w:val="000000"/>
              <w:sz w:val="22"/>
              <w:szCs w:val="22"/>
            </w:rPr>
            <w:t>US</w:t>
          </w:r>
        </w:smartTag>
      </w:smartTag>
      <w:r w:rsidRPr="00C06FEE">
        <w:rPr>
          <w:i/>
          <w:iCs/>
          <w:color w:val="000000"/>
          <w:sz w:val="22"/>
          <w:szCs w:val="22"/>
        </w:rPr>
        <w:t xml:space="preserve"> census data (</w:t>
      </w:r>
      <w:r w:rsidR="00C06FEE" w:rsidRPr="00C06FEE">
        <w:rPr>
          <w:i/>
          <w:iCs/>
          <w:color w:val="000000"/>
          <w:sz w:val="22"/>
          <w:szCs w:val="22"/>
        </w:rPr>
        <w:t>86.37% of US residents aged 65 years or older are Caucasian).</w:t>
      </w:r>
    </w:p>
    <w:p w:rsidR="00C112B7" w:rsidRDefault="00C06FEE" w:rsidP="00C112B7">
      <w:pPr>
        <w:numPr>
          <w:ilvl w:val="2"/>
          <w:numId w:val="2"/>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C112B7" w:rsidRDefault="00C112B7" w:rsidP="00C112B7">
      <w:pPr>
        <w:autoSpaceDE w:val="0"/>
        <w:autoSpaceDN w:val="0"/>
        <w:adjustRightInd w:val="0"/>
        <w:ind w:left="1980"/>
        <w:rPr>
          <w:iCs/>
          <w:color w:val="000000"/>
          <w:sz w:val="22"/>
          <w:szCs w:val="22"/>
        </w:rPr>
      </w:pPr>
    </w:p>
    <w:p w:rsidR="00C112B7" w:rsidRDefault="00C112B7" w:rsidP="00C112B7">
      <w:pPr>
        <w:autoSpaceDE w:val="0"/>
        <w:autoSpaceDN w:val="0"/>
        <w:adjustRightInd w:val="0"/>
        <w:ind w:left="1980"/>
        <w:rPr>
          <w:iCs/>
          <w:color w:val="0070C0"/>
          <w:sz w:val="22"/>
          <w:szCs w:val="22"/>
          <w:u w:val="single"/>
        </w:rPr>
      </w:pPr>
      <w:r w:rsidRPr="00C112B7">
        <w:rPr>
          <w:iCs/>
          <w:color w:val="0070C0"/>
          <w:sz w:val="22"/>
          <w:szCs w:val="22"/>
          <w:u w:val="single"/>
        </w:rPr>
        <w:t>Answer</w:t>
      </w:r>
      <w:r w:rsidR="00257938">
        <w:rPr>
          <w:iCs/>
          <w:color w:val="0070C0"/>
          <w:sz w:val="22"/>
          <w:szCs w:val="22"/>
          <w:u w:val="single"/>
        </w:rPr>
        <w:t>s:</w:t>
      </w:r>
      <w:r w:rsidR="00257938">
        <w:rPr>
          <w:iCs/>
          <w:color w:val="0070C0"/>
          <w:sz w:val="22"/>
          <w:szCs w:val="22"/>
        </w:rPr>
        <w:t xml:space="preserve"> After adjusting for race, m</w:t>
      </w:r>
      <w:r w:rsidR="00257938">
        <w:rPr>
          <w:color w:val="0070C0"/>
          <w:sz w:val="22"/>
          <w:szCs w:val="22"/>
        </w:rPr>
        <w:t>ean cholesterol levels were found to be 23.77 mg/dl lower in males than in females of the same race.  Such a difference was found significant to reject the null hypothesis of no difference in mean cholesterol levels between males and females (P&lt;0.05). Based on a 95% confidence interval, we find that the difference in mean cholesterol level is not unusual if the true difference in mean cholesterol level for males was 20.995</w:t>
      </w:r>
      <w:r w:rsidR="0081258D">
        <w:rPr>
          <w:color w:val="0070C0"/>
          <w:sz w:val="22"/>
          <w:szCs w:val="22"/>
        </w:rPr>
        <w:t xml:space="preserve"> to</w:t>
      </w:r>
      <w:r w:rsidR="00257938">
        <w:rPr>
          <w:color w:val="0070C0"/>
          <w:sz w:val="22"/>
          <w:szCs w:val="22"/>
        </w:rPr>
        <w:t xml:space="preserve"> </w:t>
      </w:r>
      <w:r w:rsidR="0081258D">
        <w:rPr>
          <w:color w:val="0070C0"/>
          <w:sz w:val="22"/>
          <w:szCs w:val="22"/>
        </w:rPr>
        <w:t xml:space="preserve">26.545 </w:t>
      </w:r>
      <w:r w:rsidR="00257938">
        <w:rPr>
          <w:color w:val="0070C0"/>
          <w:sz w:val="22"/>
          <w:szCs w:val="22"/>
        </w:rPr>
        <w:t xml:space="preserve">lower than female of the same race. </w:t>
      </w:r>
      <w:r w:rsidR="00257938" w:rsidRPr="005E6392">
        <w:rPr>
          <w:color w:val="0070C0"/>
          <w:position w:val="-10"/>
          <w:sz w:val="22"/>
          <w:szCs w:val="22"/>
        </w:rPr>
        <w:object w:dxaOrig="180" w:dyaOrig="340">
          <v:shape id="_x0000_i1044" type="#_x0000_t75" style="width:9.1pt;height:17.55pt" o:ole="">
            <v:imagedata r:id="rId8" o:title=""/>
          </v:shape>
          <o:OLEObject Type="Embed" ProgID="Equation.3" ShapeID="_x0000_i1044" DrawAspect="Content" ObjectID="_1454664317" r:id="rId36"/>
        </w:object>
      </w:r>
    </w:p>
    <w:p w:rsidR="00C112B7" w:rsidRPr="00C112B7" w:rsidRDefault="00C112B7" w:rsidP="00C112B7">
      <w:pPr>
        <w:autoSpaceDE w:val="0"/>
        <w:autoSpaceDN w:val="0"/>
        <w:adjustRightInd w:val="0"/>
        <w:ind w:left="1980"/>
        <w:rPr>
          <w:iCs/>
          <w:color w:val="0070C0"/>
          <w:sz w:val="22"/>
          <w:szCs w:val="22"/>
        </w:rPr>
      </w:pPr>
    </w:p>
    <w:p w:rsidR="00C112B7" w:rsidRDefault="00C112B7" w:rsidP="00C112B7">
      <w:pPr>
        <w:autoSpaceDE w:val="0"/>
        <w:autoSpaceDN w:val="0"/>
        <w:adjustRightInd w:val="0"/>
        <w:ind w:left="1980"/>
        <w:rPr>
          <w:iCs/>
          <w:color w:val="0070C0"/>
          <w:sz w:val="22"/>
          <w:szCs w:val="22"/>
          <w:u w:val="single"/>
        </w:rPr>
      </w:pPr>
      <w:r>
        <w:rPr>
          <w:iCs/>
          <w:color w:val="0070C0"/>
          <w:sz w:val="22"/>
          <w:szCs w:val="22"/>
          <w:u w:val="single"/>
        </w:rPr>
        <w:t xml:space="preserve">Calculations: </w:t>
      </w:r>
    </w:p>
    <w:p w:rsidR="00364B33" w:rsidRDefault="00C112B7" w:rsidP="00364B33">
      <w:pPr>
        <w:pStyle w:val="ListParagraph"/>
        <w:numPr>
          <w:ilvl w:val="0"/>
          <w:numId w:val="38"/>
        </w:numPr>
        <w:autoSpaceDE w:val="0"/>
        <w:autoSpaceDN w:val="0"/>
        <w:adjustRightInd w:val="0"/>
        <w:rPr>
          <w:iCs/>
          <w:color w:val="0070C0"/>
          <w:sz w:val="22"/>
          <w:szCs w:val="22"/>
        </w:rPr>
      </w:pPr>
      <w:r>
        <w:rPr>
          <w:iCs/>
          <w:color w:val="0070C0"/>
          <w:sz w:val="22"/>
          <w:szCs w:val="22"/>
        </w:rPr>
        <w:t>As reported there are 3015 subjects, of whom there are 2534(</w:t>
      </w:r>
      <w:r w:rsidR="00364B33">
        <w:rPr>
          <w:iCs/>
          <w:color w:val="0070C0"/>
          <w:sz w:val="22"/>
          <w:szCs w:val="22"/>
        </w:rPr>
        <w:t>= 84.05%</w:t>
      </w:r>
      <w:r>
        <w:rPr>
          <w:iCs/>
          <w:color w:val="0070C0"/>
          <w:sz w:val="22"/>
          <w:szCs w:val="22"/>
        </w:rPr>
        <w:t>)</w:t>
      </w:r>
      <w:r w:rsidR="00364B33">
        <w:rPr>
          <w:iCs/>
          <w:color w:val="0070C0"/>
          <w:sz w:val="22"/>
          <w:szCs w:val="22"/>
        </w:rPr>
        <w:t xml:space="preserve"> Caucasians and 481(=15.95%) Noncaucasians. </w:t>
      </w:r>
    </w:p>
    <w:p w:rsidR="00364B33" w:rsidRDefault="00364B33" w:rsidP="00364B33">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effect: The weighted average of the difference in sample means: </w:t>
      </w:r>
    </w:p>
    <w:p w:rsidR="00364B33" w:rsidRDefault="00364B33" w:rsidP="00364B33">
      <w:pPr>
        <w:pStyle w:val="ListParagraph"/>
        <w:autoSpaceDE w:val="0"/>
        <w:autoSpaceDN w:val="0"/>
        <w:adjustRightInd w:val="0"/>
        <w:ind w:left="2880"/>
        <w:rPr>
          <w:iCs/>
          <w:color w:val="0070C0"/>
          <w:sz w:val="22"/>
          <w:szCs w:val="22"/>
        </w:rPr>
      </w:pPr>
      <w:r w:rsidRPr="00364B33">
        <w:rPr>
          <w:iCs/>
          <w:color w:val="0070C0"/>
          <w:position w:val="-10"/>
          <w:sz w:val="22"/>
          <w:szCs w:val="22"/>
        </w:rPr>
        <w:object w:dxaOrig="4320" w:dyaOrig="320">
          <v:shape id="_x0000_i1045" type="#_x0000_t75" style="width:3in;height:15.75pt" o:ole="">
            <v:imagedata r:id="rId37" o:title=""/>
          </v:shape>
          <o:OLEObject Type="Embed" ProgID="Equation.DSMT4" ShapeID="_x0000_i1045" DrawAspect="Content" ObjectID="_1454664318" r:id="rId38"/>
        </w:object>
      </w:r>
    </w:p>
    <w:p w:rsidR="00364B33" w:rsidRDefault="00364B33" w:rsidP="00364B33">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standard error for the weighted average: </w:t>
      </w:r>
    </w:p>
    <w:p w:rsidR="005A7FBF" w:rsidRDefault="00331780" w:rsidP="005A7FBF">
      <w:pPr>
        <w:pStyle w:val="ListParagraph"/>
        <w:autoSpaceDE w:val="0"/>
        <w:autoSpaceDN w:val="0"/>
        <w:adjustRightInd w:val="0"/>
        <w:ind w:left="2880"/>
        <w:rPr>
          <w:iCs/>
          <w:color w:val="0070C0"/>
          <w:sz w:val="22"/>
          <w:szCs w:val="22"/>
        </w:rPr>
      </w:pPr>
      <w:r w:rsidRPr="00331780">
        <w:rPr>
          <w:iCs/>
          <w:color w:val="0070C0"/>
          <w:position w:val="-40"/>
          <w:sz w:val="22"/>
          <w:szCs w:val="22"/>
        </w:rPr>
        <w:object w:dxaOrig="4880" w:dyaOrig="1219">
          <v:shape id="_x0000_i1046" type="#_x0000_t75" style="width:243.85pt;height:60.5pt" o:ole="">
            <v:imagedata r:id="rId39" o:title=""/>
          </v:shape>
          <o:OLEObject Type="Embed" ProgID="Equation.DSMT4" ShapeID="_x0000_i1046" DrawAspect="Content" ObjectID="_1454664319" r:id="rId40"/>
        </w:object>
      </w:r>
      <w:r w:rsidR="00364B33">
        <w:rPr>
          <w:iCs/>
          <w:color w:val="0070C0"/>
          <w:sz w:val="22"/>
          <w:szCs w:val="22"/>
        </w:rPr>
        <w:t xml:space="preserve"> </w:t>
      </w:r>
    </w:p>
    <w:p w:rsidR="005A7FBF" w:rsidRPr="005A7FBF" w:rsidRDefault="005A7FBF" w:rsidP="005A7FBF">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Z score to test the null hypothesis of no difference:  </w:t>
      </w:r>
      <w:r w:rsidRPr="005A7FBF">
        <w:rPr>
          <w:color w:val="0070C0"/>
          <w:position w:val="-34"/>
          <w:sz w:val="22"/>
          <w:szCs w:val="22"/>
        </w:rPr>
        <w:object w:dxaOrig="3080" w:dyaOrig="800">
          <v:shape id="_x0000_i1047" type="#_x0000_t75" style="width:154.3pt;height:40.55pt" o:ole="">
            <v:imagedata r:id="rId41" o:title=""/>
          </v:shape>
          <o:OLEObject Type="Embed" ProgID="Equation.DSMT4" ShapeID="_x0000_i1047" DrawAspect="Content" ObjectID="_1454664320" r:id="rId42"/>
        </w:object>
      </w:r>
      <w:r w:rsidRPr="00FA7F29">
        <w:rPr>
          <w:color w:val="0070C0"/>
          <w:sz w:val="22"/>
          <w:szCs w:val="22"/>
        </w:rPr>
        <w:t xml:space="preserve"> </w:t>
      </w:r>
      <w:r w:rsidRPr="00FA7F29">
        <w:rPr>
          <w:color w:val="0070C0"/>
          <w:position w:val="-4"/>
          <w:sz w:val="22"/>
          <w:szCs w:val="22"/>
        </w:rPr>
        <w:object w:dxaOrig="180" w:dyaOrig="279">
          <v:shape id="_x0000_i1048" type="#_x0000_t75" style="width:9.1pt;height:14.5pt" o:ole="">
            <v:imagedata r:id="rId14" o:title=""/>
          </v:shape>
          <o:OLEObject Type="Embed" ProgID="Equation.DSMT4" ShapeID="_x0000_i1048" DrawAspect="Content" ObjectID="_1454664321" r:id="rId43"/>
        </w:object>
      </w:r>
      <w:r w:rsidRPr="00FA7F29">
        <w:rPr>
          <w:color w:val="0070C0"/>
          <w:sz w:val="22"/>
          <w:szCs w:val="22"/>
        </w:rPr>
        <w:t xml:space="preserve"> </w:t>
      </w:r>
      <w:r w:rsidRPr="00C719F7">
        <w:rPr>
          <w:color w:val="0070C0"/>
          <w:position w:val="-4"/>
          <w:sz w:val="22"/>
          <w:szCs w:val="22"/>
        </w:rPr>
        <w:object w:dxaOrig="180" w:dyaOrig="279">
          <v:shape id="_x0000_i1049" type="#_x0000_t75" style="width:9.1pt;height:14.5pt" o:ole="">
            <v:imagedata r:id="rId14" o:title=""/>
          </v:shape>
          <o:OLEObject Type="Embed" ProgID="Equation.DSMT4" ShapeID="_x0000_i1049" DrawAspect="Content" ObjectID="_1454664322" r:id="rId44"/>
        </w:object>
      </w:r>
      <w:r>
        <w:rPr>
          <w:color w:val="0070C0"/>
          <w:sz w:val="22"/>
          <w:szCs w:val="22"/>
        </w:rPr>
        <w:t xml:space="preserve"> </w:t>
      </w:r>
    </w:p>
    <w:p w:rsidR="00331780" w:rsidRDefault="005A7FBF" w:rsidP="005A7FBF">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two-sided P value from R using commands: </w:t>
      </w:r>
    </w:p>
    <w:p w:rsidR="005A7FBF" w:rsidRDefault="005A7FBF" w:rsidP="00331780">
      <w:pPr>
        <w:pStyle w:val="ListParagraph"/>
        <w:autoSpaceDE w:val="0"/>
        <w:autoSpaceDN w:val="0"/>
        <w:adjustRightInd w:val="0"/>
        <w:ind w:left="2880"/>
        <w:rPr>
          <w:iCs/>
          <w:color w:val="0070C0"/>
          <w:sz w:val="22"/>
          <w:szCs w:val="22"/>
        </w:rPr>
      </w:pPr>
      <w:r>
        <w:rPr>
          <w:iCs/>
          <w:color w:val="0070C0"/>
          <w:sz w:val="22"/>
          <w:szCs w:val="22"/>
        </w:rPr>
        <w:t>“2*pnorm(-16.79)”</w:t>
      </w:r>
    </w:p>
    <w:p w:rsidR="005A7FBF" w:rsidRDefault="005A7FBF" w:rsidP="005A7FBF">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95% confidence interval: </w:t>
      </w:r>
    </w:p>
    <w:p w:rsidR="005A7FBF" w:rsidRPr="005A7FBF" w:rsidRDefault="008A4285" w:rsidP="005A7FBF">
      <w:pPr>
        <w:pStyle w:val="ListParagraph"/>
        <w:autoSpaceDE w:val="0"/>
        <w:autoSpaceDN w:val="0"/>
        <w:adjustRightInd w:val="0"/>
        <w:ind w:left="2880"/>
        <w:rPr>
          <w:iCs/>
          <w:color w:val="0070C0"/>
          <w:sz w:val="22"/>
          <w:szCs w:val="22"/>
        </w:rPr>
      </w:pPr>
      <w:r w:rsidRPr="008A4285">
        <w:rPr>
          <w:iCs/>
          <w:color w:val="0070C0"/>
          <w:position w:val="-18"/>
          <w:sz w:val="22"/>
          <w:szCs w:val="22"/>
        </w:rPr>
        <w:object w:dxaOrig="6580" w:dyaOrig="480">
          <v:shape id="_x0000_i1050" type="#_x0000_t75" style="width:329.15pt;height:24.2pt" o:ole="">
            <v:imagedata r:id="rId45" o:title=""/>
          </v:shape>
          <o:OLEObject Type="Embed" ProgID="Equation.DSMT4" ShapeID="_x0000_i1050" DrawAspect="Content" ObjectID="_1454664323" r:id="rId46"/>
        </w:object>
      </w:r>
    </w:p>
    <w:p w:rsidR="00242E36" w:rsidRPr="00242E36" w:rsidRDefault="00242E36" w:rsidP="00C06FEE">
      <w:pPr>
        <w:autoSpaceDE w:val="0"/>
        <w:autoSpaceDN w:val="0"/>
        <w:adjustRightInd w:val="0"/>
        <w:rPr>
          <w:color w:val="000000"/>
          <w:sz w:val="22"/>
          <w:szCs w:val="22"/>
        </w:rPr>
      </w:pPr>
    </w:p>
    <w:p w:rsidR="00242E36" w:rsidRDefault="00242E36" w:rsidP="00E07B62">
      <w:pPr>
        <w:numPr>
          <w:ilvl w:val="1"/>
          <w:numId w:val="2"/>
        </w:numPr>
        <w:autoSpaceDE w:val="0"/>
        <w:autoSpaceDN w:val="0"/>
        <w:adjustRightInd w:val="0"/>
        <w:rPr>
          <w:color w:val="000000"/>
          <w:sz w:val="22"/>
          <w:szCs w:val="22"/>
        </w:rPr>
      </w:pPr>
      <w:r w:rsidRPr="00242E36">
        <w:rPr>
          <w:color w:val="000000"/>
          <w:sz w:val="22"/>
          <w:szCs w:val="22"/>
        </w:rPr>
        <w:t xml:space="preserve">Does </w:t>
      </w:r>
      <w:r w:rsidR="00C06FEE">
        <w:rPr>
          <w:color w:val="000000"/>
          <w:sz w:val="22"/>
          <w:szCs w:val="22"/>
        </w:rPr>
        <w:t>race</w:t>
      </w:r>
      <w:r w:rsidRPr="00242E36">
        <w:rPr>
          <w:color w:val="000000"/>
          <w:sz w:val="22"/>
          <w:szCs w:val="22"/>
        </w:rPr>
        <w:t xml:space="preserve"> modify the association between mean </w:t>
      </w:r>
      <w:r w:rsidR="00E07B62">
        <w:rPr>
          <w:color w:val="000000"/>
          <w:sz w:val="22"/>
          <w:szCs w:val="22"/>
        </w:rPr>
        <w:t>cholesterol</w:t>
      </w:r>
      <w:r w:rsidRPr="00242E36">
        <w:rPr>
          <w:color w:val="000000"/>
          <w:sz w:val="22"/>
          <w:szCs w:val="22"/>
        </w:rPr>
        <w:t xml:space="preserve"> level and </w:t>
      </w:r>
      <w:r w:rsidR="00E07B62">
        <w:rPr>
          <w:color w:val="000000"/>
          <w:sz w:val="22"/>
          <w:szCs w:val="22"/>
        </w:rPr>
        <w:t>sex</w:t>
      </w:r>
      <w:r w:rsidRPr="00242E36">
        <w:rPr>
          <w:color w:val="000000"/>
          <w:sz w:val="22"/>
          <w:szCs w:val="22"/>
        </w:rPr>
        <w:t xml:space="preserve">? </w:t>
      </w:r>
    </w:p>
    <w:p w:rsidR="002E4030" w:rsidRDefault="002E4030" w:rsidP="002E4030">
      <w:pPr>
        <w:autoSpaceDE w:val="0"/>
        <w:autoSpaceDN w:val="0"/>
        <w:adjustRightInd w:val="0"/>
        <w:ind w:left="1980"/>
        <w:rPr>
          <w:iCs/>
          <w:color w:val="0070C0"/>
          <w:sz w:val="22"/>
          <w:szCs w:val="22"/>
          <w:u w:val="single"/>
        </w:rPr>
      </w:pPr>
      <w:r w:rsidRPr="00C112B7">
        <w:rPr>
          <w:iCs/>
          <w:color w:val="0070C0"/>
          <w:sz w:val="22"/>
          <w:szCs w:val="22"/>
          <w:u w:val="single"/>
        </w:rPr>
        <w:t>Answer</w:t>
      </w:r>
      <w:r>
        <w:rPr>
          <w:iCs/>
          <w:color w:val="0070C0"/>
          <w:sz w:val="22"/>
          <w:szCs w:val="22"/>
          <w:u w:val="single"/>
        </w:rPr>
        <w:t>s</w:t>
      </w:r>
      <w:r w:rsidR="00A11B62">
        <w:rPr>
          <w:iCs/>
          <w:color w:val="0070C0"/>
          <w:sz w:val="22"/>
          <w:szCs w:val="22"/>
          <w:u w:val="single"/>
        </w:rPr>
        <w:t>:</w:t>
      </w:r>
      <w:r w:rsidR="00A11B62">
        <w:rPr>
          <w:iCs/>
          <w:color w:val="0070C0"/>
          <w:sz w:val="22"/>
          <w:szCs w:val="22"/>
        </w:rPr>
        <w:t xml:space="preserve"> The difference in</w:t>
      </w:r>
      <w:r>
        <w:rPr>
          <w:iCs/>
          <w:color w:val="0070C0"/>
          <w:sz w:val="22"/>
          <w:szCs w:val="22"/>
        </w:rPr>
        <w:t xml:space="preserve"> m</w:t>
      </w:r>
      <w:r>
        <w:rPr>
          <w:color w:val="0070C0"/>
          <w:sz w:val="22"/>
          <w:szCs w:val="22"/>
        </w:rPr>
        <w:t xml:space="preserve">ean cholesterol levels </w:t>
      </w:r>
      <w:r w:rsidR="00A11B62">
        <w:rPr>
          <w:color w:val="0070C0"/>
          <w:sz w:val="22"/>
          <w:szCs w:val="22"/>
        </w:rPr>
        <w:t>between males and females was</w:t>
      </w:r>
      <w:r>
        <w:rPr>
          <w:color w:val="0070C0"/>
          <w:sz w:val="22"/>
          <w:szCs w:val="22"/>
        </w:rPr>
        <w:t xml:space="preserve"> found</w:t>
      </w:r>
      <w:r w:rsidR="00A11B62">
        <w:rPr>
          <w:color w:val="0070C0"/>
          <w:sz w:val="22"/>
          <w:szCs w:val="22"/>
        </w:rPr>
        <w:t xml:space="preserve"> to be 9.6</w:t>
      </w:r>
      <w:r>
        <w:rPr>
          <w:color w:val="0070C0"/>
          <w:sz w:val="22"/>
          <w:szCs w:val="22"/>
        </w:rPr>
        <w:t xml:space="preserve"> m</w:t>
      </w:r>
      <w:r w:rsidR="00A11B62">
        <w:rPr>
          <w:color w:val="0070C0"/>
          <w:sz w:val="22"/>
          <w:szCs w:val="22"/>
        </w:rPr>
        <w:t>g/dl lower in Caucasians</w:t>
      </w:r>
      <w:r>
        <w:rPr>
          <w:color w:val="0070C0"/>
          <w:sz w:val="22"/>
          <w:szCs w:val="22"/>
        </w:rPr>
        <w:t xml:space="preserve"> </w:t>
      </w:r>
      <w:r w:rsidR="00A11B62">
        <w:rPr>
          <w:color w:val="0070C0"/>
          <w:sz w:val="22"/>
          <w:szCs w:val="22"/>
        </w:rPr>
        <w:t>than in Noncaucasians</w:t>
      </w:r>
      <w:r>
        <w:rPr>
          <w:color w:val="0070C0"/>
          <w:sz w:val="22"/>
          <w:szCs w:val="22"/>
        </w:rPr>
        <w:t>.  Such a difference was found significant to reject the null hypothesis of no</w:t>
      </w:r>
      <w:r w:rsidR="00A11B62">
        <w:rPr>
          <w:color w:val="0070C0"/>
          <w:sz w:val="22"/>
          <w:szCs w:val="22"/>
        </w:rPr>
        <w:t xml:space="preserve"> effect modification by race in the association between mean </w:t>
      </w:r>
      <w:r>
        <w:rPr>
          <w:color w:val="0070C0"/>
          <w:sz w:val="22"/>
          <w:szCs w:val="22"/>
        </w:rPr>
        <w:t xml:space="preserve">cholesterol </w:t>
      </w:r>
      <w:r w:rsidR="00A11B62">
        <w:rPr>
          <w:color w:val="0070C0"/>
          <w:sz w:val="22"/>
          <w:szCs w:val="22"/>
        </w:rPr>
        <w:t>level and sex</w:t>
      </w:r>
      <w:r>
        <w:rPr>
          <w:color w:val="0070C0"/>
          <w:sz w:val="22"/>
          <w:szCs w:val="22"/>
        </w:rPr>
        <w:t xml:space="preserve"> (P</w:t>
      </w:r>
      <w:r w:rsidR="00A11B62">
        <w:rPr>
          <w:color w:val="0070C0"/>
          <w:sz w:val="22"/>
          <w:szCs w:val="22"/>
        </w:rPr>
        <w:t>=0.011&lt;0.05</w:t>
      </w:r>
      <w:r>
        <w:rPr>
          <w:color w:val="0070C0"/>
          <w:sz w:val="22"/>
          <w:szCs w:val="22"/>
        </w:rPr>
        <w:t>). Based on a 95% confidence interv</w:t>
      </w:r>
      <w:r w:rsidR="00A11B62">
        <w:rPr>
          <w:color w:val="0070C0"/>
          <w:sz w:val="22"/>
          <w:szCs w:val="22"/>
        </w:rPr>
        <w:t xml:space="preserve">al, </w:t>
      </w:r>
      <w:r w:rsidR="00243683">
        <w:rPr>
          <w:color w:val="0070C0"/>
          <w:sz w:val="22"/>
          <w:szCs w:val="22"/>
        </w:rPr>
        <w:t xml:space="preserve">we find that the difference in </w:t>
      </w:r>
      <w:r w:rsidR="00A11B62">
        <w:rPr>
          <w:color w:val="0070C0"/>
          <w:sz w:val="22"/>
          <w:szCs w:val="22"/>
        </w:rPr>
        <w:t xml:space="preserve">the association between </w:t>
      </w:r>
      <w:r>
        <w:rPr>
          <w:color w:val="0070C0"/>
          <w:sz w:val="22"/>
          <w:szCs w:val="22"/>
        </w:rPr>
        <w:t>cholesterol level</w:t>
      </w:r>
      <w:r w:rsidR="00A11B62">
        <w:rPr>
          <w:color w:val="0070C0"/>
          <w:sz w:val="22"/>
          <w:szCs w:val="22"/>
        </w:rPr>
        <w:t xml:space="preserve"> and sex</w:t>
      </w:r>
      <w:r w:rsidR="00243683">
        <w:rPr>
          <w:color w:val="0070C0"/>
          <w:sz w:val="22"/>
          <w:szCs w:val="22"/>
        </w:rPr>
        <w:t xml:space="preserve"> </w:t>
      </w:r>
      <w:r w:rsidR="00A11B62">
        <w:rPr>
          <w:color w:val="0070C0"/>
          <w:sz w:val="22"/>
          <w:szCs w:val="22"/>
        </w:rPr>
        <w:t>across the race groups</w:t>
      </w:r>
      <w:r>
        <w:rPr>
          <w:color w:val="0070C0"/>
          <w:sz w:val="22"/>
          <w:szCs w:val="22"/>
        </w:rPr>
        <w:t xml:space="preserve"> is no</w:t>
      </w:r>
      <w:r w:rsidR="00243683">
        <w:rPr>
          <w:color w:val="0070C0"/>
          <w:sz w:val="22"/>
          <w:szCs w:val="22"/>
        </w:rPr>
        <w:t xml:space="preserve">t unusual if the mean difference in </w:t>
      </w:r>
      <w:r>
        <w:rPr>
          <w:color w:val="0070C0"/>
          <w:sz w:val="22"/>
          <w:szCs w:val="22"/>
        </w:rPr>
        <w:t>c</w:t>
      </w:r>
      <w:r w:rsidR="00A11B62">
        <w:rPr>
          <w:color w:val="0070C0"/>
          <w:sz w:val="22"/>
          <w:szCs w:val="22"/>
        </w:rPr>
        <w:t xml:space="preserve">holesterol level between male and female </w:t>
      </w:r>
      <w:r w:rsidR="00243683">
        <w:rPr>
          <w:color w:val="0070C0"/>
          <w:sz w:val="22"/>
          <w:szCs w:val="22"/>
        </w:rPr>
        <w:t xml:space="preserve">in Caucasians </w:t>
      </w:r>
      <w:r w:rsidR="00A11B62">
        <w:rPr>
          <w:color w:val="0070C0"/>
          <w:sz w:val="22"/>
          <w:szCs w:val="22"/>
        </w:rPr>
        <w:t>was 2.179</w:t>
      </w:r>
      <w:r>
        <w:rPr>
          <w:color w:val="0070C0"/>
          <w:sz w:val="22"/>
          <w:szCs w:val="22"/>
        </w:rPr>
        <w:t xml:space="preserve"> </w:t>
      </w:r>
      <w:r w:rsidR="00243683">
        <w:rPr>
          <w:color w:val="0070C0"/>
          <w:sz w:val="22"/>
          <w:szCs w:val="22"/>
        </w:rPr>
        <w:t xml:space="preserve">to 17.021 </w:t>
      </w:r>
      <w:r>
        <w:rPr>
          <w:color w:val="0070C0"/>
          <w:sz w:val="22"/>
          <w:szCs w:val="22"/>
        </w:rPr>
        <w:t xml:space="preserve">lower than </w:t>
      </w:r>
      <w:r w:rsidR="00243683">
        <w:rPr>
          <w:color w:val="0070C0"/>
          <w:sz w:val="22"/>
          <w:szCs w:val="22"/>
        </w:rPr>
        <w:t xml:space="preserve">that </w:t>
      </w:r>
      <w:r w:rsidR="00A11B62">
        <w:rPr>
          <w:color w:val="0070C0"/>
          <w:sz w:val="22"/>
          <w:szCs w:val="22"/>
        </w:rPr>
        <w:t xml:space="preserve">in Noncaucasians. </w:t>
      </w:r>
    </w:p>
    <w:p w:rsidR="002E4030" w:rsidRPr="00C112B7" w:rsidRDefault="002E4030" w:rsidP="002E4030">
      <w:pPr>
        <w:autoSpaceDE w:val="0"/>
        <w:autoSpaceDN w:val="0"/>
        <w:adjustRightInd w:val="0"/>
        <w:ind w:left="1980"/>
        <w:rPr>
          <w:iCs/>
          <w:color w:val="0070C0"/>
          <w:sz w:val="22"/>
          <w:szCs w:val="22"/>
        </w:rPr>
      </w:pPr>
    </w:p>
    <w:p w:rsidR="002E4030" w:rsidRDefault="002E4030" w:rsidP="002E4030">
      <w:pPr>
        <w:autoSpaceDE w:val="0"/>
        <w:autoSpaceDN w:val="0"/>
        <w:adjustRightInd w:val="0"/>
        <w:ind w:left="1980"/>
        <w:rPr>
          <w:iCs/>
          <w:color w:val="0070C0"/>
          <w:sz w:val="22"/>
          <w:szCs w:val="22"/>
          <w:u w:val="single"/>
        </w:rPr>
      </w:pPr>
      <w:r>
        <w:rPr>
          <w:iCs/>
          <w:color w:val="0070C0"/>
          <w:sz w:val="22"/>
          <w:szCs w:val="22"/>
          <w:u w:val="single"/>
        </w:rPr>
        <w:t xml:space="preserve">Calculations: </w:t>
      </w:r>
    </w:p>
    <w:p w:rsidR="002E4030" w:rsidRDefault="002E4030" w:rsidP="002E4030">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effect: difference of the differences in sample means: </w:t>
      </w:r>
    </w:p>
    <w:p w:rsidR="002E4030" w:rsidRDefault="002E4030" w:rsidP="002E4030">
      <w:pPr>
        <w:pStyle w:val="ListParagraph"/>
        <w:autoSpaceDE w:val="0"/>
        <w:autoSpaceDN w:val="0"/>
        <w:adjustRightInd w:val="0"/>
        <w:ind w:left="2880"/>
        <w:rPr>
          <w:iCs/>
          <w:color w:val="0070C0"/>
          <w:sz w:val="22"/>
          <w:szCs w:val="22"/>
        </w:rPr>
      </w:pPr>
      <w:r w:rsidRPr="00364B33">
        <w:rPr>
          <w:iCs/>
          <w:color w:val="0070C0"/>
          <w:position w:val="-10"/>
          <w:sz w:val="22"/>
          <w:szCs w:val="22"/>
        </w:rPr>
        <w:object w:dxaOrig="2380" w:dyaOrig="320">
          <v:shape id="_x0000_i1051" type="#_x0000_t75" style="width:119.2pt;height:15.75pt" o:ole="">
            <v:imagedata r:id="rId47" o:title=""/>
          </v:shape>
          <o:OLEObject Type="Embed" ProgID="Equation.DSMT4" ShapeID="_x0000_i1051" DrawAspect="Content" ObjectID="_1454664324" r:id="rId48"/>
        </w:object>
      </w:r>
    </w:p>
    <w:p w:rsidR="002E4030" w:rsidRDefault="002E4030" w:rsidP="002E4030">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standard error for the weighted average: </w:t>
      </w:r>
    </w:p>
    <w:p w:rsidR="002E4030" w:rsidRDefault="002E4030" w:rsidP="002E4030">
      <w:pPr>
        <w:pStyle w:val="ListParagraph"/>
        <w:autoSpaceDE w:val="0"/>
        <w:autoSpaceDN w:val="0"/>
        <w:adjustRightInd w:val="0"/>
        <w:ind w:left="2880"/>
        <w:rPr>
          <w:iCs/>
          <w:color w:val="0070C0"/>
          <w:sz w:val="22"/>
          <w:szCs w:val="22"/>
        </w:rPr>
      </w:pPr>
      <w:r w:rsidRPr="002E4030">
        <w:rPr>
          <w:iCs/>
          <w:color w:val="0070C0"/>
          <w:position w:val="-32"/>
          <w:sz w:val="22"/>
          <w:szCs w:val="22"/>
        </w:rPr>
        <w:object w:dxaOrig="5679" w:dyaOrig="760">
          <v:shape id="_x0000_i1052" type="#_x0000_t75" style="width:284.35pt;height:38.1pt" o:ole="">
            <v:imagedata r:id="rId49" o:title=""/>
          </v:shape>
          <o:OLEObject Type="Embed" ProgID="Equation.DSMT4" ShapeID="_x0000_i1052" DrawAspect="Content" ObjectID="_1454664325" r:id="rId50"/>
        </w:object>
      </w:r>
      <w:r>
        <w:rPr>
          <w:iCs/>
          <w:color w:val="0070C0"/>
          <w:sz w:val="22"/>
          <w:szCs w:val="22"/>
        </w:rPr>
        <w:t xml:space="preserve"> </w:t>
      </w:r>
    </w:p>
    <w:p w:rsidR="002E4030" w:rsidRPr="005A7FBF" w:rsidRDefault="002E4030" w:rsidP="002E4030">
      <w:pPr>
        <w:pStyle w:val="ListParagraph"/>
        <w:numPr>
          <w:ilvl w:val="0"/>
          <w:numId w:val="38"/>
        </w:numPr>
        <w:autoSpaceDE w:val="0"/>
        <w:autoSpaceDN w:val="0"/>
        <w:adjustRightInd w:val="0"/>
        <w:rPr>
          <w:iCs/>
          <w:color w:val="0070C0"/>
          <w:sz w:val="22"/>
          <w:szCs w:val="22"/>
        </w:rPr>
      </w:pPr>
      <w:r>
        <w:rPr>
          <w:iCs/>
          <w:color w:val="0070C0"/>
          <w:sz w:val="22"/>
          <w:szCs w:val="22"/>
        </w:rPr>
        <w:lastRenderedPageBreak/>
        <w:t xml:space="preserve">Computation of Z score to test the null hypothesis of no difference:  </w:t>
      </w:r>
      <w:r w:rsidRPr="002E4030">
        <w:rPr>
          <w:color w:val="0070C0"/>
          <w:position w:val="-32"/>
          <w:sz w:val="22"/>
          <w:szCs w:val="22"/>
        </w:rPr>
        <w:object w:dxaOrig="2980" w:dyaOrig="760">
          <v:shape id="_x0000_i1053" type="#_x0000_t75" style="width:149.45pt;height:38.1pt" o:ole="">
            <v:imagedata r:id="rId51" o:title=""/>
          </v:shape>
          <o:OLEObject Type="Embed" ProgID="Equation.DSMT4" ShapeID="_x0000_i1053" DrawAspect="Content" ObjectID="_1454664326" r:id="rId52"/>
        </w:object>
      </w:r>
      <w:r w:rsidRPr="00FA7F29">
        <w:rPr>
          <w:color w:val="0070C0"/>
          <w:sz w:val="22"/>
          <w:szCs w:val="22"/>
        </w:rPr>
        <w:t xml:space="preserve"> </w:t>
      </w:r>
      <w:r w:rsidRPr="00FA7F29">
        <w:rPr>
          <w:color w:val="0070C0"/>
          <w:position w:val="-4"/>
          <w:sz w:val="22"/>
          <w:szCs w:val="22"/>
        </w:rPr>
        <w:object w:dxaOrig="180" w:dyaOrig="279">
          <v:shape id="_x0000_i1054" type="#_x0000_t75" style="width:9.1pt;height:14.5pt" o:ole="">
            <v:imagedata r:id="rId14" o:title=""/>
          </v:shape>
          <o:OLEObject Type="Embed" ProgID="Equation.DSMT4" ShapeID="_x0000_i1054" DrawAspect="Content" ObjectID="_1454664327" r:id="rId53"/>
        </w:object>
      </w:r>
      <w:r w:rsidRPr="00FA7F29">
        <w:rPr>
          <w:color w:val="0070C0"/>
          <w:sz w:val="22"/>
          <w:szCs w:val="22"/>
        </w:rPr>
        <w:t xml:space="preserve"> </w:t>
      </w:r>
      <w:r w:rsidRPr="00C719F7">
        <w:rPr>
          <w:color w:val="0070C0"/>
          <w:position w:val="-4"/>
          <w:sz w:val="22"/>
          <w:szCs w:val="22"/>
        </w:rPr>
        <w:object w:dxaOrig="180" w:dyaOrig="279">
          <v:shape id="_x0000_i1055" type="#_x0000_t75" style="width:9.1pt;height:14.5pt" o:ole="">
            <v:imagedata r:id="rId14" o:title=""/>
          </v:shape>
          <o:OLEObject Type="Embed" ProgID="Equation.DSMT4" ShapeID="_x0000_i1055" DrawAspect="Content" ObjectID="_1454664328" r:id="rId54"/>
        </w:object>
      </w:r>
      <w:r>
        <w:rPr>
          <w:color w:val="0070C0"/>
          <w:sz w:val="22"/>
          <w:szCs w:val="22"/>
        </w:rPr>
        <w:t xml:space="preserve"> </w:t>
      </w:r>
    </w:p>
    <w:p w:rsidR="002E4030" w:rsidRDefault="002E4030" w:rsidP="002E4030">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two-sided P value from R using commands: </w:t>
      </w:r>
    </w:p>
    <w:p w:rsidR="002E4030" w:rsidRDefault="002E4030" w:rsidP="002E4030">
      <w:pPr>
        <w:pStyle w:val="ListParagraph"/>
        <w:autoSpaceDE w:val="0"/>
        <w:autoSpaceDN w:val="0"/>
        <w:adjustRightInd w:val="0"/>
        <w:ind w:left="2880"/>
        <w:rPr>
          <w:iCs/>
          <w:color w:val="0070C0"/>
          <w:sz w:val="22"/>
          <w:szCs w:val="22"/>
        </w:rPr>
      </w:pPr>
      <w:r>
        <w:rPr>
          <w:iCs/>
          <w:color w:val="0070C0"/>
          <w:sz w:val="22"/>
          <w:szCs w:val="22"/>
        </w:rPr>
        <w:t>“2*pnorm(-2.536)”</w:t>
      </w:r>
    </w:p>
    <w:p w:rsidR="002E4030" w:rsidRDefault="002E4030" w:rsidP="002E4030">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95% confidence interval: </w:t>
      </w:r>
    </w:p>
    <w:p w:rsidR="002E4030" w:rsidRPr="005A7FBF" w:rsidRDefault="002E4030" w:rsidP="002E4030">
      <w:pPr>
        <w:pStyle w:val="ListParagraph"/>
        <w:autoSpaceDE w:val="0"/>
        <w:autoSpaceDN w:val="0"/>
        <w:adjustRightInd w:val="0"/>
        <w:ind w:left="2880"/>
        <w:rPr>
          <w:iCs/>
          <w:color w:val="0070C0"/>
          <w:sz w:val="22"/>
          <w:szCs w:val="22"/>
        </w:rPr>
      </w:pPr>
      <w:r w:rsidRPr="008A4285">
        <w:rPr>
          <w:iCs/>
          <w:color w:val="0070C0"/>
          <w:position w:val="-18"/>
          <w:sz w:val="22"/>
          <w:szCs w:val="22"/>
        </w:rPr>
        <w:object w:dxaOrig="6320" w:dyaOrig="480">
          <v:shape id="_x0000_i1056" type="#_x0000_t75" style="width:315.85pt;height:24.2pt" o:ole="">
            <v:imagedata r:id="rId55" o:title=""/>
          </v:shape>
          <o:OLEObject Type="Embed" ProgID="Equation.DSMT4" ShapeID="_x0000_i1056" DrawAspect="Content" ObjectID="_1454664329" r:id="rId56"/>
        </w:object>
      </w:r>
    </w:p>
    <w:p w:rsidR="00257938" w:rsidRPr="00242E36" w:rsidRDefault="00257938" w:rsidP="00257938">
      <w:pPr>
        <w:autoSpaceDE w:val="0"/>
        <w:autoSpaceDN w:val="0"/>
        <w:adjustRightInd w:val="0"/>
        <w:ind w:left="1440"/>
        <w:rPr>
          <w:color w:val="000000"/>
          <w:sz w:val="22"/>
          <w:szCs w:val="22"/>
        </w:rPr>
      </w:pPr>
    </w:p>
    <w:p w:rsidR="00242E36" w:rsidRPr="00242E36" w:rsidRDefault="00242E36" w:rsidP="00242E36">
      <w:pPr>
        <w:autoSpaceDE w:val="0"/>
        <w:autoSpaceDN w:val="0"/>
        <w:adjustRightInd w:val="0"/>
        <w:rPr>
          <w:color w:val="000000"/>
          <w:sz w:val="22"/>
          <w:szCs w:val="22"/>
        </w:rPr>
      </w:pPr>
    </w:p>
    <w:p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1" w:name="OLE_LINK1"/>
      <w:bookmarkStart w:id="2" w:name="OLE_LINK2"/>
      <w:r w:rsidR="00C06FEE">
        <w:rPr>
          <w:color w:val="000000"/>
          <w:sz w:val="22"/>
          <w:szCs w:val="22"/>
        </w:rPr>
        <w:t>fibrinogen</w:t>
      </w:r>
      <w:bookmarkEnd w:id="1"/>
      <w:bookmarkEnd w:id="2"/>
      <w:r w:rsidRPr="00242E36">
        <w:rPr>
          <w:color w:val="000000"/>
          <w:sz w:val="22"/>
          <w:szCs w:val="22"/>
        </w:rPr>
        <w:t>.</w:t>
      </w: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p>
    <w:p w:rsidR="00145118" w:rsidRDefault="00145118" w:rsidP="00145118">
      <w:pPr>
        <w:autoSpaceDE w:val="0"/>
        <w:autoSpaceDN w:val="0"/>
        <w:adjustRightInd w:val="0"/>
        <w:ind w:left="1440"/>
        <w:rPr>
          <w:color w:val="0070C0"/>
          <w:sz w:val="22"/>
          <w:szCs w:val="22"/>
        </w:rPr>
      </w:pPr>
      <w:r w:rsidRPr="00527FFA">
        <w:rPr>
          <w:color w:val="0070C0"/>
          <w:sz w:val="22"/>
          <w:szCs w:val="22"/>
          <w:u w:val="single"/>
        </w:rPr>
        <w:t>Answer</w:t>
      </w:r>
      <w:r>
        <w:rPr>
          <w:color w:val="0070C0"/>
          <w:sz w:val="22"/>
          <w:szCs w:val="22"/>
        </w:rPr>
        <w:t xml:space="preserve">: Mean </w:t>
      </w:r>
      <w:r w:rsidR="00430795">
        <w:rPr>
          <w:color w:val="0070C0"/>
          <w:sz w:val="22"/>
          <w:szCs w:val="22"/>
        </w:rPr>
        <w:t>f</w:t>
      </w:r>
      <w:r>
        <w:rPr>
          <w:color w:val="0070C0"/>
          <w:sz w:val="22"/>
          <w:szCs w:val="22"/>
        </w:rPr>
        <w:t xml:space="preserve">ibrinogen levels were found to be 2.9 mg/dl lower in male Caucasians than in female Caucasians. Such a difference </w:t>
      </w:r>
      <w:r w:rsidR="00430795">
        <w:rPr>
          <w:color w:val="0070C0"/>
          <w:sz w:val="22"/>
          <w:szCs w:val="22"/>
        </w:rPr>
        <w:t xml:space="preserve">was not found </w:t>
      </w:r>
      <w:r>
        <w:rPr>
          <w:color w:val="0070C0"/>
          <w:sz w:val="22"/>
          <w:szCs w:val="22"/>
        </w:rPr>
        <w:t>significant</w:t>
      </w:r>
      <w:r w:rsidR="00430795">
        <w:rPr>
          <w:color w:val="0070C0"/>
          <w:sz w:val="22"/>
          <w:szCs w:val="22"/>
        </w:rPr>
        <w:t>ly</w:t>
      </w:r>
      <w:r>
        <w:rPr>
          <w:color w:val="0070C0"/>
          <w:sz w:val="22"/>
          <w:szCs w:val="22"/>
        </w:rPr>
        <w:t xml:space="preserve"> to reject the null hypothesis of no difference in mean </w:t>
      </w:r>
      <w:r w:rsidR="00430795">
        <w:rPr>
          <w:color w:val="0070C0"/>
          <w:sz w:val="22"/>
          <w:szCs w:val="22"/>
        </w:rPr>
        <w:t>fibrinogen</w:t>
      </w:r>
      <w:r>
        <w:rPr>
          <w:color w:val="0070C0"/>
          <w:sz w:val="22"/>
          <w:szCs w:val="22"/>
        </w:rPr>
        <w:t xml:space="preserve"> levels between males and females in Caucasians (P=0.279). Based on a 95% confidence interval, we find that the difference in mean </w:t>
      </w:r>
      <w:r w:rsidR="00430795">
        <w:rPr>
          <w:color w:val="0070C0"/>
          <w:sz w:val="22"/>
          <w:szCs w:val="22"/>
        </w:rPr>
        <w:t>fibrinogen</w:t>
      </w:r>
      <w:r>
        <w:rPr>
          <w:color w:val="0070C0"/>
          <w:sz w:val="22"/>
          <w:szCs w:val="22"/>
        </w:rPr>
        <w:t xml:space="preserve"> level is not unusual if the true difference in mean </w:t>
      </w:r>
      <w:r w:rsidR="00430795">
        <w:rPr>
          <w:color w:val="0070C0"/>
          <w:sz w:val="22"/>
          <w:szCs w:val="22"/>
        </w:rPr>
        <w:t xml:space="preserve">fibrinogen </w:t>
      </w:r>
      <w:r>
        <w:rPr>
          <w:color w:val="0070C0"/>
          <w:sz w:val="22"/>
          <w:szCs w:val="22"/>
        </w:rPr>
        <w:t xml:space="preserve">level for male Caucasians was </w:t>
      </w:r>
      <w:r w:rsidR="00430795">
        <w:rPr>
          <w:color w:val="0070C0"/>
          <w:sz w:val="22"/>
          <w:szCs w:val="22"/>
        </w:rPr>
        <w:t>8.147 mg/dl lower</w:t>
      </w:r>
      <w:r>
        <w:rPr>
          <w:color w:val="0070C0"/>
          <w:sz w:val="22"/>
          <w:szCs w:val="22"/>
        </w:rPr>
        <w:t xml:space="preserve"> to </w:t>
      </w:r>
      <w:r w:rsidR="00430795">
        <w:rPr>
          <w:color w:val="0070C0"/>
          <w:sz w:val="22"/>
          <w:szCs w:val="22"/>
        </w:rPr>
        <w:t xml:space="preserve">2.347 higher </w:t>
      </w:r>
      <w:r>
        <w:rPr>
          <w:color w:val="0070C0"/>
          <w:sz w:val="22"/>
          <w:szCs w:val="22"/>
        </w:rPr>
        <w:t xml:space="preserve">than female Caucasians. </w:t>
      </w:r>
      <w:r w:rsidRPr="005E6392">
        <w:rPr>
          <w:color w:val="0070C0"/>
          <w:position w:val="-10"/>
          <w:sz w:val="22"/>
          <w:szCs w:val="22"/>
        </w:rPr>
        <w:object w:dxaOrig="180" w:dyaOrig="340">
          <v:shape id="_x0000_i1057" type="#_x0000_t75" style="width:9.1pt;height:17.55pt" o:ole="">
            <v:imagedata r:id="rId8" o:title=""/>
          </v:shape>
          <o:OLEObject Type="Embed" ProgID="Equation.3" ShapeID="_x0000_i1057" DrawAspect="Content" ObjectID="_1454664330" r:id="rId57"/>
        </w:object>
      </w:r>
    </w:p>
    <w:p w:rsidR="00145118" w:rsidRDefault="00145118" w:rsidP="00145118">
      <w:pPr>
        <w:autoSpaceDE w:val="0"/>
        <w:autoSpaceDN w:val="0"/>
        <w:adjustRightInd w:val="0"/>
        <w:ind w:left="1440"/>
        <w:rPr>
          <w:color w:val="0070C0"/>
          <w:sz w:val="22"/>
          <w:szCs w:val="22"/>
        </w:rPr>
      </w:pPr>
    </w:p>
    <w:p w:rsidR="00145118" w:rsidRDefault="00145118" w:rsidP="00145118">
      <w:pPr>
        <w:autoSpaceDE w:val="0"/>
        <w:autoSpaceDN w:val="0"/>
        <w:adjustRightInd w:val="0"/>
        <w:ind w:left="1440"/>
        <w:rPr>
          <w:color w:val="0070C0"/>
          <w:sz w:val="22"/>
          <w:szCs w:val="22"/>
        </w:rPr>
      </w:pPr>
      <w:r w:rsidRPr="00527FFA">
        <w:rPr>
          <w:color w:val="0070C0"/>
          <w:sz w:val="22"/>
          <w:szCs w:val="22"/>
          <w:u w:val="single"/>
        </w:rPr>
        <w:t xml:space="preserve">Calulations: </w:t>
      </w:r>
    </w:p>
    <w:p w:rsidR="00145118" w:rsidRDefault="00145118" w:rsidP="00145118">
      <w:pPr>
        <w:numPr>
          <w:ilvl w:val="0"/>
          <w:numId w:val="34"/>
        </w:numPr>
        <w:autoSpaceDE w:val="0"/>
        <w:autoSpaceDN w:val="0"/>
        <w:adjustRightInd w:val="0"/>
        <w:rPr>
          <w:color w:val="0070C0"/>
          <w:sz w:val="22"/>
          <w:szCs w:val="22"/>
        </w:rPr>
      </w:pPr>
      <w:r>
        <w:rPr>
          <w:color w:val="0070C0"/>
          <w:sz w:val="22"/>
          <w:szCs w:val="22"/>
        </w:rPr>
        <w:t>Estimate of effect: The difference in sample means=317.8-320.7= -2.9</w:t>
      </w:r>
    </w:p>
    <w:p w:rsidR="00145118" w:rsidRDefault="00145118" w:rsidP="00145118">
      <w:pPr>
        <w:numPr>
          <w:ilvl w:val="0"/>
          <w:numId w:val="34"/>
        </w:numPr>
        <w:autoSpaceDE w:val="0"/>
        <w:autoSpaceDN w:val="0"/>
        <w:adjustRightInd w:val="0"/>
        <w:rPr>
          <w:color w:val="0070C0"/>
          <w:sz w:val="22"/>
          <w:szCs w:val="22"/>
        </w:rPr>
      </w:pPr>
      <w:r>
        <w:rPr>
          <w:color w:val="0070C0"/>
          <w:sz w:val="22"/>
          <w:szCs w:val="22"/>
        </w:rPr>
        <w:t xml:space="preserve">Estimate of standard error for comparison: </w:t>
      </w:r>
    </w:p>
    <w:p w:rsidR="00145118" w:rsidRPr="00FA7F29" w:rsidRDefault="00145118" w:rsidP="00145118">
      <w:pPr>
        <w:autoSpaceDE w:val="0"/>
        <w:autoSpaceDN w:val="0"/>
        <w:adjustRightInd w:val="0"/>
        <w:ind w:left="2160"/>
        <w:rPr>
          <w:color w:val="0070C0"/>
          <w:sz w:val="22"/>
          <w:szCs w:val="22"/>
        </w:rPr>
      </w:pPr>
      <w:r w:rsidRPr="00FA7F29">
        <w:rPr>
          <w:color w:val="0070C0"/>
          <w:position w:val="-16"/>
          <w:sz w:val="22"/>
          <w:szCs w:val="22"/>
        </w:rPr>
        <w:object w:dxaOrig="7040" w:dyaOrig="480">
          <v:shape id="_x0000_i1058" type="#_x0000_t75" style="width:352.15pt;height:24.2pt" o:ole="">
            <v:imagedata r:id="rId58" o:title=""/>
          </v:shape>
          <o:OLEObject Type="Embed" ProgID="Equation.DSMT4" ShapeID="_x0000_i1058" DrawAspect="Content" ObjectID="_1454664331" r:id="rId59"/>
        </w:object>
      </w:r>
      <w:r w:rsidRPr="00FA7F29">
        <w:rPr>
          <w:color w:val="0070C0"/>
          <w:sz w:val="22"/>
          <w:szCs w:val="22"/>
        </w:rPr>
        <w:t xml:space="preserve"> </w:t>
      </w:r>
    </w:p>
    <w:p w:rsidR="00145118" w:rsidRPr="00FA7F29" w:rsidRDefault="00145118" w:rsidP="00145118">
      <w:pPr>
        <w:numPr>
          <w:ilvl w:val="0"/>
          <w:numId w:val="34"/>
        </w:numPr>
        <w:autoSpaceDE w:val="0"/>
        <w:autoSpaceDN w:val="0"/>
        <w:adjustRightInd w:val="0"/>
        <w:rPr>
          <w:color w:val="0070C0"/>
          <w:sz w:val="22"/>
          <w:szCs w:val="22"/>
        </w:rPr>
      </w:pPr>
      <w:r w:rsidRPr="00FA7F29">
        <w:rPr>
          <w:color w:val="0070C0"/>
          <w:sz w:val="22"/>
          <w:szCs w:val="22"/>
        </w:rPr>
        <w:t>Computation of Z score to test the null hypothesis of no difference:</w:t>
      </w:r>
    </w:p>
    <w:p w:rsidR="00145118" w:rsidRPr="00FA7F29" w:rsidRDefault="00145118" w:rsidP="00145118">
      <w:pPr>
        <w:autoSpaceDE w:val="0"/>
        <w:autoSpaceDN w:val="0"/>
        <w:adjustRightInd w:val="0"/>
        <w:ind w:left="2160"/>
        <w:rPr>
          <w:color w:val="0070C0"/>
          <w:sz w:val="22"/>
          <w:szCs w:val="22"/>
        </w:rPr>
      </w:pPr>
      <w:r w:rsidRPr="00FA7F29">
        <w:rPr>
          <w:color w:val="0070C0"/>
          <w:position w:val="-32"/>
          <w:sz w:val="22"/>
          <w:szCs w:val="22"/>
        </w:rPr>
        <w:object w:dxaOrig="3940" w:dyaOrig="760">
          <v:shape id="_x0000_i1059" type="#_x0000_t75" style="width:197.25pt;height:38.1pt" o:ole="">
            <v:imagedata r:id="rId60" o:title=""/>
          </v:shape>
          <o:OLEObject Type="Embed" ProgID="Equation.DSMT4" ShapeID="_x0000_i1059" DrawAspect="Content" ObjectID="_1454664332" r:id="rId61"/>
        </w:object>
      </w:r>
      <w:r w:rsidRPr="00FA7F29">
        <w:rPr>
          <w:color w:val="0070C0"/>
          <w:sz w:val="22"/>
          <w:szCs w:val="22"/>
        </w:rPr>
        <w:t xml:space="preserve"> </w:t>
      </w:r>
      <w:r w:rsidRPr="00FA7F29">
        <w:rPr>
          <w:color w:val="0070C0"/>
          <w:position w:val="-4"/>
          <w:sz w:val="22"/>
          <w:szCs w:val="22"/>
        </w:rPr>
        <w:object w:dxaOrig="180" w:dyaOrig="279">
          <v:shape id="_x0000_i1060" type="#_x0000_t75" style="width:9.1pt;height:14.5pt" o:ole="">
            <v:imagedata r:id="rId14" o:title=""/>
          </v:shape>
          <o:OLEObject Type="Embed" ProgID="Equation.DSMT4" ShapeID="_x0000_i1060" DrawAspect="Content" ObjectID="_1454664333" r:id="rId62"/>
        </w:object>
      </w:r>
      <w:r w:rsidRPr="00FA7F29">
        <w:rPr>
          <w:color w:val="0070C0"/>
          <w:sz w:val="22"/>
          <w:szCs w:val="22"/>
        </w:rPr>
        <w:t xml:space="preserve"> </w:t>
      </w:r>
      <w:r w:rsidRPr="00C719F7">
        <w:rPr>
          <w:color w:val="0070C0"/>
          <w:position w:val="-4"/>
          <w:sz w:val="22"/>
          <w:szCs w:val="22"/>
        </w:rPr>
        <w:object w:dxaOrig="180" w:dyaOrig="279">
          <v:shape id="_x0000_i1061" type="#_x0000_t75" style="width:9.1pt;height:14.5pt" o:ole="">
            <v:imagedata r:id="rId14" o:title=""/>
          </v:shape>
          <o:OLEObject Type="Embed" ProgID="Equation.DSMT4" ShapeID="_x0000_i1061" DrawAspect="Content" ObjectID="_1454664334" r:id="rId63"/>
        </w:object>
      </w:r>
      <w:r>
        <w:rPr>
          <w:color w:val="0070C0"/>
          <w:sz w:val="22"/>
          <w:szCs w:val="22"/>
        </w:rPr>
        <w:t xml:space="preserve"> </w:t>
      </w:r>
    </w:p>
    <w:p w:rsidR="00145118" w:rsidRPr="005A7FBF" w:rsidRDefault="00145118" w:rsidP="00145118">
      <w:pPr>
        <w:numPr>
          <w:ilvl w:val="0"/>
          <w:numId w:val="34"/>
        </w:numPr>
        <w:autoSpaceDE w:val="0"/>
        <w:autoSpaceDN w:val="0"/>
        <w:adjustRightInd w:val="0"/>
        <w:rPr>
          <w:color w:val="0070C0"/>
          <w:sz w:val="22"/>
          <w:szCs w:val="22"/>
        </w:rPr>
      </w:pPr>
      <w:r w:rsidRPr="005A7FBF">
        <w:rPr>
          <w:color w:val="0070C0"/>
          <w:sz w:val="22"/>
          <w:szCs w:val="22"/>
        </w:rPr>
        <w:t>Computation of two-sided P value from R using commands: “ 2* p</w:t>
      </w:r>
      <w:r>
        <w:rPr>
          <w:color w:val="0070C0"/>
          <w:sz w:val="22"/>
          <w:szCs w:val="22"/>
        </w:rPr>
        <w:t>norm(-1.083</w:t>
      </w:r>
      <w:r w:rsidRPr="005A7FBF">
        <w:rPr>
          <w:color w:val="0070C0"/>
          <w:sz w:val="22"/>
          <w:szCs w:val="22"/>
        </w:rPr>
        <w:t>)”</w:t>
      </w:r>
    </w:p>
    <w:p w:rsidR="00145118" w:rsidRDefault="00145118" w:rsidP="00145118">
      <w:pPr>
        <w:numPr>
          <w:ilvl w:val="0"/>
          <w:numId w:val="34"/>
        </w:numPr>
        <w:autoSpaceDE w:val="0"/>
        <w:autoSpaceDN w:val="0"/>
        <w:adjustRightInd w:val="0"/>
        <w:rPr>
          <w:color w:val="0070C0"/>
          <w:sz w:val="22"/>
          <w:szCs w:val="22"/>
        </w:rPr>
      </w:pPr>
      <w:r>
        <w:rPr>
          <w:color w:val="0070C0"/>
          <w:sz w:val="22"/>
          <w:szCs w:val="22"/>
        </w:rPr>
        <w:t xml:space="preserve">Computation of 95% confidence interval: </w:t>
      </w:r>
    </w:p>
    <w:p w:rsidR="00145118" w:rsidRDefault="00145118" w:rsidP="00145118">
      <w:pPr>
        <w:autoSpaceDE w:val="0"/>
        <w:autoSpaceDN w:val="0"/>
        <w:adjustRightInd w:val="0"/>
        <w:ind w:left="2160"/>
        <w:rPr>
          <w:color w:val="000000"/>
          <w:sz w:val="22"/>
          <w:szCs w:val="22"/>
        </w:rPr>
      </w:pPr>
      <w:r w:rsidRPr="00AA750A">
        <w:rPr>
          <w:color w:val="0070C0"/>
          <w:position w:val="-4"/>
          <w:sz w:val="22"/>
          <w:szCs w:val="22"/>
        </w:rPr>
        <w:object w:dxaOrig="180" w:dyaOrig="279">
          <v:shape id="_x0000_i1062" type="#_x0000_t75" style="width:9.1pt;height:14.5pt" o:ole="">
            <v:imagedata r:id="rId14" o:title=""/>
          </v:shape>
          <o:OLEObject Type="Embed" ProgID="Equation.DSMT4" ShapeID="_x0000_i1062" DrawAspect="Content" ObjectID="_1454664335" r:id="rId64"/>
        </w:object>
      </w:r>
      <w:r>
        <w:rPr>
          <w:color w:val="0070C0"/>
          <w:sz w:val="22"/>
          <w:szCs w:val="22"/>
        </w:rPr>
        <w:t xml:space="preserve"> </w:t>
      </w:r>
      <w:r w:rsidRPr="00AA750A">
        <w:rPr>
          <w:color w:val="0070C0"/>
          <w:position w:val="-4"/>
          <w:sz w:val="22"/>
          <w:szCs w:val="22"/>
        </w:rPr>
        <w:object w:dxaOrig="180" w:dyaOrig="279">
          <v:shape id="_x0000_i1063" type="#_x0000_t75" style="width:9.1pt;height:14.5pt" o:ole="">
            <v:imagedata r:id="rId14" o:title=""/>
          </v:shape>
          <o:OLEObject Type="Embed" ProgID="Equation.DSMT4" ShapeID="_x0000_i1063" DrawAspect="Content" ObjectID="_1454664336" r:id="rId65"/>
        </w:object>
      </w:r>
      <w:r>
        <w:rPr>
          <w:color w:val="0070C0"/>
          <w:sz w:val="22"/>
          <w:szCs w:val="22"/>
        </w:rPr>
        <w:t xml:space="preserve"> </w:t>
      </w:r>
      <w:r w:rsidRPr="00AA750A">
        <w:rPr>
          <w:color w:val="0070C0"/>
          <w:position w:val="-4"/>
          <w:sz w:val="22"/>
          <w:szCs w:val="22"/>
        </w:rPr>
        <w:object w:dxaOrig="180" w:dyaOrig="279">
          <v:shape id="_x0000_i1064" type="#_x0000_t75" style="width:9.1pt;height:14.5pt" o:ole="">
            <v:imagedata r:id="rId14" o:title=""/>
          </v:shape>
          <o:OLEObject Type="Embed" ProgID="Equation.DSMT4" ShapeID="_x0000_i1064" DrawAspect="Content" ObjectID="_1454664337" r:id="rId66"/>
        </w:object>
      </w:r>
      <w:r>
        <w:rPr>
          <w:color w:val="0070C0"/>
          <w:sz w:val="22"/>
          <w:szCs w:val="22"/>
        </w:rPr>
        <w:t xml:space="preserve"> </w:t>
      </w:r>
      <w:r w:rsidRPr="00753095">
        <w:rPr>
          <w:color w:val="000000"/>
          <w:position w:val="-16"/>
          <w:sz w:val="22"/>
          <w:szCs w:val="22"/>
        </w:rPr>
        <w:object w:dxaOrig="7839" w:dyaOrig="440">
          <v:shape id="_x0000_i1065" type="#_x0000_t75" style="width:392.05pt;height:21.8pt" o:ole="">
            <v:imagedata r:id="rId67" o:title=""/>
          </v:shape>
          <o:OLEObject Type="Embed" ProgID="Equation.DSMT4" ShapeID="_x0000_i1065" DrawAspect="Content" ObjectID="_1454664338" r:id="rId68"/>
        </w:object>
      </w:r>
    </w:p>
    <w:p w:rsidR="00145118" w:rsidRPr="00242E36" w:rsidRDefault="00145118" w:rsidP="00145118">
      <w:pPr>
        <w:autoSpaceDE w:val="0"/>
        <w:autoSpaceDN w:val="0"/>
        <w:adjustRightInd w:val="0"/>
        <w:ind w:left="1440"/>
        <w:rPr>
          <w:color w:val="000000"/>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Noncaucasians?</w:t>
      </w:r>
    </w:p>
    <w:p w:rsidR="00EC457D" w:rsidRDefault="00EC457D" w:rsidP="00EC457D">
      <w:pPr>
        <w:autoSpaceDE w:val="0"/>
        <w:autoSpaceDN w:val="0"/>
        <w:adjustRightInd w:val="0"/>
        <w:ind w:left="1440"/>
        <w:rPr>
          <w:color w:val="0070C0"/>
          <w:sz w:val="22"/>
          <w:szCs w:val="22"/>
        </w:rPr>
      </w:pPr>
      <w:r w:rsidRPr="00527FFA">
        <w:rPr>
          <w:color w:val="0070C0"/>
          <w:sz w:val="22"/>
          <w:szCs w:val="22"/>
          <w:u w:val="single"/>
        </w:rPr>
        <w:t>Answer</w:t>
      </w:r>
      <w:r>
        <w:rPr>
          <w:color w:val="0070C0"/>
          <w:sz w:val="22"/>
          <w:szCs w:val="22"/>
        </w:rPr>
        <w:t xml:space="preserve">: Mean fibrinogen levels were found to be 15.7 mg/dl lower in male Noncaucasians than in female Noncaucasians. Such a difference was found significant to reject the null hypothesis of no difference in mean fibrinogen levels between males and females in Noncaucasians (P=0.031&lt;0.05). Based on a 95% confidence interval, we find that the difference in mean fibrinogen level is not unusual if the true difference in mean fibrinogen level for male Noncaucasians was 1.3998 to 30.00016 lower than female Noncaucasians. </w:t>
      </w:r>
      <w:r w:rsidRPr="005E6392">
        <w:rPr>
          <w:color w:val="0070C0"/>
          <w:position w:val="-10"/>
          <w:sz w:val="22"/>
          <w:szCs w:val="22"/>
        </w:rPr>
        <w:object w:dxaOrig="180" w:dyaOrig="340">
          <v:shape id="_x0000_i1066" type="#_x0000_t75" style="width:9.1pt;height:17.55pt" o:ole="">
            <v:imagedata r:id="rId8" o:title=""/>
          </v:shape>
          <o:OLEObject Type="Embed" ProgID="Equation.3" ShapeID="_x0000_i1066" DrawAspect="Content" ObjectID="_1454664339" r:id="rId69"/>
        </w:object>
      </w:r>
    </w:p>
    <w:p w:rsidR="00EC457D" w:rsidRDefault="00EC457D" w:rsidP="00EC457D">
      <w:pPr>
        <w:autoSpaceDE w:val="0"/>
        <w:autoSpaceDN w:val="0"/>
        <w:adjustRightInd w:val="0"/>
        <w:ind w:left="1440"/>
        <w:rPr>
          <w:color w:val="0070C0"/>
          <w:sz w:val="22"/>
          <w:szCs w:val="22"/>
        </w:rPr>
      </w:pPr>
    </w:p>
    <w:p w:rsidR="00EC457D" w:rsidRDefault="00EC457D" w:rsidP="00EC457D">
      <w:pPr>
        <w:autoSpaceDE w:val="0"/>
        <w:autoSpaceDN w:val="0"/>
        <w:adjustRightInd w:val="0"/>
        <w:ind w:left="1440"/>
        <w:rPr>
          <w:color w:val="0070C0"/>
          <w:sz w:val="22"/>
          <w:szCs w:val="22"/>
        </w:rPr>
      </w:pPr>
      <w:r w:rsidRPr="00527FFA">
        <w:rPr>
          <w:color w:val="0070C0"/>
          <w:sz w:val="22"/>
          <w:szCs w:val="22"/>
          <w:u w:val="single"/>
        </w:rPr>
        <w:t xml:space="preserve">Calulations: </w:t>
      </w:r>
    </w:p>
    <w:p w:rsidR="00EC457D" w:rsidRDefault="00EC457D" w:rsidP="00EC457D">
      <w:pPr>
        <w:numPr>
          <w:ilvl w:val="0"/>
          <w:numId w:val="34"/>
        </w:numPr>
        <w:autoSpaceDE w:val="0"/>
        <w:autoSpaceDN w:val="0"/>
        <w:adjustRightInd w:val="0"/>
        <w:rPr>
          <w:color w:val="0070C0"/>
          <w:sz w:val="22"/>
          <w:szCs w:val="22"/>
        </w:rPr>
      </w:pPr>
      <w:r>
        <w:rPr>
          <w:color w:val="0070C0"/>
          <w:sz w:val="22"/>
          <w:szCs w:val="22"/>
        </w:rPr>
        <w:t>Estimate of effect: The difference in sample means=333.7-349.4= -15.7</w:t>
      </w:r>
    </w:p>
    <w:p w:rsidR="00EC457D" w:rsidRDefault="00EC457D" w:rsidP="00EC457D">
      <w:pPr>
        <w:numPr>
          <w:ilvl w:val="0"/>
          <w:numId w:val="34"/>
        </w:numPr>
        <w:autoSpaceDE w:val="0"/>
        <w:autoSpaceDN w:val="0"/>
        <w:adjustRightInd w:val="0"/>
        <w:rPr>
          <w:color w:val="0070C0"/>
          <w:sz w:val="22"/>
          <w:szCs w:val="22"/>
        </w:rPr>
      </w:pPr>
      <w:r>
        <w:rPr>
          <w:color w:val="0070C0"/>
          <w:sz w:val="22"/>
          <w:szCs w:val="22"/>
        </w:rPr>
        <w:t xml:space="preserve">Estimate of standard error for comparison: </w:t>
      </w:r>
    </w:p>
    <w:p w:rsidR="00EC457D" w:rsidRPr="00FA7F29" w:rsidRDefault="00EC457D" w:rsidP="00EC457D">
      <w:pPr>
        <w:autoSpaceDE w:val="0"/>
        <w:autoSpaceDN w:val="0"/>
        <w:adjustRightInd w:val="0"/>
        <w:ind w:left="2160"/>
        <w:rPr>
          <w:color w:val="0070C0"/>
          <w:sz w:val="22"/>
          <w:szCs w:val="22"/>
        </w:rPr>
      </w:pPr>
      <w:r w:rsidRPr="00FA7F29">
        <w:rPr>
          <w:color w:val="0070C0"/>
          <w:position w:val="-16"/>
          <w:sz w:val="22"/>
          <w:szCs w:val="22"/>
        </w:rPr>
        <w:object w:dxaOrig="7040" w:dyaOrig="480">
          <v:shape id="_x0000_i1067" type="#_x0000_t75" style="width:352.15pt;height:24.2pt" o:ole="">
            <v:imagedata r:id="rId70" o:title=""/>
          </v:shape>
          <o:OLEObject Type="Embed" ProgID="Equation.DSMT4" ShapeID="_x0000_i1067" DrawAspect="Content" ObjectID="_1454664340" r:id="rId71"/>
        </w:object>
      </w:r>
      <w:r w:rsidRPr="00FA7F29">
        <w:rPr>
          <w:color w:val="0070C0"/>
          <w:sz w:val="22"/>
          <w:szCs w:val="22"/>
        </w:rPr>
        <w:t xml:space="preserve"> </w:t>
      </w:r>
    </w:p>
    <w:p w:rsidR="00EC457D" w:rsidRPr="00FA7F29" w:rsidRDefault="00EC457D" w:rsidP="00EC457D">
      <w:pPr>
        <w:numPr>
          <w:ilvl w:val="0"/>
          <w:numId w:val="34"/>
        </w:numPr>
        <w:autoSpaceDE w:val="0"/>
        <w:autoSpaceDN w:val="0"/>
        <w:adjustRightInd w:val="0"/>
        <w:rPr>
          <w:color w:val="0070C0"/>
          <w:sz w:val="22"/>
          <w:szCs w:val="22"/>
        </w:rPr>
      </w:pPr>
      <w:r w:rsidRPr="00FA7F29">
        <w:rPr>
          <w:color w:val="0070C0"/>
          <w:sz w:val="22"/>
          <w:szCs w:val="22"/>
        </w:rPr>
        <w:t>Computation of Z score to test the null hypothesis of no difference:</w:t>
      </w:r>
    </w:p>
    <w:p w:rsidR="00EC457D" w:rsidRPr="00FA7F29" w:rsidRDefault="00EC457D" w:rsidP="00EC457D">
      <w:pPr>
        <w:autoSpaceDE w:val="0"/>
        <w:autoSpaceDN w:val="0"/>
        <w:adjustRightInd w:val="0"/>
        <w:ind w:left="2160"/>
        <w:rPr>
          <w:color w:val="0070C0"/>
          <w:sz w:val="22"/>
          <w:szCs w:val="22"/>
        </w:rPr>
      </w:pPr>
      <w:r w:rsidRPr="00FA7F29">
        <w:rPr>
          <w:color w:val="0070C0"/>
          <w:position w:val="-32"/>
          <w:sz w:val="22"/>
          <w:szCs w:val="22"/>
        </w:rPr>
        <w:object w:dxaOrig="3960" w:dyaOrig="760">
          <v:shape id="_x0000_i1068" type="#_x0000_t75" style="width:197.85pt;height:38.1pt" o:ole="">
            <v:imagedata r:id="rId72" o:title=""/>
          </v:shape>
          <o:OLEObject Type="Embed" ProgID="Equation.DSMT4" ShapeID="_x0000_i1068" DrawAspect="Content" ObjectID="_1454664341" r:id="rId73"/>
        </w:object>
      </w:r>
      <w:r w:rsidRPr="00FA7F29">
        <w:rPr>
          <w:color w:val="0070C0"/>
          <w:sz w:val="22"/>
          <w:szCs w:val="22"/>
        </w:rPr>
        <w:t xml:space="preserve"> </w:t>
      </w:r>
      <w:r w:rsidRPr="00FA7F29">
        <w:rPr>
          <w:color w:val="0070C0"/>
          <w:position w:val="-4"/>
          <w:sz w:val="22"/>
          <w:szCs w:val="22"/>
        </w:rPr>
        <w:object w:dxaOrig="180" w:dyaOrig="279">
          <v:shape id="_x0000_i1069" type="#_x0000_t75" style="width:9.1pt;height:14.5pt" o:ole="">
            <v:imagedata r:id="rId14" o:title=""/>
          </v:shape>
          <o:OLEObject Type="Embed" ProgID="Equation.DSMT4" ShapeID="_x0000_i1069" DrawAspect="Content" ObjectID="_1454664342" r:id="rId74"/>
        </w:object>
      </w:r>
      <w:r w:rsidRPr="00FA7F29">
        <w:rPr>
          <w:color w:val="0070C0"/>
          <w:sz w:val="22"/>
          <w:szCs w:val="22"/>
        </w:rPr>
        <w:t xml:space="preserve"> </w:t>
      </w:r>
      <w:r w:rsidRPr="00C719F7">
        <w:rPr>
          <w:color w:val="0070C0"/>
          <w:position w:val="-4"/>
          <w:sz w:val="22"/>
          <w:szCs w:val="22"/>
        </w:rPr>
        <w:object w:dxaOrig="180" w:dyaOrig="279">
          <v:shape id="_x0000_i1070" type="#_x0000_t75" style="width:9.1pt;height:14.5pt" o:ole="">
            <v:imagedata r:id="rId14" o:title=""/>
          </v:shape>
          <o:OLEObject Type="Embed" ProgID="Equation.DSMT4" ShapeID="_x0000_i1070" DrawAspect="Content" ObjectID="_1454664343" r:id="rId75"/>
        </w:object>
      </w:r>
      <w:r>
        <w:rPr>
          <w:color w:val="0070C0"/>
          <w:sz w:val="22"/>
          <w:szCs w:val="22"/>
        </w:rPr>
        <w:t xml:space="preserve"> </w:t>
      </w:r>
    </w:p>
    <w:p w:rsidR="00EC457D" w:rsidRPr="005A7FBF" w:rsidRDefault="00EC457D" w:rsidP="00EC457D">
      <w:pPr>
        <w:numPr>
          <w:ilvl w:val="0"/>
          <w:numId w:val="34"/>
        </w:numPr>
        <w:autoSpaceDE w:val="0"/>
        <w:autoSpaceDN w:val="0"/>
        <w:adjustRightInd w:val="0"/>
        <w:rPr>
          <w:color w:val="0070C0"/>
          <w:sz w:val="22"/>
          <w:szCs w:val="22"/>
        </w:rPr>
      </w:pPr>
      <w:r w:rsidRPr="005A7FBF">
        <w:rPr>
          <w:color w:val="0070C0"/>
          <w:sz w:val="22"/>
          <w:szCs w:val="22"/>
        </w:rPr>
        <w:t>Computation of two-sided P value from R using commands:  “2* p</w:t>
      </w:r>
      <w:r>
        <w:rPr>
          <w:color w:val="0070C0"/>
          <w:sz w:val="22"/>
          <w:szCs w:val="22"/>
        </w:rPr>
        <w:t>norm(-2.152</w:t>
      </w:r>
      <w:r w:rsidRPr="005A7FBF">
        <w:rPr>
          <w:color w:val="0070C0"/>
          <w:sz w:val="22"/>
          <w:szCs w:val="22"/>
        </w:rPr>
        <w:t>)”</w:t>
      </w:r>
    </w:p>
    <w:p w:rsidR="00EC457D" w:rsidRDefault="00EC457D" w:rsidP="00EC457D">
      <w:pPr>
        <w:numPr>
          <w:ilvl w:val="0"/>
          <w:numId w:val="34"/>
        </w:numPr>
        <w:autoSpaceDE w:val="0"/>
        <w:autoSpaceDN w:val="0"/>
        <w:adjustRightInd w:val="0"/>
        <w:rPr>
          <w:color w:val="0070C0"/>
          <w:sz w:val="22"/>
          <w:szCs w:val="22"/>
        </w:rPr>
      </w:pPr>
      <w:r>
        <w:rPr>
          <w:color w:val="0070C0"/>
          <w:sz w:val="22"/>
          <w:szCs w:val="22"/>
        </w:rPr>
        <w:t xml:space="preserve">Computation of 95% confidence interval: </w:t>
      </w:r>
    </w:p>
    <w:p w:rsidR="00EC457D" w:rsidRDefault="00EC457D" w:rsidP="00EC457D">
      <w:pPr>
        <w:autoSpaceDE w:val="0"/>
        <w:autoSpaceDN w:val="0"/>
        <w:adjustRightInd w:val="0"/>
        <w:ind w:left="2160"/>
        <w:rPr>
          <w:color w:val="000000"/>
          <w:sz w:val="22"/>
          <w:szCs w:val="22"/>
        </w:rPr>
      </w:pPr>
      <w:r w:rsidRPr="00AA750A">
        <w:rPr>
          <w:color w:val="0070C0"/>
          <w:position w:val="-4"/>
          <w:sz w:val="22"/>
          <w:szCs w:val="22"/>
        </w:rPr>
        <w:object w:dxaOrig="180" w:dyaOrig="279">
          <v:shape id="_x0000_i1071" type="#_x0000_t75" style="width:9.1pt;height:14.5pt" o:ole="">
            <v:imagedata r:id="rId14" o:title=""/>
          </v:shape>
          <o:OLEObject Type="Embed" ProgID="Equation.DSMT4" ShapeID="_x0000_i1071" DrawAspect="Content" ObjectID="_1454664344" r:id="rId76"/>
        </w:object>
      </w:r>
      <w:r>
        <w:rPr>
          <w:color w:val="0070C0"/>
          <w:sz w:val="22"/>
          <w:szCs w:val="22"/>
        </w:rPr>
        <w:t xml:space="preserve"> </w:t>
      </w:r>
      <w:r w:rsidRPr="00AA750A">
        <w:rPr>
          <w:color w:val="0070C0"/>
          <w:position w:val="-4"/>
          <w:sz w:val="22"/>
          <w:szCs w:val="22"/>
        </w:rPr>
        <w:object w:dxaOrig="180" w:dyaOrig="279">
          <v:shape id="_x0000_i1072" type="#_x0000_t75" style="width:9.1pt;height:14.5pt" o:ole="">
            <v:imagedata r:id="rId14" o:title=""/>
          </v:shape>
          <o:OLEObject Type="Embed" ProgID="Equation.DSMT4" ShapeID="_x0000_i1072" DrawAspect="Content" ObjectID="_1454664345" r:id="rId77"/>
        </w:object>
      </w:r>
      <w:r>
        <w:rPr>
          <w:color w:val="0070C0"/>
          <w:sz w:val="22"/>
          <w:szCs w:val="22"/>
        </w:rPr>
        <w:t xml:space="preserve"> </w:t>
      </w:r>
      <w:r w:rsidRPr="00AA750A">
        <w:rPr>
          <w:color w:val="0070C0"/>
          <w:position w:val="-4"/>
          <w:sz w:val="22"/>
          <w:szCs w:val="22"/>
        </w:rPr>
        <w:object w:dxaOrig="180" w:dyaOrig="279">
          <v:shape id="_x0000_i1073" type="#_x0000_t75" style="width:9.1pt;height:14.5pt" o:ole="">
            <v:imagedata r:id="rId14" o:title=""/>
          </v:shape>
          <o:OLEObject Type="Embed" ProgID="Equation.DSMT4" ShapeID="_x0000_i1073" DrawAspect="Content" ObjectID="_1454664346" r:id="rId78"/>
        </w:object>
      </w:r>
      <w:r>
        <w:rPr>
          <w:color w:val="0070C0"/>
          <w:sz w:val="22"/>
          <w:szCs w:val="22"/>
        </w:rPr>
        <w:t xml:space="preserve"> </w:t>
      </w:r>
      <w:r w:rsidRPr="00753095">
        <w:rPr>
          <w:color w:val="000000"/>
          <w:position w:val="-16"/>
          <w:sz w:val="22"/>
          <w:szCs w:val="22"/>
        </w:rPr>
        <w:object w:dxaOrig="8620" w:dyaOrig="440">
          <v:shape id="_x0000_i1074" type="#_x0000_t75" style="width:431.4pt;height:21.8pt" o:ole="">
            <v:imagedata r:id="rId79" o:title=""/>
          </v:shape>
          <o:OLEObject Type="Embed" ProgID="Equation.DSMT4" ShapeID="_x0000_i1074" DrawAspect="Content" ObjectID="_1454664347" r:id="rId80"/>
        </w:object>
      </w:r>
    </w:p>
    <w:p w:rsidR="00EC457D" w:rsidRPr="00242E36" w:rsidRDefault="00EC457D" w:rsidP="00EC457D">
      <w:pPr>
        <w:autoSpaceDE w:val="0"/>
        <w:autoSpaceDN w:val="0"/>
        <w:adjustRightInd w:val="0"/>
        <w:ind w:left="1440"/>
        <w:rPr>
          <w:color w:val="000000"/>
          <w:sz w:val="22"/>
          <w:szCs w:val="22"/>
        </w:rPr>
      </w:pPr>
    </w:p>
    <w:p w:rsidR="00242E36" w:rsidRDefault="00242E36" w:rsidP="00C06FEE">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p>
    <w:p w:rsidR="00EA56B2" w:rsidRDefault="00EA56B2" w:rsidP="00EA56B2">
      <w:pPr>
        <w:autoSpaceDE w:val="0"/>
        <w:autoSpaceDN w:val="0"/>
        <w:adjustRightInd w:val="0"/>
        <w:ind w:left="1980"/>
        <w:rPr>
          <w:iCs/>
          <w:color w:val="0070C0"/>
          <w:sz w:val="22"/>
          <w:szCs w:val="22"/>
          <w:u w:val="single"/>
        </w:rPr>
      </w:pPr>
      <w:r w:rsidRPr="00C112B7">
        <w:rPr>
          <w:iCs/>
          <w:color w:val="0070C0"/>
          <w:sz w:val="22"/>
          <w:szCs w:val="22"/>
          <w:u w:val="single"/>
        </w:rPr>
        <w:t>Answer</w:t>
      </w:r>
      <w:r>
        <w:rPr>
          <w:iCs/>
          <w:color w:val="0070C0"/>
          <w:sz w:val="22"/>
          <w:szCs w:val="22"/>
          <w:u w:val="single"/>
        </w:rPr>
        <w:t>s:</w:t>
      </w:r>
      <w:r>
        <w:rPr>
          <w:iCs/>
          <w:color w:val="0070C0"/>
          <w:sz w:val="22"/>
          <w:szCs w:val="22"/>
        </w:rPr>
        <w:t xml:space="preserve"> After adjusting for race, m</w:t>
      </w:r>
      <w:r w:rsidR="002E12B6">
        <w:rPr>
          <w:color w:val="0070C0"/>
          <w:sz w:val="22"/>
          <w:szCs w:val="22"/>
        </w:rPr>
        <w:t>ean fibrinogen levels were found to be 4.9416</w:t>
      </w:r>
      <w:r>
        <w:rPr>
          <w:color w:val="0070C0"/>
          <w:sz w:val="22"/>
          <w:szCs w:val="22"/>
        </w:rPr>
        <w:t>mg/dl lower in males than in females of the same race.  Such a difference was</w:t>
      </w:r>
      <w:r w:rsidR="002E12B6">
        <w:rPr>
          <w:color w:val="0070C0"/>
          <w:sz w:val="22"/>
          <w:szCs w:val="22"/>
        </w:rPr>
        <w:t xml:space="preserve"> not found significantly </w:t>
      </w:r>
      <w:r>
        <w:rPr>
          <w:color w:val="0070C0"/>
          <w:sz w:val="22"/>
          <w:szCs w:val="22"/>
        </w:rPr>
        <w:t>to reject the null hypothesis of n</w:t>
      </w:r>
      <w:r w:rsidR="002E12B6">
        <w:rPr>
          <w:color w:val="0070C0"/>
          <w:sz w:val="22"/>
          <w:szCs w:val="22"/>
        </w:rPr>
        <w:t>o difference in mean fibrinogen</w:t>
      </w:r>
      <w:r>
        <w:rPr>
          <w:color w:val="0070C0"/>
          <w:sz w:val="22"/>
          <w:szCs w:val="22"/>
        </w:rPr>
        <w:t xml:space="preserve"> levels b</w:t>
      </w:r>
      <w:r w:rsidR="002E12B6">
        <w:rPr>
          <w:color w:val="0070C0"/>
          <w:sz w:val="22"/>
          <w:szCs w:val="22"/>
        </w:rPr>
        <w:t>etween males and females (P=0.05106</w:t>
      </w:r>
      <w:r>
        <w:rPr>
          <w:color w:val="0070C0"/>
          <w:sz w:val="22"/>
          <w:szCs w:val="22"/>
        </w:rPr>
        <w:t>). Based on a 95% confidence interval, we find that th</w:t>
      </w:r>
      <w:r w:rsidR="002E12B6">
        <w:rPr>
          <w:color w:val="0070C0"/>
          <w:sz w:val="22"/>
          <w:szCs w:val="22"/>
        </w:rPr>
        <w:t>e difference in mean fibrinogen</w:t>
      </w:r>
      <w:r>
        <w:rPr>
          <w:color w:val="0070C0"/>
          <w:sz w:val="22"/>
          <w:szCs w:val="22"/>
        </w:rPr>
        <w:t xml:space="preserve"> level is not unusual if the tru</w:t>
      </w:r>
      <w:r w:rsidR="002E12B6">
        <w:rPr>
          <w:color w:val="0070C0"/>
          <w:sz w:val="22"/>
          <w:szCs w:val="22"/>
        </w:rPr>
        <w:t>e difference in mean fibrinogen</w:t>
      </w:r>
      <w:r>
        <w:rPr>
          <w:color w:val="0070C0"/>
          <w:sz w:val="22"/>
          <w:szCs w:val="22"/>
        </w:rPr>
        <w:t xml:space="preserve"> level</w:t>
      </w:r>
      <w:r w:rsidR="002E12B6">
        <w:rPr>
          <w:color w:val="0070C0"/>
          <w:sz w:val="22"/>
          <w:szCs w:val="22"/>
        </w:rPr>
        <w:t xml:space="preserve"> for males was 9.906 lower to 0.02308 higher</w:t>
      </w:r>
      <w:r>
        <w:rPr>
          <w:color w:val="0070C0"/>
          <w:sz w:val="22"/>
          <w:szCs w:val="22"/>
        </w:rPr>
        <w:t xml:space="preserve"> than female of the same race. </w:t>
      </w:r>
      <w:r w:rsidRPr="005E6392">
        <w:rPr>
          <w:color w:val="0070C0"/>
          <w:position w:val="-10"/>
          <w:sz w:val="22"/>
          <w:szCs w:val="22"/>
        </w:rPr>
        <w:object w:dxaOrig="180" w:dyaOrig="340">
          <v:shape id="_x0000_i1075" type="#_x0000_t75" style="width:9.1pt;height:17.55pt" o:ole="">
            <v:imagedata r:id="rId8" o:title=""/>
          </v:shape>
          <o:OLEObject Type="Embed" ProgID="Equation.3" ShapeID="_x0000_i1075" DrawAspect="Content" ObjectID="_1454664348" r:id="rId81"/>
        </w:object>
      </w:r>
    </w:p>
    <w:p w:rsidR="00EA56B2" w:rsidRPr="00C112B7" w:rsidRDefault="00EA56B2" w:rsidP="00EA56B2">
      <w:pPr>
        <w:autoSpaceDE w:val="0"/>
        <w:autoSpaceDN w:val="0"/>
        <w:adjustRightInd w:val="0"/>
        <w:ind w:left="1980"/>
        <w:rPr>
          <w:iCs/>
          <w:color w:val="0070C0"/>
          <w:sz w:val="22"/>
          <w:szCs w:val="22"/>
        </w:rPr>
      </w:pPr>
    </w:p>
    <w:p w:rsidR="00EA56B2" w:rsidRDefault="00EA56B2" w:rsidP="00EA56B2">
      <w:pPr>
        <w:autoSpaceDE w:val="0"/>
        <w:autoSpaceDN w:val="0"/>
        <w:adjustRightInd w:val="0"/>
        <w:ind w:left="1980"/>
        <w:rPr>
          <w:iCs/>
          <w:color w:val="0070C0"/>
          <w:sz w:val="22"/>
          <w:szCs w:val="22"/>
          <w:u w:val="single"/>
        </w:rPr>
      </w:pPr>
      <w:r>
        <w:rPr>
          <w:iCs/>
          <w:color w:val="0070C0"/>
          <w:sz w:val="22"/>
          <w:szCs w:val="22"/>
          <w:u w:val="single"/>
        </w:rPr>
        <w:t xml:space="preserve">Calculations: </w:t>
      </w:r>
    </w:p>
    <w:p w:rsidR="00EA56B2" w:rsidRDefault="00EA56B2" w:rsidP="00EA56B2">
      <w:pPr>
        <w:pStyle w:val="ListParagraph"/>
        <w:numPr>
          <w:ilvl w:val="0"/>
          <w:numId w:val="38"/>
        </w:numPr>
        <w:autoSpaceDE w:val="0"/>
        <w:autoSpaceDN w:val="0"/>
        <w:adjustRightInd w:val="0"/>
        <w:rPr>
          <w:iCs/>
          <w:color w:val="0070C0"/>
          <w:sz w:val="22"/>
          <w:szCs w:val="22"/>
        </w:rPr>
      </w:pPr>
      <w:r>
        <w:rPr>
          <w:iCs/>
          <w:color w:val="0070C0"/>
          <w:sz w:val="22"/>
          <w:szCs w:val="22"/>
        </w:rPr>
        <w:t xml:space="preserve">As reported there are 3015 subjects, of whom there are 2534(= 84.05%) Caucasians and 481(=15.95%) Noncaucasians. </w:t>
      </w:r>
    </w:p>
    <w:p w:rsidR="00EA56B2" w:rsidRDefault="00EA56B2" w:rsidP="00EA56B2">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effect: The weighted average of the difference in sample means: </w:t>
      </w:r>
    </w:p>
    <w:p w:rsidR="00EA56B2" w:rsidRDefault="00EA56B2" w:rsidP="00EA56B2">
      <w:pPr>
        <w:pStyle w:val="ListParagraph"/>
        <w:autoSpaceDE w:val="0"/>
        <w:autoSpaceDN w:val="0"/>
        <w:adjustRightInd w:val="0"/>
        <w:ind w:left="2880"/>
        <w:rPr>
          <w:iCs/>
          <w:color w:val="0070C0"/>
          <w:sz w:val="22"/>
          <w:szCs w:val="22"/>
        </w:rPr>
      </w:pPr>
      <w:r w:rsidRPr="00364B33">
        <w:rPr>
          <w:iCs/>
          <w:color w:val="0070C0"/>
          <w:position w:val="-10"/>
          <w:sz w:val="22"/>
          <w:szCs w:val="22"/>
        </w:rPr>
        <w:object w:dxaOrig="4320" w:dyaOrig="320">
          <v:shape id="_x0000_i1076" type="#_x0000_t75" style="width:3in;height:15.75pt" o:ole="">
            <v:imagedata r:id="rId82" o:title=""/>
          </v:shape>
          <o:OLEObject Type="Embed" ProgID="Equation.DSMT4" ShapeID="_x0000_i1076" DrawAspect="Content" ObjectID="_1454664349" r:id="rId83"/>
        </w:object>
      </w:r>
    </w:p>
    <w:p w:rsidR="00EA56B2" w:rsidRDefault="00EA56B2" w:rsidP="00EA56B2">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standard error for the weighted average: </w:t>
      </w:r>
    </w:p>
    <w:p w:rsidR="00EA56B2" w:rsidRDefault="00EA56B2" w:rsidP="00EA56B2">
      <w:pPr>
        <w:pStyle w:val="ListParagraph"/>
        <w:autoSpaceDE w:val="0"/>
        <w:autoSpaceDN w:val="0"/>
        <w:adjustRightInd w:val="0"/>
        <w:ind w:left="2880"/>
        <w:rPr>
          <w:iCs/>
          <w:color w:val="0070C0"/>
          <w:sz w:val="22"/>
          <w:szCs w:val="22"/>
        </w:rPr>
      </w:pPr>
      <w:r w:rsidRPr="00331780">
        <w:rPr>
          <w:iCs/>
          <w:color w:val="0070C0"/>
          <w:position w:val="-40"/>
          <w:sz w:val="22"/>
          <w:szCs w:val="22"/>
        </w:rPr>
        <w:object w:dxaOrig="4880" w:dyaOrig="1219">
          <v:shape id="_x0000_i1077" type="#_x0000_t75" style="width:243.85pt;height:60.5pt" o:ole="">
            <v:imagedata r:id="rId84" o:title=""/>
          </v:shape>
          <o:OLEObject Type="Embed" ProgID="Equation.DSMT4" ShapeID="_x0000_i1077" DrawAspect="Content" ObjectID="_1454664350" r:id="rId85"/>
        </w:object>
      </w:r>
      <w:r>
        <w:rPr>
          <w:iCs/>
          <w:color w:val="0070C0"/>
          <w:sz w:val="22"/>
          <w:szCs w:val="22"/>
        </w:rPr>
        <w:t xml:space="preserve"> </w:t>
      </w:r>
    </w:p>
    <w:p w:rsidR="00EA56B2" w:rsidRPr="005A7FBF" w:rsidRDefault="00EA56B2" w:rsidP="00EA56B2">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Z score to test the null hypothesis of no difference:  </w:t>
      </w:r>
      <w:r w:rsidRPr="005A7FBF">
        <w:rPr>
          <w:color w:val="0070C0"/>
          <w:position w:val="-34"/>
          <w:sz w:val="22"/>
          <w:szCs w:val="22"/>
        </w:rPr>
        <w:object w:dxaOrig="3180" w:dyaOrig="800">
          <v:shape id="_x0000_i1078" type="#_x0000_t75" style="width:159.15pt;height:40.55pt" o:ole="">
            <v:imagedata r:id="rId86" o:title=""/>
          </v:shape>
          <o:OLEObject Type="Embed" ProgID="Equation.DSMT4" ShapeID="_x0000_i1078" DrawAspect="Content" ObjectID="_1454664351" r:id="rId87"/>
        </w:object>
      </w:r>
      <w:r w:rsidRPr="00FA7F29">
        <w:rPr>
          <w:color w:val="0070C0"/>
          <w:sz w:val="22"/>
          <w:szCs w:val="22"/>
        </w:rPr>
        <w:t xml:space="preserve"> </w:t>
      </w:r>
      <w:r w:rsidRPr="00FA7F29">
        <w:rPr>
          <w:color w:val="0070C0"/>
          <w:position w:val="-4"/>
          <w:sz w:val="22"/>
          <w:szCs w:val="22"/>
        </w:rPr>
        <w:object w:dxaOrig="180" w:dyaOrig="279">
          <v:shape id="_x0000_i1079" type="#_x0000_t75" style="width:9.1pt;height:14.5pt" o:ole="">
            <v:imagedata r:id="rId14" o:title=""/>
          </v:shape>
          <o:OLEObject Type="Embed" ProgID="Equation.DSMT4" ShapeID="_x0000_i1079" DrawAspect="Content" ObjectID="_1454664352" r:id="rId88"/>
        </w:object>
      </w:r>
      <w:r w:rsidRPr="00FA7F29">
        <w:rPr>
          <w:color w:val="0070C0"/>
          <w:sz w:val="22"/>
          <w:szCs w:val="22"/>
        </w:rPr>
        <w:t xml:space="preserve"> </w:t>
      </w:r>
      <w:r w:rsidRPr="00C719F7">
        <w:rPr>
          <w:color w:val="0070C0"/>
          <w:position w:val="-4"/>
          <w:sz w:val="22"/>
          <w:szCs w:val="22"/>
        </w:rPr>
        <w:object w:dxaOrig="180" w:dyaOrig="279">
          <v:shape id="_x0000_i1080" type="#_x0000_t75" style="width:9.1pt;height:14.5pt" o:ole="">
            <v:imagedata r:id="rId14" o:title=""/>
          </v:shape>
          <o:OLEObject Type="Embed" ProgID="Equation.DSMT4" ShapeID="_x0000_i1080" DrawAspect="Content" ObjectID="_1454664353" r:id="rId89"/>
        </w:object>
      </w:r>
      <w:r>
        <w:rPr>
          <w:color w:val="0070C0"/>
          <w:sz w:val="22"/>
          <w:szCs w:val="22"/>
        </w:rPr>
        <w:t xml:space="preserve"> </w:t>
      </w:r>
    </w:p>
    <w:p w:rsidR="00EA56B2" w:rsidRDefault="00EA56B2" w:rsidP="00EA56B2">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two-sided P value from R using commands: </w:t>
      </w:r>
    </w:p>
    <w:p w:rsidR="00EA56B2" w:rsidRDefault="00EA56B2" w:rsidP="00EA56B2">
      <w:pPr>
        <w:pStyle w:val="ListParagraph"/>
        <w:autoSpaceDE w:val="0"/>
        <w:autoSpaceDN w:val="0"/>
        <w:adjustRightInd w:val="0"/>
        <w:ind w:left="2880"/>
        <w:rPr>
          <w:iCs/>
          <w:color w:val="0070C0"/>
          <w:sz w:val="22"/>
          <w:szCs w:val="22"/>
        </w:rPr>
      </w:pPr>
      <w:r>
        <w:rPr>
          <w:iCs/>
          <w:color w:val="0070C0"/>
          <w:sz w:val="22"/>
          <w:szCs w:val="22"/>
        </w:rPr>
        <w:t>“2*pnorm(-1.951)”</w:t>
      </w:r>
    </w:p>
    <w:p w:rsidR="00EA56B2" w:rsidRDefault="00EA56B2" w:rsidP="00EA56B2">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95% confidence interval: </w:t>
      </w:r>
    </w:p>
    <w:p w:rsidR="00EA56B2" w:rsidRPr="005A7FBF" w:rsidRDefault="00EA56B2" w:rsidP="00EA56B2">
      <w:pPr>
        <w:pStyle w:val="ListParagraph"/>
        <w:autoSpaceDE w:val="0"/>
        <w:autoSpaceDN w:val="0"/>
        <w:adjustRightInd w:val="0"/>
        <w:ind w:left="2880"/>
        <w:rPr>
          <w:iCs/>
          <w:color w:val="0070C0"/>
          <w:sz w:val="22"/>
          <w:szCs w:val="22"/>
        </w:rPr>
      </w:pPr>
      <w:r w:rsidRPr="008A4285">
        <w:rPr>
          <w:iCs/>
          <w:color w:val="0070C0"/>
          <w:position w:val="-18"/>
          <w:sz w:val="22"/>
          <w:szCs w:val="22"/>
        </w:rPr>
        <w:object w:dxaOrig="6660" w:dyaOrig="480">
          <v:shape id="_x0000_i1081" type="#_x0000_t75" style="width:332.75pt;height:24.2pt" o:ole="">
            <v:imagedata r:id="rId90" o:title=""/>
          </v:shape>
          <o:OLEObject Type="Embed" ProgID="Equation.DSMT4" ShapeID="_x0000_i1081" DrawAspect="Content" ObjectID="_1454664354" r:id="rId91"/>
        </w:object>
      </w:r>
    </w:p>
    <w:p w:rsidR="00EA56B2" w:rsidRPr="00242E36" w:rsidRDefault="00EA56B2" w:rsidP="00EA56B2">
      <w:pPr>
        <w:autoSpaceDE w:val="0"/>
        <w:autoSpaceDN w:val="0"/>
        <w:adjustRightInd w:val="0"/>
        <w:ind w:left="1440"/>
        <w:rPr>
          <w:color w:val="000000"/>
          <w:sz w:val="22"/>
          <w:szCs w:val="22"/>
        </w:rPr>
      </w:pPr>
    </w:p>
    <w:p w:rsidR="00242E36" w:rsidRDefault="00C06FEE" w:rsidP="00C06FEE">
      <w:pPr>
        <w:numPr>
          <w:ilvl w:val="1"/>
          <w:numId w:val="2"/>
        </w:numPr>
        <w:autoSpaceDE w:val="0"/>
        <w:autoSpaceDN w:val="0"/>
        <w:adjustRightInd w:val="0"/>
        <w:rPr>
          <w:color w:val="000000"/>
          <w:sz w:val="22"/>
          <w:szCs w:val="22"/>
        </w:rPr>
      </w:pPr>
      <w:r>
        <w:rPr>
          <w:color w:val="000000"/>
          <w:sz w:val="22"/>
          <w:szCs w:val="22"/>
        </w:rPr>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p>
    <w:p w:rsidR="00A34AD4" w:rsidRDefault="00A34AD4" w:rsidP="00A34AD4">
      <w:pPr>
        <w:autoSpaceDE w:val="0"/>
        <w:autoSpaceDN w:val="0"/>
        <w:adjustRightInd w:val="0"/>
        <w:ind w:left="1980"/>
        <w:rPr>
          <w:iCs/>
          <w:color w:val="0070C0"/>
          <w:sz w:val="22"/>
          <w:szCs w:val="22"/>
          <w:u w:val="single"/>
        </w:rPr>
      </w:pPr>
      <w:r w:rsidRPr="00C112B7">
        <w:rPr>
          <w:iCs/>
          <w:color w:val="0070C0"/>
          <w:sz w:val="22"/>
          <w:szCs w:val="22"/>
          <w:u w:val="single"/>
        </w:rPr>
        <w:t>Answer</w:t>
      </w:r>
      <w:r>
        <w:rPr>
          <w:iCs/>
          <w:color w:val="0070C0"/>
          <w:sz w:val="22"/>
          <w:szCs w:val="22"/>
          <w:u w:val="single"/>
        </w:rPr>
        <w:t>s:</w:t>
      </w:r>
      <w:r>
        <w:rPr>
          <w:iCs/>
          <w:color w:val="0070C0"/>
          <w:sz w:val="22"/>
          <w:szCs w:val="22"/>
        </w:rPr>
        <w:t xml:space="preserve"> The difference in m</w:t>
      </w:r>
      <w:r>
        <w:rPr>
          <w:color w:val="0070C0"/>
          <w:sz w:val="22"/>
          <w:szCs w:val="22"/>
        </w:rPr>
        <w:t xml:space="preserve">ean fibrinogen level between males and females was found to be 12.8 mg/dl higher in Caucasians than in Noncaucasians.  Such a difference was not found significantly to reject the null hypothesis of no effect modification by race in the association between mean </w:t>
      </w:r>
      <w:r w:rsidR="008D517B">
        <w:rPr>
          <w:color w:val="0070C0"/>
          <w:sz w:val="22"/>
          <w:szCs w:val="22"/>
        </w:rPr>
        <w:t xml:space="preserve">fibrinogen </w:t>
      </w:r>
      <w:r>
        <w:rPr>
          <w:color w:val="0070C0"/>
          <w:sz w:val="22"/>
          <w:szCs w:val="22"/>
        </w:rPr>
        <w:t xml:space="preserve">level and sex (P=0.0996). Based on a 95% confidence interval, we find that the difference in the association between </w:t>
      </w:r>
      <w:r w:rsidR="008D517B">
        <w:rPr>
          <w:color w:val="0070C0"/>
          <w:sz w:val="22"/>
          <w:szCs w:val="22"/>
        </w:rPr>
        <w:t>fibrinogen</w:t>
      </w:r>
      <w:r>
        <w:rPr>
          <w:color w:val="0070C0"/>
          <w:sz w:val="22"/>
          <w:szCs w:val="22"/>
        </w:rPr>
        <w:t xml:space="preserve"> level and sex across the race groups is not unusual if the mean difference in </w:t>
      </w:r>
      <w:r w:rsidR="008D517B">
        <w:rPr>
          <w:color w:val="0070C0"/>
          <w:sz w:val="22"/>
          <w:szCs w:val="22"/>
        </w:rPr>
        <w:t>fibrinogen</w:t>
      </w:r>
      <w:r>
        <w:rPr>
          <w:color w:val="0070C0"/>
          <w:sz w:val="22"/>
          <w:szCs w:val="22"/>
        </w:rPr>
        <w:t xml:space="preserve"> level between male and female in Caucasians </w:t>
      </w:r>
      <w:r w:rsidR="008D517B">
        <w:rPr>
          <w:color w:val="0070C0"/>
          <w:sz w:val="22"/>
          <w:szCs w:val="22"/>
        </w:rPr>
        <w:t>was 2.429 lower</w:t>
      </w:r>
      <w:r>
        <w:rPr>
          <w:color w:val="0070C0"/>
          <w:sz w:val="22"/>
          <w:szCs w:val="22"/>
        </w:rPr>
        <w:t xml:space="preserve"> </w:t>
      </w:r>
      <w:r w:rsidR="008D517B">
        <w:rPr>
          <w:color w:val="0070C0"/>
          <w:sz w:val="22"/>
          <w:szCs w:val="22"/>
        </w:rPr>
        <w:t xml:space="preserve">to 28.029 higher </w:t>
      </w:r>
      <w:r>
        <w:rPr>
          <w:color w:val="0070C0"/>
          <w:sz w:val="22"/>
          <w:szCs w:val="22"/>
        </w:rPr>
        <w:t xml:space="preserve">than that in Noncaucasians. </w:t>
      </w:r>
    </w:p>
    <w:p w:rsidR="00A34AD4" w:rsidRPr="00C112B7" w:rsidRDefault="00A34AD4" w:rsidP="00A34AD4">
      <w:pPr>
        <w:autoSpaceDE w:val="0"/>
        <w:autoSpaceDN w:val="0"/>
        <w:adjustRightInd w:val="0"/>
        <w:ind w:left="1980"/>
        <w:rPr>
          <w:iCs/>
          <w:color w:val="0070C0"/>
          <w:sz w:val="22"/>
          <w:szCs w:val="22"/>
        </w:rPr>
      </w:pPr>
    </w:p>
    <w:p w:rsidR="00A34AD4" w:rsidRDefault="00A34AD4" w:rsidP="00A34AD4">
      <w:pPr>
        <w:autoSpaceDE w:val="0"/>
        <w:autoSpaceDN w:val="0"/>
        <w:adjustRightInd w:val="0"/>
        <w:ind w:left="1980"/>
        <w:rPr>
          <w:iCs/>
          <w:color w:val="0070C0"/>
          <w:sz w:val="22"/>
          <w:szCs w:val="22"/>
          <w:u w:val="single"/>
        </w:rPr>
      </w:pPr>
      <w:r>
        <w:rPr>
          <w:iCs/>
          <w:color w:val="0070C0"/>
          <w:sz w:val="22"/>
          <w:szCs w:val="22"/>
          <w:u w:val="single"/>
        </w:rPr>
        <w:t xml:space="preserve">Calculations: </w:t>
      </w:r>
    </w:p>
    <w:p w:rsidR="00A34AD4" w:rsidRDefault="00A34AD4" w:rsidP="00A34AD4">
      <w:pPr>
        <w:pStyle w:val="ListParagraph"/>
        <w:numPr>
          <w:ilvl w:val="0"/>
          <w:numId w:val="38"/>
        </w:numPr>
        <w:autoSpaceDE w:val="0"/>
        <w:autoSpaceDN w:val="0"/>
        <w:adjustRightInd w:val="0"/>
        <w:rPr>
          <w:iCs/>
          <w:color w:val="0070C0"/>
          <w:sz w:val="22"/>
          <w:szCs w:val="22"/>
        </w:rPr>
      </w:pPr>
      <w:r>
        <w:rPr>
          <w:iCs/>
          <w:color w:val="0070C0"/>
          <w:sz w:val="22"/>
          <w:szCs w:val="22"/>
        </w:rPr>
        <w:lastRenderedPageBreak/>
        <w:t xml:space="preserve">Estimate of effect: difference of the differences in sample means: </w:t>
      </w:r>
    </w:p>
    <w:p w:rsidR="00A34AD4" w:rsidRDefault="00A34AD4" w:rsidP="00A34AD4">
      <w:pPr>
        <w:pStyle w:val="ListParagraph"/>
        <w:autoSpaceDE w:val="0"/>
        <w:autoSpaceDN w:val="0"/>
        <w:adjustRightInd w:val="0"/>
        <w:ind w:left="2880"/>
        <w:rPr>
          <w:iCs/>
          <w:color w:val="0070C0"/>
          <w:sz w:val="22"/>
          <w:szCs w:val="22"/>
        </w:rPr>
      </w:pPr>
      <w:r w:rsidRPr="00364B33">
        <w:rPr>
          <w:iCs/>
          <w:color w:val="0070C0"/>
          <w:position w:val="-10"/>
          <w:sz w:val="22"/>
          <w:szCs w:val="22"/>
        </w:rPr>
        <w:object w:dxaOrig="2240" w:dyaOrig="320">
          <v:shape id="_x0000_i1082" type="#_x0000_t75" style="width:111.95pt;height:15.75pt" o:ole="">
            <v:imagedata r:id="rId92" o:title=""/>
          </v:shape>
          <o:OLEObject Type="Embed" ProgID="Equation.DSMT4" ShapeID="_x0000_i1082" DrawAspect="Content" ObjectID="_1454664355" r:id="rId93"/>
        </w:object>
      </w:r>
    </w:p>
    <w:p w:rsidR="00A34AD4" w:rsidRDefault="00A34AD4" w:rsidP="00A34AD4">
      <w:pPr>
        <w:pStyle w:val="ListParagraph"/>
        <w:numPr>
          <w:ilvl w:val="0"/>
          <w:numId w:val="38"/>
        </w:numPr>
        <w:autoSpaceDE w:val="0"/>
        <w:autoSpaceDN w:val="0"/>
        <w:adjustRightInd w:val="0"/>
        <w:rPr>
          <w:iCs/>
          <w:color w:val="0070C0"/>
          <w:sz w:val="22"/>
          <w:szCs w:val="22"/>
        </w:rPr>
      </w:pPr>
      <w:r>
        <w:rPr>
          <w:iCs/>
          <w:color w:val="0070C0"/>
          <w:sz w:val="22"/>
          <w:szCs w:val="22"/>
        </w:rPr>
        <w:t xml:space="preserve">Estimate of standard error for the weighted average: </w:t>
      </w:r>
    </w:p>
    <w:p w:rsidR="00A34AD4" w:rsidRDefault="00A34AD4" w:rsidP="00A34AD4">
      <w:pPr>
        <w:pStyle w:val="ListParagraph"/>
        <w:autoSpaceDE w:val="0"/>
        <w:autoSpaceDN w:val="0"/>
        <w:adjustRightInd w:val="0"/>
        <w:ind w:left="2880"/>
        <w:rPr>
          <w:iCs/>
          <w:color w:val="0070C0"/>
          <w:sz w:val="22"/>
          <w:szCs w:val="22"/>
        </w:rPr>
      </w:pPr>
      <w:r w:rsidRPr="002E4030">
        <w:rPr>
          <w:iCs/>
          <w:color w:val="0070C0"/>
          <w:position w:val="-32"/>
          <w:sz w:val="22"/>
          <w:szCs w:val="22"/>
        </w:rPr>
        <w:object w:dxaOrig="5860" w:dyaOrig="760">
          <v:shape id="_x0000_i1083" type="#_x0000_t75" style="width:293.45pt;height:38.1pt" o:ole="">
            <v:imagedata r:id="rId94" o:title=""/>
          </v:shape>
          <o:OLEObject Type="Embed" ProgID="Equation.DSMT4" ShapeID="_x0000_i1083" DrawAspect="Content" ObjectID="_1454664356" r:id="rId95"/>
        </w:object>
      </w:r>
      <w:r>
        <w:rPr>
          <w:iCs/>
          <w:color w:val="0070C0"/>
          <w:sz w:val="22"/>
          <w:szCs w:val="22"/>
        </w:rPr>
        <w:t xml:space="preserve"> </w:t>
      </w:r>
    </w:p>
    <w:p w:rsidR="00A34AD4" w:rsidRPr="005A7FBF" w:rsidRDefault="00A34AD4" w:rsidP="00A34AD4">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Z score to test the null hypothesis of no difference:  </w:t>
      </w:r>
      <w:r w:rsidRPr="002E4030">
        <w:rPr>
          <w:color w:val="0070C0"/>
          <w:position w:val="-32"/>
          <w:sz w:val="22"/>
          <w:szCs w:val="22"/>
        </w:rPr>
        <w:object w:dxaOrig="2960" w:dyaOrig="760">
          <v:shape id="_x0000_i1084" type="#_x0000_t75" style="width:148.25pt;height:38.1pt" o:ole="">
            <v:imagedata r:id="rId96" o:title=""/>
          </v:shape>
          <o:OLEObject Type="Embed" ProgID="Equation.DSMT4" ShapeID="_x0000_i1084" DrawAspect="Content" ObjectID="_1454664357" r:id="rId97"/>
        </w:object>
      </w:r>
      <w:r w:rsidRPr="00FA7F29">
        <w:rPr>
          <w:color w:val="0070C0"/>
          <w:sz w:val="22"/>
          <w:szCs w:val="22"/>
        </w:rPr>
        <w:t xml:space="preserve"> </w:t>
      </w:r>
      <w:r w:rsidRPr="00FA7F29">
        <w:rPr>
          <w:color w:val="0070C0"/>
          <w:position w:val="-4"/>
          <w:sz w:val="22"/>
          <w:szCs w:val="22"/>
        </w:rPr>
        <w:object w:dxaOrig="180" w:dyaOrig="279">
          <v:shape id="_x0000_i1085" type="#_x0000_t75" style="width:9.1pt;height:14.5pt" o:ole="">
            <v:imagedata r:id="rId14" o:title=""/>
          </v:shape>
          <o:OLEObject Type="Embed" ProgID="Equation.DSMT4" ShapeID="_x0000_i1085" DrawAspect="Content" ObjectID="_1454664358" r:id="rId98"/>
        </w:object>
      </w:r>
      <w:r w:rsidRPr="00FA7F29">
        <w:rPr>
          <w:color w:val="0070C0"/>
          <w:sz w:val="22"/>
          <w:szCs w:val="22"/>
        </w:rPr>
        <w:t xml:space="preserve"> </w:t>
      </w:r>
      <w:r w:rsidRPr="00C719F7">
        <w:rPr>
          <w:color w:val="0070C0"/>
          <w:position w:val="-4"/>
          <w:sz w:val="22"/>
          <w:szCs w:val="22"/>
        </w:rPr>
        <w:object w:dxaOrig="180" w:dyaOrig="279">
          <v:shape id="_x0000_i1086" type="#_x0000_t75" style="width:9.1pt;height:14.5pt" o:ole="">
            <v:imagedata r:id="rId14" o:title=""/>
          </v:shape>
          <o:OLEObject Type="Embed" ProgID="Equation.DSMT4" ShapeID="_x0000_i1086" DrawAspect="Content" ObjectID="_1454664359" r:id="rId99"/>
        </w:object>
      </w:r>
      <w:r>
        <w:rPr>
          <w:color w:val="0070C0"/>
          <w:sz w:val="22"/>
          <w:szCs w:val="22"/>
        </w:rPr>
        <w:t xml:space="preserve"> </w:t>
      </w:r>
    </w:p>
    <w:p w:rsidR="00A34AD4" w:rsidRDefault="00A34AD4" w:rsidP="00A34AD4">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two-sided P value from R using commands: </w:t>
      </w:r>
    </w:p>
    <w:p w:rsidR="00A34AD4" w:rsidRDefault="00A34AD4" w:rsidP="00A34AD4">
      <w:pPr>
        <w:pStyle w:val="ListParagraph"/>
        <w:autoSpaceDE w:val="0"/>
        <w:autoSpaceDN w:val="0"/>
        <w:adjustRightInd w:val="0"/>
        <w:ind w:left="2880"/>
        <w:rPr>
          <w:iCs/>
          <w:color w:val="0070C0"/>
          <w:sz w:val="22"/>
          <w:szCs w:val="22"/>
        </w:rPr>
      </w:pPr>
      <w:r>
        <w:rPr>
          <w:iCs/>
          <w:color w:val="0070C0"/>
          <w:sz w:val="22"/>
          <w:szCs w:val="22"/>
        </w:rPr>
        <w:t>“2*pnorm(1.647)”</w:t>
      </w:r>
    </w:p>
    <w:p w:rsidR="00A34AD4" w:rsidRDefault="00A34AD4" w:rsidP="00A34AD4">
      <w:pPr>
        <w:pStyle w:val="ListParagraph"/>
        <w:numPr>
          <w:ilvl w:val="0"/>
          <w:numId w:val="38"/>
        </w:numPr>
        <w:autoSpaceDE w:val="0"/>
        <w:autoSpaceDN w:val="0"/>
        <w:adjustRightInd w:val="0"/>
        <w:rPr>
          <w:iCs/>
          <w:color w:val="0070C0"/>
          <w:sz w:val="22"/>
          <w:szCs w:val="22"/>
        </w:rPr>
      </w:pPr>
      <w:r>
        <w:rPr>
          <w:iCs/>
          <w:color w:val="0070C0"/>
          <w:sz w:val="22"/>
          <w:szCs w:val="22"/>
        </w:rPr>
        <w:t xml:space="preserve">Computation of 95% confidence interval: </w:t>
      </w:r>
    </w:p>
    <w:p w:rsidR="00A34AD4" w:rsidRPr="005A7FBF" w:rsidRDefault="008D517B" w:rsidP="00A34AD4">
      <w:pPr>
        <w:pStyle w:val="ListParagraph"/>
        <w:autoSpaceDE w:val="0"/>
        <w:autoSpaceDN w:val="0"/>
        <w:adjustRightInd w:val="0"/>
        <w:ind w:left="2880"/>
        <w:rPr>
          <w:iCs/>
          <w:color w:val="0070C0"/>
          <w:sz w:val="22"/>
          <w:szCs w:val="22"/>
        </w:rPr>
      </w:pPr>
      <w:r w:rsidRPr="008A4285">
        <w:rPr>
          <w:iCs/>
          <w:color w:val="0070C0"/>
          <w:position w:val="-18"/>
          <w:sz w:val="22"/>
          <w:szCs w:val="22"/>
        </w:rPr>
        <w:object w:dxaOrig="6340" w:dyaOrig="480">
          <v:shape id="_x0000_i1087" type="#_x0000_t75" style="width:317.05pt;height:24.2pt" o:ole="">
            <v:imagedata r:id="rId100" o:title=""/>
          </v:shape>
          <o:OLEObject Type="Embed" ProgID="Equation.DSMT4" ShapeID="_x0000_i1087" DrawAspect="Content" ObjectID="_1454664360" r:id="rId101"/>
        </w:object>
      </w:r>
    </w:p>
    <w:p w:rsidR="00A34AD4" w:rsidRPr="00242E36" w:rsidRDefault="00A34AD4" w:rsidP="00A34AD4">
      <w:pPr>
        <w:autoSpaceDE w:val="0"/>
        <w:autoSpaceDN w:val="0"/>
        <w:adjustRightInd w:val="0"/>
        <w:ind w:left="1440"/>
        <w:rPr>
          <w:color w:val="000000"/>
          <w:sz w:val="22"/>
          <w:szCs w:val="22"/>
        </w:rPr>
      </w:pPr>
    </w:p>
    <w:p w:rsidR="00261CFB" w:rsidRPr="009D5804" w:rsidRDefault="00261CFB" w:rsidP="00261CFB">
      <w:pPr>
        <w:autoSpaceDE w:val="0"/>
        <w:autoSpaceDN w:val="0"/>
        <w:adjustRightInd w:val="0"/>
        <w:rPr>
          <w:sz w:val="22"/>
          <w:szCs w:val="22"/>
        </w:rPr>
      </w:pPr>
    </w:p>
    <w:p w:rsidR="008253AD" w:rsidRDefault="008253AD" w:rsidP="008253AD">
      <w:pPr>
        <w:autoSpaceDE w:val="0"/>
        <w:autoSpaceDN w:val="0"/>
        <w:adjustRightInd w:val="0"/>
        <w:rPr>
          <w:sz w:val="24"/>
          <w:szCs w:val="24"/>
        </w:rPr>
      </w:pPr>
      <w:r w:rsidRPr="00767615">
        <w:rPr>
          <w:b/>
          <w:bCs/>
          <w:sz w:val="24"/>
          <w:szCs w:val="24"/>
        </w:rPr>
        <w:t>Questions 3 – 5</w:t>
      </w:r>
      <w:r>
        <w:rPr>
          <w:sz w:val="24"/>
          <w:szCs w:val="24"/>
        </w:rP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consider below several different approaches which differ in the definition of the “treatment effect” </w:t>
      </w:r>
      <w:r>
        <w:rPr>
          <w:sz w:val="24"/>
          <w:szCs w:val="24"/>
        </w:rPr>
        <w:sym w:font="Symbol" w:char="F071"/>
      </w:r>
      <w:r>
        <w:rPr>
          <w:sz w:val="24"/>
          <w:szCs w:val="24"/>
        </w:rPr>
        <w:t>. I note here (and again below), that several of the options we consider would be considered highly inappropriate for a real study.</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rsidR="008253AD" w:rsidRDefault="008253AD" w:rsidP="008253AD">
      <w:pPr>
        <w:numPr>
          <w:ilvl w:val="0"/>
          <w:numId w:val="26"/>
        </w:numPr>
        <w:autoSpaceDE w:val="0"/>
        <w:autoSpaceDN w:val="0"/>
        <w:adjustRightInd w:val="0"/>
        <w:rPr>
          <w:sz w:val="24"/>
          <w:szCs w:val="24"/>
        </w:rPr>
      </w:pPr>
      <w:r>
        <w:rPr>
          <w:sz w:val="24"/>
          <w:szCs w:val="24"/>
        </w:rPr>
        <w:t xml:space="preserve">We choose some summary measure of the treatment effect. We will call this </w:t>
      </w:r>
      <w:r>
        <w:rPr>
          <w:sz w:val="24"/>
          <w:szCs w:val="24"/>
        </w:rPr>
        <w:sym w:font="Symbol" w:char="F071"/>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rsidR="008253AD" w:rsidRDefault="008253AD" w:rsidP="008253AD">
      <w:pPr>
        <w:numPr>
          <w:ilvl w:val="1"/>
          <w:numId w:val="26"/>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rsidR="008253AD" w:rsidRDefault="008253AD" w:rsidP="008253AD">
      <w:pPr>
        <w:numPr>
          <w:ilvl w:val="0"/>
          <w:numId w:val="26"/>
        </w:numPr>
        <w:autoSpaceDE w:val="0"/>
        <w:autoSpaceDN w:val="0"/>
        <w:adjustRightInd w:val="0"/>
        <w:rPr>
          <w:sz w:val="24"/>
          <w:szCs w:val="24"/>
        </w:rPr>
      </w:pPr>
      <w:r>
        <w:rPr>
          <w:sz w:val="24"/>
          <w:szCs w:val="24"/>
        </w:rPr>
        <w:t xml:space="preserve">We imagine that a treatment that does nothing beneficial would correspond to a “null treatment effect” of </w:t>
      </w:r>
      <w:r>
        <w:rPr>
          <w:sz w:val="24"/>
          <w:szCs w:val="24"/>
        </w:rPr>
        <w:sym w:font="Symbol" w:char="F071"/>
      </w:r>
      <w:r>
        <w:rPr>
          <w:sz w:val="24"/>
          <w:szCs w:val="24"/>
        </w:rPr>
        <w:t xml:space="preserve"> =  </w:t>
      </w:r>
      <w:r>
        <w:rPr>
          <w:sz w:val="24"/>
          <w:szCs w:val="24"/>
        </w:rPr>
        <w:sym w:font="Symbol" w:char="F071"/>
      </w:r>
      <w:r w:rsidRPr="00804B16">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In a one arm (i.e., single treatment group) study, the choice of null treatment effect will have to rely on some prior information. (And it is scientifically far less rigorous to have to rely on the “constancy” of estimates across studies.)</w:t>
      </w:r>
    </w:p>
    <w:p w:rsidR="008253AD" w:rsidRDefault="008253AD" w:rsidP="008253AD">
      <w:pPr>
        <w:numPr>
          <w:ilvl w:val="1"/>
          <w:numId w:val="26"/>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rsidR="008253AD" w:rsidRDefault="008253AD" w:rsidP="008253AD">
      <w:pPr>
        <w:numPr>
          <w:ilvl w:val="0"/>
          <w:numId w:val="26"/>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  </w:t>
      </w:r>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type 1 error are 0.05 for a two-sided test and 0.025 for a one-sided test.</w:t>
      </w:r>
    </w:p>
    <w:p w:rsidR="008253AD" w:rsidRDefault="008253AD" w:rsidP="008253AD">
      <w:pPr>
        <w:numPr>
          <w:ilvl w:val="0"/>
          <w:numId w:val="26"/>
        </w:numPr>
        <w:autoSpaceDE w:val="0"/>
        <w:autoSpaceDN w:val="0"/>
        <w:adjustRightInd w:val="0"/>
        <w:rPr>
          <w:sz w:val="24"/>
          <w:szCs w:val="24"/>
        </w:rPr>
      </w:pPr>
      <w:r>
        <w:rPr>
          <w:sz w:val="24"/>
          <w:szCs w:val="24"/>
        </w:rPr>
        <w:lastRenderedPageBreak/>
        <w:t xml:space="preserve">We want to be relatively confident of declaring statistical significance when the treatment has a treatment effect of </w:t>
      </w:r>
      <w:r>
        <w:rPr>
          <w:sz w:val="24"/>
          <w:szCs w:val="24"/>
        </w:rPr>
        <w:sym w:font="Symbol" w:char="F071"/>
      </w:r>
      <w:r>
        <w:rPr>
          <w:sz w:val="24"/>
          <w:szCs w:val="24"/>
        </w:rPr>
        <w:t xml:space="preserve"> =  </w:t>
      </w:r>
      <w:r>
        <w:rPr>
          <w:sz w:val="24"/>
          <w:szCs w:val="24"/>
        </w:rPr>
        <w:sym w:font="Symbol" w:char="F071"/>
      </w:r>
      <w:r>
        <w:rPr>
          <w:sz w:val="24"/>
          <w:szCs w:val="24"/>
          <w:vertAlign w:val="subscript"/>
        </w:rPr>
        <w:t>1</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“power” function is the probability of declaring statistical significance for each value of </w:t>
      </w:r>
      <w:r>
        <w:rPr>
          <w:sz w:val="24"/>
          <w:szCs w:val="24"/>
        </w:rPr>
        <w:sym w:font="Symbol" w:char="F071"/>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power are 80% - 97.5%.</w:t>
      </w:r>
    </w:p>
    <w:p w:rsidR="008253AD" w:rsidRDefault="008253AD" w:rsidP="008253AD">
      <w:pPr>
        <w:numPr>
          <w:ilvl w:val="0"/>
          <w:numId w:val="26"/>
        </w:numPr>
        <w:autoSpaceDE w:val="0"/>
        <w:autoSpaceDN w:val="0"/>
        <w:adjustRightInd w:val="0"/>
        <w:rPr>
          <w:sz w:val="24"/>
          <w:szCs w:val="24"/>
        </w:rPr>
      </w:pPr>
      <w:r>
        <w:rPr>
          <w:sz w:val="24"/>
          <w:szCs w:val="24"/>
        </w:rPr>
        <w:t xml:space="preserve">We will use frequentist hypothesis testing based on some test statistic </w:t>
      </w:r>
      <w:r>
        <w:rPr>
          <w:i/>
          <w:sz w:val="24"/>
          <w:szCs w:val="24"/>
        </w:rPr>
        <w:t>Z</w:t>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Typically </w:t>
      </w:r>
      <w:r>
        <w:rPr>
          <w:i/>
          <w:sz w:val="24"/>
          <w:szCs w:val="24"/>
        </w:rPr>
        <w:t>Z</w:t>
      </w:r>
      <w:r>
        <w:rPr>
          <w:sz w:val="24"/>
          <w:szCs w:val="24"/>
        </w:rPr>
        <w:t xml:space="preserve"> will involve some estimated treatment effect, the null hypothesis, and an estimated standard error: Z = (estimate – hypothesis) / std.error</w:t>
      </w:r>
    </w:p>
    <w:p w:rsidR="008253AD" w:rsidRDefault="008253AD" w:rsidP="008253AD">
      <w:pPr>
        <w:numPr>
          <w:ilvl w:val="1"/>
          <w:numId w:val="26"/>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rsidR="008253AD" w:rsidRDefault="008253AD" w:rsidP="008253AD">
      <w:pPr>
        <w:numPr>
          <w:ilvl w:val="0"/>
          <w:numId w:val="26"/>
        </w:numPr>
        <w:autoSpaceDE w:val="0"/>
        <w:autoSpaceDN w:val="0"/>
        <w:adjustRightInd w:val="0"/>
        <w:rPr>
          <w:sz w:val="24"/>
          <w:szCs w:val="24"/>
        </w:rPr>
      </w:pPr>
      <w:r>
        <w:rPr>
          <w:sz w:val="24"/>
          <w:szCs w:val="24"/>
        </w:rPr>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probability can be found by using </w:t>
      </w:r>
      <w:r>
        <w:rPr>
          <w:rFonts w:ascii="Courier New" w:hAnsi="Courier New" w:cs="Courier New"/>
          <w:sz w:val="24"/>
          <w:szCs w:val="24"/>
        </w:rPr>
        <w:t xml:space="preserve">normal( ) </w:t>
      </w:r>
      <w:r>
        <w:rPr>
          <w:sz w:val="24"/>
          <w:szCs w:val="24"/>
        </w:rPr>
        <w:t xml:space="preserve">function. For instance, if we observed </w:t>
      </w:r>
      <w:r>
        <w:rPr>
          <w:i/>
          <w:sz w:val="24"/>
          <w:szCs w:val="24"/>
        </w:rPr>
        <w:t>Z</w:t>
      </w:r>
      <w:r>
        <w:rPr>
          <w:sz w:val="24"/>
          <w:szCs w:val="24"/>
        </w:rPr>
        <w:t xml:space="preserve"> = 0.8410, the upper P value can be found from the Stata command </w:t>
      </w:r>
      <w:r>
        <w:rPr>
          <w:rFonts w:ascii="Courier New" w:hAnsi="Courier New" w:cs="Courier New"/>
          <w:sz w:val="24"/>
          <w:szCs w:val="24"/>
        </w:rPr>
        <w:t xml:space="preserve">disp 1 - normal(0.8410). </w:t>
      </w:r>
      <w:r>
        <w:rPr>
          <w:sz w:val="24"/>
          <w:szCs w:val="24"/>
        </w:rPr>
        <w:t xml:space="preserve">(Stata would then display </w:t>
      </w:r>
      <w:r>
        <w:rPr>
          <w:rFonts w:ascii="Courier New" w:hAnsi="Courier New" w:cs="Courier New"/>
          <w:sz w:val="24"/>
          <w:szCs w:val="24"/>
        </w:rPr>
        <w:t>.20017397.)</w:t>
      </w:r>
    </w:p>
    <w:p w:rsidR="008253AD" w:rsidRDefault="008253AD" w:rsidP="008253AD">
      <w:pPr>
        <w:numPr>
          <w:ilvl w:val="1"/>
          <w:numId w:val="26"/>
        </w:numPr>
        <w:autoSpaceDE w:val="0"/>
        <w:autoSpaceDN w:val="0"/>
        <w:adjustRightInd w:val="0"/>
        <w:rPr>
          <w:sz w:val="24"/>
          <w:szCs w:val="24"/>
        </w:rPr>
      </w:pPr>
      <w:r>
        <w:rPr>
          <w:sz w:val="24"/>
          <w:szCs w:val="24"/>
        </w:rPr>
        <w:t xml:space="preserve">In Excel, we could use the function </w:t>
      </w:r>
      <w:r>
        <w:rPr>
          <w:rFonts w:ascii="Courier New" w:hAnsi="Courier New" w:cs="Courier New"/>
          <w:sz w:val="24"/>
          <w:szCs w:val="24"/>
        </w:rPr>
        <w:t xml:space="preserve">normdist( ).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=normdist(0.8410,0,1,TRUE).</w:t>
      </w:r>
    </w:p>
    <w:p w:rsidR="008253AD" w:rsidRDefault="008253AD" w:rsidP="008253AD">
      <w:pPr>
        <w:autoSpaceDE w:val="0"/>
        <w:autoSpaceDN w:val="0"/>
        <w:adjustRightInd w:val="0"/>
        <w:ind w:left="1440"/>
        <w:rPr>
          <w:sz w:val="24"/>
          <w:szCs w:val="24"/>
        </w:rPr>
      </w:pPr>
      <w:r>
        <w:rPr>
          <w:sz w:val="24"/>
          <w:szCs w:val="24"/>
        </w:rPr>
        <w:t xml:space="preserve">where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Pr="00C9039C" w:rsidRDefault="008253AD" w:rsidP="008253AD">
      <w:pPr>
        <w:numPr>
          <w:ilvl w:val="0"/>
          <w:numId w:val="27"/>
        </w:numPr>
        <w:autoSpaceDE w:val="0"/>
        <w:autoSpaceDN w:val="0"/>
        <w:adjustRightInd w:val="0"/>
        <w:rPr>
          <w:rFonts w:ascii="Courier New" w:hAnsi="Courier New" w:cs="Courier New"/>
          <w:sz w:val="24"/>
          <w:szCs w:val="24"/>
        </w:rPr>
      </w:pPr>
      <w:r>
        <w:rPr>
          <w:sz w:val="24"/>
          <w:szCs w:val="24"/>
        </w:rPr>
        <w:t xml:space="preserve">In R or S-Plus, we could use the function </w:t>
      </w:r>
      <w:r>
        <w:rPr>
          <w:rFonts w:ascii="Courier New" w:hAnsi="Courier New" w:cs="Courier New"/>
          <w:sz w:val="24"/>
          <w:szCs w:val="24"/>
        </w:rPr>
        <w:t xml:space="preserve">pnorm( ). </w:t>
      </w:r>
      <w:r>
        <w:rPr>
          <w:sz w:val="24"/>
          <w:szCs w:val="24"/>
        </w:rPr>
        <w:t xml:space="preserve">For instance, if </w:t>
      </w:r>
      <w:r>
        <w:rPr>
          <w:i/>
          <w:sz w:val="24"/>
          <w:szCs w:val="24"/>
        </w:rPr>
        <w:t>z</w:t>
      </w:r>
      <w:r w:rsidRPr="007A1D63">
        <w:rPr>
          <w:i/>
          <w:sz w:val="24"/>
          <w:szCs w:val="24"/>
          <w:vertAlign w:val="subscript"/>
        </w:rPr>
        <w:t>p</w:t>
      </w:r>
      <w:r>
        <w:rPr>
          <w:sz w:val="24"/>
          <w:szCs w:val="24"/>
        </w:rPr>
        <w:t xml:space="preserve"> = 0.8410, the value of </w:t>
      </w:r>
      <w:r>
        <w:rPr>
          <w:i/>
          <w:sz w:val="24"/>
          <w:szCs w:val="24"/>
        </w:rPr>
        <w:t>p</w:t>
      </w:r>
      <w:r>
        <w:rPr>
          <w:sz w:val="24"/>
          <w:szCs w:val="24"/>
        </w:rPr>
        <w:t xml:space="preserve"> can be found from the R or S-Plus command </w:t>
      </w:r>
      <w:r>
        <w:rPr>
          <w:rFonts w:ascii="Courier New" w:hAnsi="Courier New" w:cs="Courier New"/>
          <w:sz w:val="24"/>
          <w:szCs w:val="24"/>
        </w:rPr>
        <w:t xml:space="preserve">pnorm(0.8410).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Default="008253AD" w:rsidP="008253AD">
      <w:pPr>
        <w:numPr>
          <w:ilvl w:val="0"/>
          <w:numId w:val="26"/>
        </w:numPr>
        <w:autoSpaceDE w:val="0"/>
        <w:autoSpaceDN w:val="0"/>
        <w:adjustRightInd w:val="0"/>
        <w:rPr>
          <w:sz w:val="24"/>
          <w:szCs w:val="24"/>
        </w:rPr>
      </w:pPr>
      <w:r>
        <w:rPr>
          <w:sz w:val="24"/>
          <w:szCs w:val="24"/>
        </w:rPr>
        <w:t xml:space="preserve">In the formulas for sample size, we more often want the value of the quantile  </w:t>
      </w:r>
      <w:r>
        <w:rPr>
          <w:i/>
          <w:sz w:val="24"/>
          <w:szCs w:val="24"/>
        </w:rPr>
        <w:t>z</w:t>
      </w:r>
      <w:r w:rsidRPr="007A1D63">
        <w:rPr>
          <w:i/>
          <w:sz w:val="24"/>
          <w:szCs w:val="24"/>
          <w:vertAlign w:val="subscript"/>
        </w:rPr>
        <w:t>p</w:t>
      </w:r>
      <w:r>
        <w:rPr>
          <w:sz w:val="24"/>
          <w:szCs w:val="24"/>
        </w:rPr>
        <w:t xml:space="preserve"> such that the probability that a standard normal </w:t>
      </w:r>
      <w:r>
        <w:rPr>
          <w:i/>
          <w:sz w:val="24"/>
          <w:szCs w:val="24"/>
        </w:rPr>
        <w:t>Z</w:t>
      </w:r>
      <w:r>
        <w:rPr>
          <w:sz w:val="24"/>
          <w:szCs w:val="24"/>
        </w:rPr>
        <w:t xml:space="preserve"> is less than </w:t>
      </w:r>
      <w:r>
        <w:rPr>
          <w:i/>
          <w:sz w:val="24"/>
          <w:szCs w:val="24"/>
        </w:rPr>
        <w:t>z</w:t>
      </w:r>
      <w:r w:rsidRPr="007A1D63">
        <w:rPr>
          <w:i/>
          <w:sz w:val="24"/>
          <w:szCs w:val="24"/>
          <w:vertAlign w:val="subscript"/>
        </w:rPr>
        <w:t>p</w:t>
      </w:r>
      <w:r>
        <w:rPr>
          <w:sz w:val="24"/>
          <w:szCs w:val="24"/>
        </w:rPr>
        <w:t xml:space="preserve"> is </w:t>
      </w:r>
      <w:r>
        <w:rPr>
          <w:i/>
          <w:sz w:val="24"/>
          <w:szCs w:val="24"/>
        </w:rPr>
        <w:t>p</w:t>
      </w:r>
      <w:r>
        <w:rPr>
          <w:sz w:val="24"/>
          <w:szCs w:val="24"/>
        </w:rPr>
        <w:t>.</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w:t>
      </w:r>
      <w:r>
        <w:rPr>
          <w:i/>
          <w:sz w:val="24"/>
          <w:szCs w:val="24"/>
        </w:rPr>
        <w:t>p</w:t>
      </w:r>
      <w:r>
        <w:rPr>
          <w:sz w:val="24"/>
          <w:szCs w:val="24"/>
        </w:rPr>
        <w:t xml:space="preserve">-th quantile can be found by using </w:t>
      </w:r>
      <w:r>
        <w:rPr>
          <w:rFonts w:ascii="Courier New" w:hAnsi="Courier New" w:cs="Courier New"/>
          <w:sz w:val="24"/>
          <w:szCs w:val="24"/>
        </w:rPr>
        <w:t xml:space="preserve">invnorm( )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Stata command </w:t>
      </w:r>
      <w:r>
        <w:rPr>
          <w:rFonts w:ascii="Courier New" w:hAnsi="Courier New" w:cs="Courier New"/>
          <w:sz w:val="24"/>
          <w:szCs w:val="24"/>
        </w:rPr>
        <w:t xml:space="preserve">disp invnorm(0.80). </w:t>
      </w:r>
      <w:r>
        <w:rPr>
          <w:sz w:val="24"/>
          <w:szCs w:val="24"/>
        </w:rPr>
        <w:t xml:space="preserve">(Stata would then display </w:t>
      </w:r>
      <w:r>
        <w:rPr>
          <w:rFonts w:ascii="Courier New" w:hAnsi="Courier New" w:cs="Courier New"/>
          <w:sz w:val="24"/>
          <w:szCs w:val="24"/>
        </w:rPr>
        <w:t>.8410.)</w:t>
      </w:r>
    </w:p>
    <w:p w:rsidR="008253AD" w:rsidRDefault="008253AD" w:rsidP="008253AD">
      <w:pPr>
        <w:numPr>
          <w:ilvl w:val="1"/>
          <w:numId w:val="26"/>
        </w:numPr>
        <w:autoSpaceDE w:val="0"/>
        <w:autoSpaceDN w:val="0"/>
        <w:adjustRightInd w:val="0"/>
        <w:rPr>
          <w:sz w:val="24"/>
          <w:szCs w:val="24"/>
        </w:rPr>
      </w:pPr>
      <w:r>
        <w:rPr>
          <w:sz w:val="24"/>
          <w:szCs w:val="24"/>
        </w:rPr>
        <w:t xml:space="preserve">In Excel, the value of  </w:t>
      </w:r>
      <w:r>
        <w:rPr>
          <w:i/>
          <w:sz w:val="24"/>
          <w:szCs w:val="24"/>
        </w:rPr>
        <w:t>z</w:t>
      </w:r>
      <w:r w:rsidRPr="007A1D63">
        <w:rPr>
          <w:i/>
          <w:sz w:val="24"/>
          <w:szCs w:val="24"/>
          <w:vertAlign w:val="subscript"/>
        </w:rPr>
        <w:t>p</w:t>
      </w:r>
      <w:r>
        <w:rPr>
          <w:sz w:val="24"/>
          <w:szCs w:val="24"/>
        </w:rPr>
        <w:t xml:space="preserve"> can be found by using the function </w:t>
      </w:r>
      <w:r>
        <w:rPr>
          <w:rFonts w:ascii="Courier New" w:hAnsi="Courier New" w:cs="Courier New"/>
          <w:sz w:val="24"/>
          <w:szCs w:val="24"/>
        </w:rPr>
        <w:t xml:space="preserve">norminv( ). </w:t>
      </w:r>
      <w:r>
        <w:rPr>
          <w:sz w:val="24"/>
          <w:szCs w:val="24"/>
        </w:rPr>
        <w:t xml:space="preserve">For instance, if α = 0.025, in our sample size formulas given below, we might want the 100(1 - .025)%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=norminv(0.975,0,1)</w:t>
      </w:r>
    </w:p>
    <w:p w:rsidR="008253AD" w:rsidRDefault="008253AD" w:rsidP="008253AD">
      <w:pPr>
        <w:autoSpaceDE w:val="0"/>
        <w:autoSpaceDN w:val="0"/>
        <w:adjustRightInd w:val="0"/>
        <w:ind w:left="1440"/>
        <w:rPr>
          <w:rFonts w:ascii="Courier New" w:hAnsi="Courier New" w:cs="Courier New"/>
          <w:sz w:val="24"/>
          <w:szCs w:val="24"/>
        </w:rPr>
      </w:pPr>
      <w:r>
        <w:rPr>
          <w:sz w:val="24"/>
          <w:szCs w:val="24"/>
        </w:rPr>
        <w:t xml:space="preserve">where the 0 and 1 indicate that you want the normal distribution that has mean 0 and variance 1. (Excel would then display </w:t>
      </w:r>
      <w:r>
        <w:rPr>
          <w:rFonts w:ascii="Courier New" w:hAnsi="Courier New" w:cs="Courier New"/>
          <w:sz w:val="24"/>
          <w:szCs w:val="24"/>
        </w:rPr>
        <w:t>1.959964.)</w:t>
      </w:r>
    </w:p>
    <w:p w:rsidR="008253AD" w:rsidRDefault="008253AD" w:rsidP="008253AD">
      <w:pPr>
        <w:numPr>
          <w:ilvl w:val="1"/>
          <w:numId w:val="26"/>
        </w:numPr>
        <w:autoSpaceDE w:val="0"/>
        <w:autoSpaceDN w:val="0"/>
        <w:adjustRightInd w:val="0"/>
        <w:rPr>
          <w:sz w:val="24"/>
          <w:szCs w:val="24"/>
        </w:rPr>
      </w:pPr>
      <w:r>
        <w:rPr>
          <w:sz w:val="24"/>
          <w:szCs w:val="24"/>
        </w:rPr>
        <w:t xml:space="preserve">In R or S-Plus, we could use the function </w:t>
      </w:r>
      <w:r>
        <w:rPr>
          <w:rFonts w:ascii="Courier New" w:hAnsi="Courier New" w:cs="Courier New"/>
          <w:sz w:val="24"/>
          <w:szCs w:val="24"/>
        </w:rPr>
        <w:t xml:space="preserve">pqnorm( ).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r>
        <w:rPr>
          <w:rFonts w:ascii="Courier New" w:hAnsi="Courier New" w:cs="Courier New"/>
          <w:sz w:val="24"/>
          <w:szCs w:val="24"/>
        </w:rPr>
        <w:t xml:space="preserve">qnorm(0.975).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For our measure of treatment outcome, we could consider</w:t>
      </w:r>
    </w:p>
    <w:p w:rsidR="008253AD" w:rsidRDefault="008253AD" w:rsidP="008253AD">
      <w:pPr>
        <w:numPr>
          <w:ilvl w:val="0"/>
          <w:numId w:val="28"/>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rsidR="008253AD" w:rsidRDefault="008253AD" w:rsidP="008253AD">
      <w:pPr>
        <w:numPr>
          <w:ilvl w:val="0"/>
          <w:numId w:val="25"/>
        </w:numPr>
        <w:autoSpaceDE w:val="0"/>
        <w:autoSpaceDN w:val="0"/>
        <w:adjustRightInd w:val="0"/>
        <w:rPr>
          <w:sz w:val="24"/>
          <w:szCs w:val="24"/>
        </w:rPr>
      </w:pPr>
      <w:r>
        <w:rPr>
          <w:sz w:val="24"/>
          <w:szCs w:val="24"/>
        </w:rPr>
        <w:t>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lastRenderedPageBreak/>
        <w:t>geometric 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median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probability of a cholesterol less than 200 mg/dL after 2 years of treatment</w:t>
      </w:r>
    </w:p>
    <w:p w:rsidR="008253AD" w:rsidRDefault="008253AD" w:rsidP="008253AD">
      <w:pPr>
        <w:numPr>
          <w:ilvl w:val="0"/>
          <w:numId w:val="29"/>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Recall from lecture that the most common formula used in sample size calculations is</w:t>
      </w:r>
    </w:p>
    <w:p w:rsidR="008253AD" w:rsidRDefault="008253AD" w:rsidP="008253AD">
      <w:pPr>
        <w:autoSpaceDE w:val="0"/>
        <w:autoSpaceDN w:val="0"/>
        <w:adjustRightInd w:val="0"/>
        <w:jc w:val="center"/>
        <w:rPr>
          <w:sz w:val="24"/>
          <w:szCs w:val="24"/>
        </w:rPr>
      </w:pPr>
      <w:r w:rsidRPr="00804B16">
        <w:rPr>
          <w:position w:val="-24"/>
          <w:sz w:val="24"/>
          <w:szCs w:val="24"/>
        </w:rPr>
        <w:object w:dxaOrig="1060" w:dyaOrig="680">
          <v:shape id="_x0000_i1088" type="#_x0000_t75" style="width:111.95pt;height:70.8pt" o:ole="">
            <v:imagedata r:id="rId102" o:title=""/>
          </v:shape>
          <o:OLEObject Type="Embed" ProgID="Equation.3" ShapeID="_x0000_i1088" DrawAspect="Content" ObjectID="_1454664361" r:id="rId103"/>
        </w:object>
      </w:r>
    </w:p>
    <w:p w:rsidR="008253AD" w:rsidRDefault="008253AD" w:rsidP="008253AD">
      <w:pPr>
        <w:autoSpaceDE w:val="0"/>
        <w:autoSpaceDN w:val="0"/>
        <w:adjustRightInd w:val="0"/>
        <w:rPr>
          <w:sz w:val="24"/>
          <w:szCs w:val="24"/>
        </w:rPr>
      </w:pPr>
      <w:r>
        <w:rPr>
          <w:sz w:val="24"/>
          <w:szCs w:val="24"/>
        </w:rPr>
        <w:t>where</w:t>
      </w:r>
    </w:p>
    <w:p w:rsidR="008253AD" w:rsidRDefault="008253AD" w:rsidP="008253AD">
      <w:pPr>
        <w:numPr>
          <w:ilvl w:val="0"/>
          <w:numId w:val="21"/>
        </w:numPr>
        <w:autoSpaceDE w:val="0"/>
        <w:autoSpaceDN w:val="0"/>
        <w:adjustRightInd w:val="0"/>
        <w:rPr>
          <w:sz w:val="24"/>
          <w:szCs w:val="24"/>
        </w:rPr>
      </w:pPr>
      <w:r>
        <w:rPr>
          <w:i/>
          <w:sz w:val="24"/>
          <w:szCs w:val="24"/>
        </w:rPr>
        <w:t>N</w:t>
      </w:r>
      <w:r>
        <w:rPr>
          <w:sz w:val="24"/>
          <w:szCs w:val="24"/>
        </w:rPr>
        <w:t xml:space="preserve"> is the total sample size  to be accrued to the study,</w:t>
      </w:r>
    </w:p>
    <w:p w:rsidR="008253AD" w:rsidRDefault="008253AD" w:rsidP="008253AD">
      <w:pPr>
        <w:numPr>
          <w:ilvl w:val="0"/>
          <w:numId w:val="21"/>
        </w:numPr>
        <w:autoSpaceDE w:val="0"/>
        <w:autoSpaceDN w:val="0"/>
        <w:adjustRightInd w:val="0"/>
        <w:rPr>
          <w:sz w:val="24"/>
          <w:szCs w:val="24"/>
        </w:rPr>
      </w:pPr>
      <w:r>
        <w:rPr>
          <w:i/>
          <w:sz w:val="24"/>
          <w:szCs w:val="24"/>
        </w:rPr>
        <w:t>V</w:t>
      </w:r>
      <w:r>
        <w:rPr>
          <w:sz w:val="24"/>
          <w:szCs w:val="24"/>
        </w:rPr>
        <w:t xml:space="preserve"> is the average variability contributed by each subject to the estimate of the treatment effect </w:t>
      </w:r>
      <w:r>
        <w:rPr>
          <w:sz w:val="24"/>
          <w:szCs w:val="24"/>
        </w:rPr>
        <w:sym w:font="Symbol" w:char="F071"/>
      </w:r>
      <w:r>
        <w:rPr>
          <w:sz w:val="24"/>
          <w:szCs w:val="24"/>
        </w:rPr>
        <w:t xml:space="preserve"> (for each problem below, I provide the formula for </w:t>
      </w:r>
      <w:r>
        <w:rPr>
          <w:i/>
          <w:sz w:val="24"/>
          <w:szCs w:val="24"/>
        </w:rPr>
        <w:t>V</w:t>
      </w:r>
      <w:r>
        <w:rPr>
          <w:sz w:val="24"/>
          <w:szCs w:val="24"/>
        </w:rPr>
        <w:t>),</w:t>
      </w:r>
    </w:p>
    <w:p w:rsidR="008253AD" w:rsidRDefault="008253AD" w:rsidP="008253AD">
      <w:pPr>
        <w:numPr>
          <w:ilvl w:val="0"/>
          <w:numId w:val="21"/>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rsidR="008253AD" w:rsidRDefault="008253AD" w:rsidP="008253AD">
      <w:pPr>
        <w:numPr>
          <w:ilvl w:val="0"/>
          <w:numId w:val="21"/>
        </w:numPr>
        <w:autoSpaceDE w:val="0"/>
        <w:autoSpaceDN w:val="0"/>
        <w:adjustRightInd w:val="0"/>
        <w:rPr>
          <w:sz w:val="24"/>
          <w:szCs w:val="24"/>
        </w:rPr>
      </w:pPr>
      <w:r w:rsidRPr="00B6400E">
        <w:rPr>
          <w:i/>
          <w:sz w:val="24"/>
          <w:szCs w:val="24"/>
        </w:rPr>
        <w:sym w:font="Symbol" w:char="F044"/>
      </w:r>
      <w:r>
        <w:rPr>
          <w:sz w:val="24"/>
          <w:szCs w:val="24"/>
        </w:rPr>
        <w:t xml:space="preserve"> is some measure of the distance between the null and alternative hypotheses.</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440" w:dyaOrig="380">
          <v:shape id="_x0000_i1089" type="#_x0000_t75" style="width:152.45pt;height:39.95pt" o:ole="">
            <v:imagedata r:id="rId104" o:title=""/>
          </v:shape>
          <o:OLEObject Type="Embed" ProgID="Equation.3" ShapeID="_x0000_i1089" DrawAspect="Content" ObjectID="_1454664362" r:id="rId105"/>
        </w:object>
      </w:r>
    </w:p>
    <w:p w:rsidR="008253AD" w:rsidRDefault="008253AD" w:rsidP="008253AD">
      <w:pPr>
        <w:autoSpaceDE w:val="0"/>
        <w:autoSpaceDN w:val="0"/>
        <w:adjustRightInd w:val="0"/>
        <w:rPr>
          <w:sz w:val="24"/>
          <w:szCs w:val="24"/>
        </w:rPr>
      </w:pPr>
      <w:r>
        <w:rPr>
          <w:sz w:val="24"/>
          <w:szCs w:val="24"/>
        </w:rPr>
        <w:t xml:space="preserve">where </w:t>
      </w:r>
      <w:r>
        <w:rPr>
          <w:i/>
          <w:sz w:val="24"/>
          <w:szCs w:val="24"/>
        </w:rPr>
        <w:t>z</w:t>
      </w:r>
      <w:r w:rsidRPr="007A1D63">
        <w:rPr>
          <w:i/>
          <w:sz w:val="24"/>
          <w:szCs w:val="24"/>
          <w:vertAlign w:val="subscript"/>
        </w:rPr>
        <w:t>p</w:t>
      </w:r>
      <w:r>
        <w:rPr>
          <w:sz w:val="24"/>
          <w:szCs w:val="24"/>
        </w:rPr>
        <w:t xml:space="preserve"> is the </w:t>
      </w:r>
      <w:r>
        <w:rPr>
          <w:i/>
          <w:sz w:val="24"/>
          <w:szCs w:val="24"/>
        </w:rPr>
        <w:t>p</w:t>
      </w:r>
      <w:r>
        <w:rPr>
          <w:sz w:val="24"/>
          <w:szCs w:val="24"/>
        </w:rPr>
        <w:t>th quantile of the standard normal distribution. For a two-sided level α test, the standardized alternative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579" w:dyaOrig="380">
          <v:shape id="_x0000_i1090" type="#_x0000_t75" style="width:167pt;height:39.95pt" o:ole="">
            <v:imagedata r:id="rId106" o:title=""/>
          </v:shape>
          <o:OLEObject Type="Embed" ProgID="Equation.3" ShapeID="_x0000_i1090" DrawAspect="Content" ObjectID="_1454664363" r:id="rId107"/>
        </w:object>
      </w:r>
    </w:p>
    <w:p w:rsidR="008253AD" w:rsidRDefault="008253AD" w:rsidP="008253AD">
      <w:pPr>
        <w:autoSpaceDE w:val="0"/>
        <w:autoSpaceDN w:val="0"/>
        <w:adjustRightInd w:val="0"/>
        <w:rPr>
          <w:sz w:val="24"/>
          <w:szCs w:val="24"/>
        </w:rPr>
      </w:pPr>
      <w:r>
        <w:rPr>
          <w:sz w:val="24"/>
          <w:szCs w:val="24"/>
        </w:rPr>
        <w:t xml:space="preserve">The value of  </w:t>
      </w:r>
      <w:r>
        <w:rPr>
          <w:i/>
          <w:sz w:val="24"/>
          <w:szCs w:val="24"/>
        </w:rPr>
        <w:t>z</w:t>
      </w:r>
      <w:r w:rsidRPr="007A1D63">
        <w:rPr>
          <w:i/>
          <w:sz w:val="24"/>
          <w:szCs w:val="24"/>
          <w:vertAlign w:val="subscript"/>
        </w:rPr>
        <w:t>p</w:t>
      </w:r>
      <w:r>
        <w:rPr>
          <w:sz w:val="24"/>
          <w:szCs w:val="24"/>
        </w:rPr>
        <w:t xml:space="preserve"> can be found from Stata, Excel, or R as described above.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Pr>
          <w:i/>
          <w:sz w:val="24"/>
          <w:szCs w:val="24"/>
        </w:rPr>
        <w:t>log(</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rsidR="008253AD" w:rsidRDefault="008253AD" w:rsidP="008253AD">
      <w:pPr>
        <w:autoSpaceDE w:val="0"/>
        <w:autoSpaceDN w:val="0"/>
        <w:adjustRightInd w:val="0"/>
        <w:rPr>
          <w:b/>
          <w:sz w:val="24"/>
          <w:szCs w:val="24"/>
        </w:rPr>
      </w:pPr>
    </w:p>
    <w:p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rsidR="008253AD" w:rsidRDefault="008253AD" w:rsidP="00582DED">
      <w:pPr>
        <w:numPr>
          <w:ilvl w:val="1"/>
          <w:numId w:val="19"/>
        </w:numPr>
        <w:autoSpaceDE w:val="0"/>
        <w:autoSpaceDN w:val="0"/>
        <w:adjustRightInd w:val="0"/>
        <w:spacing w:after="120"/>
        <w:rPr>
          <w:sz w:val="24"/>
          <w:szCs w:val="24"/>
        </w:rPr>
      </w:pPr>
      <w:r>
        <w:rPr>
          <w:sz w:val="24"/>
          <w:szCs w:val="24"/>
        </w:rPr>
        <w:lastRenderedPageBreak/>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p>
    <w:p w:rsidR="00404C05" w:rsidRPr="007006A9" w:rsidRDefault="007006A9" w:rsidP="00404C05">
      <w:pPr>
        <w:autoSpaceDE w:val="0"/>
        <w:autoSpaceDN w:val="0"/>
        <w:adjustRightInd w:val="0"/>
        <w:spacing w:after="120"/>
        <w:ind w:left="1440"/>
        <w:rPr>
          <w:color w:val="0070C0"/>
          <w:sz w:val="24"/>
          <w:szCs w:val="24"/>
        </w:rPr>
      </w:pPr>
      <w:r w:rsidRPr="007006A9">
        <w:rPr>
          <w:color w:val="0070C0"/>
          <w:sz w:val="24"/>
          <w:szCs w:val="24"/>
          <w:u w:val="single"/>
        </w:rPr>
        <w:t>Answer</w:t>
      </w:r>
      <w:r>
        <w:rPr>
          <w:sz w:val="24"/>
          <w:szCs w:val="24"/>
        </w:rPr>
        <w:t xml:space="preserve">: </w:t>
      </w:r>
      <w:r>
        <w:rPr>
          <w:color w:val="0070C0"/>
          <w:sz w:val="24"/>
          <w:szCs w:val="24"/>
        </w:rPr>
        <w:t>s= 39.29 mg/dl.</w:t>
      </w:r>
      <w:r w:rsidR="0092722C">
        <w:rPr>
          <w:color w:val="0070C0"/>
          <w:sz w:val="24"/>
          <w:szCs w:val="24"/>
        </w:rPr>
        <w:t xml:space="preserve"> (b</w:t>
      </w:r>
      <w:r w:rsidR="00A30252">
        <w:rPr>
          <w:color w:val="0070C0"/>
          <w:sz w:val="24"/>
          <w:szCs w:val="24"/>
        </w:rPr>
        <w:t>y using the command in Stata: “sum cholest”)</w:t>
      </w:r>
    </w:p>
    <w:p w:rsidR="008253AD" w:rsidRDefault="008253AD" w:rsidP="008253AD">
      <w:pPr>
        <w:numPr>
          <w:ilvl w:val="1"/>
          <w:numId w:val="19"/>
        </w:numPr>
        <w:autoSpaceDE w:val="0"/>
        <w:autoSpaceDN w:val="0"/>
        <w:adjustRightInd w:val="0"/>
        <w:spacing w:after="120"/>
        <w:rPr>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p>
    <w:p w:rsidR="007006A9" w:rsidRDefault="004E74C2" w:rsidP="007006A9">
      <w:pPr>
        <w:autoSpaceDE w:val="0"/>
        <w:autoSpaceDN w:val="0"/>
        <w:adjustRightInd w:val="0"/>
        <w:spacing w:after="120"/>
        <w:ind w:left="1440"/>
        <w:rPr>
          <w:color w:val="0070C0"/>
          <w:sz w:val="24"/>
          <w:szCs w:val="24"/>
        </w:rPr>
      </w:pPr>
      <w:r>
        <w:rPr>
          <w:color w:val="0070C0"/>
          <w:sz w:val="24"/>
          <w:szCs w:val="24"/>
          <w:u w:val="single"/>
        </w:rPr>
        <w:t>Answer:</w:t>
      </w:r>
      <w:r>
        <w:rPr>
          <w:color w:val="0070C0"/>
          <w:sz w:val="24"/>
          <w:szCs w:val="24"/>
        </w:rPr>
        <w:t xml:space="preserve"> </w:t>
      </w:r>
      <w:r w:rsidR="006C1AD9">
        <w:rPr>
          <w:color w:val="0070C0"/>
          <w:sz w:val="24"/>
          <w:szCs w:val="24"/>
        </w:rPr>
        <w:t xml:space="preserve">Since this is a single cross-sectional measurement, we assume the variance for basement and the variance after 2 year treatment are the same, thus according to the formula: </w:t>
      </w:r>
      <w:r w:rsidR="005C15A3" w:rsidRPr="005C15A3">
        <w:rPr>
          <w:color w:val="0070C0"/>
          <w:position w:val="-12"/>
          <w:sz w:val="24"/>
          <w:szCs w:val="24"/>
        </w:rPr>
        <w:object w:dxaOrig="6619" w:dyaOrig="380">
          <v:shape id="_x0000_i1091" type="#_x0000_t75" style="width:330.35pt;height:18.75pt" o:ole="">
            <v:imagedata r:id="rId108" o:title=""/>
          </v:shape>
          <o:OLEObject Type="Embed" ProgID="Equation.DSMT4" ShapeID="_x0000_i1091" DrawAspect="Content" ObjectID="_1454664364" r:id="rId109"/>
        </w:object>
      </w:r>
    </w:p>
    <w:p w:rsidR="005C15A3" w:rsidRPr="005C15A3" w:rsidRDefault="005C15A3" w:rsidP="007006A9">
      <w:pPr>
        <w:autoSpaceDE w:val="0"/>
        <w:autoSpaceDN w:val="0"/>
        <w:adjustRightInd w:val="0"/>
        <w:spacing w:after="120"/>
        <w:ind w:left="1440"/>
        <w:rPr>
          <w:color w:val="0070C0"/>
          <w:sz w:val="24"/>
          <w:szCs w:val="24"/>
        </w:rPr>
      </w:pPr>
      <w:r>
        <w:rPr>
          <w:color w:val="0070C0"/>
          <w:sz w:val="24"/>
          <w:szCs w:val="24"/>
        </w:rPr>
        <w:t xml:space="preserve">The standard deviation is </w:t>
      </w:r>
      <w:r w:rsidRPr="005C15A3">
        <w:rPr>
          <w:color w:val="0070C0"/>
          <w:position w:val="-8"/>
          <w:sz w:val="24"/>
          <w:szCs w:val="24"/>
        </w:rPr>
        <w:object w:dxaOrig="2380" w:dyaOrig="360">
          <v:shape id="_x0000_i1092" type="#_x0000_t75" style="width:119.2pt;height:18.15pt" o:ole="">
            <v:imagedata r:id="rId110" o:title=""/>
          </v:shape>
          <o:OLEObject Type="Embed" ProgID="Equation.DSMT4" ShapeID="_x0000_i1092" DrawAspect="Content" ObjectID="_1454664365" r:id="rId111"/>
        </w:object>
      </w:r>
      <w:r>
        <w:rPr>
          <w:color w:val="0070C0"/>
          <w:sz w:val="24"/>
          <w:szCs w:val="24"/>
        </w:rPr>
        <w:t xml:space="preserve">mg/dl </w:t>
      </w:r>
    </w:p>
    <w:p w:rsidR="008253AD" w:rsidRDefault="008253AD" w:rsidP="00582DED">
      <w:pPr>
        <w:numPr>
          <w:ilvl w:val="1"/>
          <w:numId w:val="19"/>
        </w:numPr>
        <w:autoSpaceDE w:val="0"/>
        <w:autoSpaceDN w:val="0"/>
        <w:adjustRightInd w:val="0"/>
        <w:spacing w:after="120"/>
        <w:rPr>
          <w:sz w:val="24"/>
          <w:szCs w:val="24"/>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p>
    <w:p w:rsidR="00404C05" w:rsidRPr="00E34217" w:rsidRDefault="00E34217" w:rsidP="00404C05">
      <w:pPr>
        <w:autoSpaceDE w:val="0"/>
        <w:autoSpaceDN w:val="0"/>
        <w:adjustRightInd w:val="0"/>
        <w:spacing w:after="120"/>
        <w:ind w:left="1440"/>
        <w:rPr>
          <w:color w:val="0070C0"/>
          <w:sz w:val="24"/>
          <w:szCs w:val="24"/>
        </w:rPr>
      </w:pPr>
      <w:r>
        <w:rPr>
          <w:color w:val="0070C0"/>
          <w:sz w:val="24"/>
          <w:szCs w:val="24"/>
          <w:u w:val="single"/>
        </w:rPr>
        <w:t>Answer:</w:t>
      </w:r>
      <w:r>
        <w:rPr>
          <w:color w:val="0070C0"/>
          <w:sz w:val="24"/>
          <w:szCs w:val="24"/>
        </w:rPr>
        <w:t xml:space="preserve"> Root MSE= 37.49</w:t>
      </w:r>
      <w:r w:rsidR="005C15A3">
        <w:rPr>
          <w:color w:val="0070C0"/>
          <w:sz w:val="24"/>
          <w:szCs w:val="24"/>
        </w:rPr>
        <w:t>2</w:t>
      </w:r>
      <w:r>
        <w:rPr>
          <w:color w:val="0070C0"/>
          <w:sz w:val="24"/>
          <w:szCs w:val="24"/>
        </w:rPr>
        <w:t xml:space="preserve"> </w:t>
      </w:r>
      <w:r w:rsidR="002A304D">
        <w:rPr>
          <w:color w:val="0070C0"/>
          <w:sz w:val="24"/>
          <w:szCs w:val="24"/>
        </w:rPr>
        <w:t>mg/dl</w:t>
      </w:r>
      <w:r w:rsidR="0092722C">
        <w:rPr>
          <w:color w:val="0070C0"/>
          <w:sz w:val="24"/>
          <w:szCs w:val="24"/>
        </w:rPr>
        <w:t xml:space="preserve"> (by using the command in Stata: </w:t>
      </w:r>
      <w:r w:rsidR="005C15A3">
        <w:rPr>
          <w:color w:val="0070C0"/>
          <w:sz w:val="24"/>
          <w:szCs w:val="24"/>
        </w:rPr>
        <w:t xml:space="preserve"> </w:t>
      </w:r>
      <w:r w:rsidR="0092722C">
        <w:rPr>
          <w:color w:val="0070C0"/>
          <w:sz w:val="24"/>
          <w:szCs w:val="24"/>
        </w:rPr>
        <w:t>”regress cholest age male”)</w:t>
      </w:r>
    </w:p>
    <w:p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mg/dL</w:t>
      </w:r>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mg/dL</w:t>
      </w:r>
      <w:r>
        <w:rPr>
          <w:sz w:val="24"/>
          <w:szCs w:val="24"/>
        </w:rPr>
        <w:t xml:space="preserve"> lower than might be expected on control</w:t>
      </w:r>
      <w:r w:rsidR="00F22E9B">
        <w:rPr>
          <w:sz w:val="24"/>
          <w:szCs w:val="24"/>
        </w:rPr>
        <w:t>.</w:t>
      </w:r>
      <w:r>
        <w:rPr>
          <w:sz w:val="24"/>
          <w:szCs w:val="24"/>
        </w:rPr>
        <w:t>.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rsidR="008253AD" w:rsidRDefault="008253AD" w:rsidP="008253AD">
      <w:pPr>
        <w:numPr>
          <w:ilvl w:val="0"/>
          <w:numId w:val="23"/>
        </w:numPr>
        <w:autoSpaceDE w:val="0"/>
        <w:autoSpaceDN w:val="0"/>
        <w:adjustRightInd w:val="0"/>
        <w:spacing w:after="120"/>
        <w:rPr>
          <w:sz w:val="24"/>
          <w:szCs w:val="24"/>
        </w:rPr>
      </w:pPr>
      <w:r>
        <w:rPr>
          <w:sz w:val="24"/>
          <w:szCs w:val="24"/>
        </w:rPr>
        <w:lastRenderedPageBreak/>
        <w:t xml:space="preserve">the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rsidR="008253AD" w:rsidRDefault="008253AD" w:rsidP="00F22E9B">
      <w:pPr>
        <w:numPr>
          <w:ilvl w:val="0"/>
          <w:numId w:val="32"/>
        </w:numPr>
        <w:autoSpaceDE w:val="0"/>
        <w:autoSpaceDN w:val="0"/>
        <w:adjustRightInd w:val="0"/>
        <w:spacing w:after="120"/>
        <w:rPr>
          <w:sz w:val="24"/>
          <w:szCs w:val="24"/>
        </w:rPr>
      </w:pPr>
      <w:r>
        <w:rPr>
          <w:sz w:val="24"/>
          <w:szCs w:val="24"/>
        </w:rPr>
        <w:t xml:space="preserve">What sample size will provide </w:t>
      </w:r>
      <w:r w:rsidR="00F22E9B">
        <w:rPr>
          <w:sz w:val="24"/>
          <w:szCs w:val="24"/>
        </w:rPr>
        <w:t>80</w:t>
      </w:r>
      <w:r>
        <w:rPr>
          <w:sz w:val="24"/>
          <w:szCs w:val="24"/>
        </w:rPr>
        <w:t>% power to detect the design alternative?</w:t>
      </w:r>
    </w:p>
    <w:p w:rsidR="004E7182" w:rsidRDefault="004E7182" w:rsidP="004E7182">
      <w:pPr>
        <w:autoSpaceDE w:val="0"/>
        <w:autoSpaceDN w:val="0"/>
        <w:adjustRightInd w:val="0"/>
        <w:spacing w:after="120"/>
        <w:ind w:left="1440"/>
        <w:rPr>
          <w:sz w:val="24"/>
          <w:szCs w:val="24"/>
        </w:rPr>
      </w:pPr>
      <w:r w:rsidRPr="004E7182">
        <w:rPr>
          <w:color w:val="0070C0"/>
          <w:sz w:val="24"/>
          <w:szCs w:val="24"/>
          <w:u w:val="single"/>
        </w:rPr>
        <w:t>Answer</w:t>
      </w:r>
      <w:r>
        <w:rPr>
          <w:sz w:val="24"/>
          <w:szCs w:val="24"/>
        </w:rPr>
        <w:t xml:space="preserve">: </w:t>
      </w:r>
    </w:p>
    <w:p w:rsidR="004E7182" w:rsidRDefault="009832F5" w:rsidP="004E7182">
      <w:pPr>
        <w:autoSpaceDE w:val="0"/>
        <w:autoSpaceDN w:val="0"/>
        <w:adjustRightInd w:val="0"/>
        <w:spacing w:after="120"/>
        <w:ind w:left="1440"/>
        <w:rPr>
          <w:color w:val="0070C0"/>
          <w:sz w:val="24"/>
          <w:szCs w:val="24"/>
        </w:rPr>
      </w:pPr>
      <w:r w:rsidRPr="00A550C9">
        <w:rPr>
          <w:color w:val="0070C0"/>
          <w:position w:val="-72"/>
          <w:sz w:val="24"/>
          <w:szCs w:val="24"/>
        </w:rPr>
        <w:object w:dxaOrig="6780" w:dyaOrig="1560">
          <v:shape id="_x0000_i1093" type="#_x0000_t75" style="width:338.8pt;height:78.05pt" o:ole="">
            <v:imagedata r:id="rId112" o:title=""/>
          </v:shape>
          <o:OLEObject Type="Embed" ProgID="Equation.DSMT4" ShapeID="_x0000_i1093" DrawAspect="Content" ObjectID="_1454664366" r:id="rId113"/>
        </w:object>
      </w:r>
      <w:r w:rsidR="004E7182">
        <w:rPr>
          <w:color w:val="0070C0"/>
          <w:sz w:val="24"/>
          <w:szCs w:val="24"/>
        </w:rPr>
        <w:t xml:space="preserve"> </w:t>
      </w:r>
    </w:p>
    <w:p w:rsidR="00F22E9B" w:rsidRDefault="00F22E9B" w:rsidP="00F22E9B">
      <w:pPr>
        <w:numPr>
          <w:ilvl w:val="0"/>
          <w:numId w:val="32"/>
        </w:numPr>
        <w:autoSpaceDE w:val="0"/>
        <w:autoSpaceDN w:val="0"/>
        <w:adjustRightInd w:val="0"/>
        <w:spacing w:after="120"/>
        <w:rPr>
          <w:sz w:val="24"/>
          <w:szCs w:val="24"/>
        </w:rPr>
      </w:pPr>
      <w:r>
        <w:rPr>
          <w:sz w:val="24"/>
          <w:szCs w:val="24"/>
        </w:rPr>
        <w:t>What sample size will provide 90% power to detect the design alternative?</w:t>
      </w:r>
    </w:p>
    <w:p w:rsidR="00A550C9" w:rsidRPr="00A550C9" w:rsidRDefault="00A550C9" w:rsidP="00A550C9">
      <w:pPr>
        <w:autoSpaceDE w:val="0"/>
        <w:autoSpaceDN w:val="0"/>
        <w:adjustRightInd w:val="0"/>
        <w:spacing w:after="120"/>
        <w:ind w:left="1440"/>
        <w:rPr>
          <w:color w:val="0070C0"/>
          <w:sz w:val="24"/>
          <w:szCs w:val="24"/>
        </w:rPr>
      </w:pPr>
      <w:r w:rsidRPr="00A550C9">
        <w:rPr>
          <w:color w:val="0070C0"/>
          <w:sz w:val="24"/>
          <w:szCs w:val="24"/>
          <w:u w:val="single"/>
        </w:rPr>
        <w:t>Answer</w:t>
      </w:r>
      <w:r>
        <w:rPr>
          <w:color w:val="0070C0"/>
          <w:sz w:val="24"/>
          <w:szCs w:val="24"/>
        </w:rPr>
        <w:t xml:space="preserve">: </w:t>
      </w:r>
    </w:p>
    <w:p w:rsidR="00A550C9" w:rsidRDefault="009832F5" w:rsidP="00A550C9">
      <w:pPr>
        <w:autoSpaceDE w:val="0"/>
        <w:autoSpaceDN w:val="0"/>
        <w:adjustRightInd w:val="0"/>
        <w:spacing w:after="120"/>
        <w:ind w:left="1440"/>
        <w:rPr>
          <w:sz w:val="24"/>
          <w:szCs w:val="24"/>
        </w:rPr>
      </w:pPr>
      <w:r w:rsidRPr="00A550C9">
        <w:rPr>
          <w:color w:val="0070C0"/>
          <w:position w:val="-72"/>
          <w:sz w:val="24"/>
          <w:szCs w:val="24"/>
        </w:rPr>
        <w:object w:dxaOrig="6740" w:dyaOrig="1560">
          <v:shape id="_x0000_i1094" type="#_x0000_t75" style="width:336.4pt;height:78.05pt" o:ole="">
            <v:imagedata r:id="rId114" o:title=""/>
          </v:shape>
          <o:OLEObject Type="Embed" ProgID="Equation.DSMT4" ShapeID="_x0000_i1094" DrawAspect="Content" ObjectID="_1454664367" r:id="rId115"/>
        </w:object>
      </w:r>
    </w:p>
    <w:p w:rsidR="008253AD" w:rsidRDefault="00F22E9B" w:rsidP="008253AD">
      <w:pPr>
        <w:numPr>
          <w:ilvl w:val="0"/>
          <w:numId w:val="32"/>
        </w:numPr>
        <w:autoSpaceDE w:val="0"/>
        <w:autoSpaceDN w:val="0"/>
        <w:adjustRightInd w:val="0"/>
        <w:spacing w:after="120"/>
        <w:rPr>
          <w:sz w:val="24"/>
          <w:szCs w:val="24"/>
        </w:rPr>
      </w:pPr>
      <w:r>
        <w:rPr>
          <w:sz w:val="24"/>
          <w:szCs w:val="24"/>
        </w:rPr>
        <w:t>How would the sample size for 90% power change if you had not decided to adjust for age and sex?</w:t>
      </w:r>
    </w:p>
    <w:p w:rsidR="00824E1E" w:rsidRDefault="00824E1E" w:rsidP="00A550C9">
      <w:pPr>
        <w:autoSpaceDE w:val="0"/>
        <w:autoSpaceDN w:val="0"/>
        <w:adjustRightInd w:val="0"/>
        <w:spacing w:after="120"/>
        <w:ind w:left="1440"/>
        <w:rPr>
          <w:color w:val="0070C0"/>
          <w:sz w:val="24"/>
          <w:szCs w:val="24"/>
        </w:rPr>
      </w:pPr>
      <w:r w:rsidRPr="00824E1E">
        <w:rPr>
          <w:color w:val="0070C0"/>
          <w:sz w:val="24"/>
          <w:szCs w:val="24"/>
          <w:u w:val="single"/>
        </w:rPr>
        <w:t>Answer</w:t>
      </w:r>
      <w:r>
        <w:rPr>
          <w:color w:val="0070C0"/>
          <w:sz w:val="24"/>
          <w:szCs w:val="24"/>
        </w:rPr>
        <w:t xml:space="preserve">: </w:t>
      </w:r>
    </w:p>
    <w:p w:rsidR="00A550C9" w:rsidRDefault="009832F5" w:rsidP="00A550C9">
      <w:pPr>
        <w:autoSpaceDE w:val="0"/>
        <w:autoSpaceDN w:val="0"/>
        <w:adjustRightInd w:val="0"/>
        <w:spacing w:after="120"/>
        <w:ind w:left="1440"/>
        <w:rPr>
          <w:sz w:val="24"/>
          <w:szCs w:val="24"/>
        </w:rPr>
      </w:pPr>
      <w:r w:rsidRPr="00A550C9">
        <w:rPr>
          <w:color w:val="0070C0"/>
          <w:position w:val="-72"/>
          <w:sz w:val="24"/>
          <w:szCs w:val="24"/>
        </w:rPr>
        <w:object w:dxaOrig="6740" w:dyaOrig="1560">
          <v:shape id="_x0000_i1095" type="#_x0000_t75" style="width:336.4pt;height:78.05pt" o:ole="">
            <v:imagedata r:id="rId116" o:title=""/>
          </v:shape>
          <o:OLEObject Type="Embed" ProgID="Equation.DSMT4" ShapeID="_x0000_i1095" DrawAspect="Content" ObjectID="_1454664368" r:id="rId117"/>
        </w:objec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p>
    <w:p w:rsidR="00824E1E" w:rsidRPr="00824E1E" w:rsidRDefault="00824E1E" w:rsidP="00824E1E">
      <w:pPr>
        <w:autoSpaceDE w:val="0"/>
        <w:autoSpaceDN w:val="0"/>
        <w:adjustRightInd w:val="0"/>
        <w:spacing w:after="120"/>
        <w:ind w:left="1440"/>
        <w:rPr>
          <w:color w:val="0070C0"/>
          <w:sz w:val="24"/>
          <w:szCs w:val="24"/>
        </w:rPr>
      </w:pPr>
      <w:r w:rsidRPr="00824E1E">
        <w:rPr>
          <w:color w:val="0070C0"/>
          <w:sz w:val="24"/>
          <w:szCs w:val="24"/>
          <w:u w:val="single"/>
        </w:rPr>
        <w:t>Answer</w:t>
      </w:r>
      <w:r w:rsidR="00FA220E">
        <w:rPr>
          <w:color w:val="0070C0"/>
          <w:sz w:val="24"/>
          <w:szCs w:val="24"/>
        </w:rPr>
        <w:t xml:space="preserve">: The V will be different. The sample size will decrease if we only analyze the final cholesterol measurement adjusted for age and sex.  </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p>
    <w:p w:rsidR="00824E1E" w:rsidRPr="00824E1E" w:rsidRDefault="00824E1E" w:rsidP="00824E1E">
      <w:pPr>
        <w:autoSpaceDE w:val="0"/>
        <w:autoSpaceDN w:val="0"/>
        <w:adjustRightInd w:val="0"/>
        <w:spacing w:after="120"/>
        <w:ind w:left="1440"/>
        <w:rPr>
          <w:color w:val="0070C0"/>
          <w:sz w:val="24"/>
          <w:szCs w:val="24"/>
        </w:rPr>
      </w:pPr>
      <w:r w:rsidRPr="00824E1E">
        <w:rPr>
          <w:color w:val="0070C0"/>
          <w:sz w:val="24"/>
          <w:szCs w:val="24"/>
          <w:u w:val="single"/>
        </w:rPr>
        <w:t>Answer</w:t>
      </w:r>
      <w:r>
        <w:rPr>
          <w:color w:val="0070C0"/>
          <w:sz w:val="24"/>
          <w:szCs w:val="24"/>
        </w:rPr>
        <w:t xml:space="preserve">: </w:t>
      </w:r>
      <w:r w:rsidR="005B437C">
        <w:rPr>
          <w:color w:val="0070C0"/>
          <w:sz w:val="24"/>
          <w:szCs w:val="24"/>
        </w:rPr>
        <w:t xml:space="preserve">The V is different. </w:t>
      </w:r>
      <w:r w:rsidR="00814B89">
        <w:rPr>
          <w:color w:val="0070C0"/>
          <w:sz w:val="24"/>
          <w:szCs w:val="24"/>
        </w:rPr>
        <w:t xml:space="preserve">The sample size will decrease if we decided to use an analysis of covariance model. </w:t>
      </w:r>
    </w:p>
    <w:p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mg/dL</w:t>
      </w:r>
      <w:r>
        <w:rPr>
          <w:sz w:val="24"/>
          <w:szCs w:val="24"/>
        </w:rPr>
        <w:t xml:space="preserve"> at </w:t>
      </w:r>
      <w:r>
        <w:rPr>
          <w:sz w:val="24"/>
          <w:szCs w:val="24"/>
        </w:rPr>
        <w:lastRenderedPageBreak/>
        <w:t xml:space="preserve">the end of treatment. We are guessing that the new treatment will result instead in an average </w:t>
      </w:r>
      <w:r w:rsidR="00582DED">
        <w:rPr>
          <w:sz w:val="24"/>
          <w:szCs w:val="24"/>
        </w:rPr>
        <w:t>cholesterol</w:t>
      </w:r>
      <w:r>
        <w:rPr>
          <w:sz w:val="24"/>
          <w:szCs w:val="24"/>
        </w:rPr>
        <w:t xml:space="preserve"> of 135 mm Hg.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rsidR="00822160" w:rsidRDefault="00822160" w:rsidP="008253AD">
      <w:pPr>
        <w:numPr>
          <w:ilvl w:val="0"/>
          <w:numId w:val="23"/>
        </w:numPr>
        <w:autoSpaceDE w:val="0"/>
        <w:autoSpaceDN w:val="0"/>
        <w:adjustRightInd w:val="0"/>
        <w:spacing w:after="120"/>
        <w:rPr>
          <w:sz w:val="24"/>
          <w:szCs w:val="24"/>
        </w:rPr>
      </w:pPr>
      <w:r>
        <w:rPr>
          <w:sz w:val="24"/>
          <w:szCs w:val="24"/>
        </w:rPr>
        <w:t xml:space="preserve">we presume that the proportion </w:t>
      </w:r>
      <w:r>
        <w:rPr>
          <w:i/>
          <w:sz w:val="28"/>
          <w:szCs w:val="28"/>
        </w:rPr>
        <w:t>p</w:t>
      </w:r>
      <w:r>
        <w:rPr>
          <w:i/>
          <w:sz w:val="24"/>
          <w:szCs w:val="24"/>
          <w:vertAlign w:val="subscript"/>
        </w:rPr>
        <w:t>C</w:t>
      </w:r>
      <w:r w:rsidRPr="00FD7490">
        <w:rPr>
          <w:i/>
          <w:sz w:val="24"/>
          <w:szCs w:val="24"/>
        </w:rPr>
        <w:t xml:space="preserve"> </w:t>
      </w:r>
      <w:r>
        <w:rPr>
          <w:sz w:val="24"/>
          <w:szCs w:val="24"/>
        </w:rPr>
        <w:t>of subjects on the control arm with serum cholesterol below 200 mg/dL will be the same as was observed in the CHS inflamm.txt data set.</w:t>
      </w:r>
    </w:p>
    <w:p w:rsidR="00822160" w:rsidRDefault="00822160" w:rsidP="00C03FEF">
      <w:pPr>
        <w:numPr>
          <w:ilvl w:val="0"/>
          <w:numId w:val="23"/>
        </w:numPr>
        <w:autoSpaceDE w:val="0"/>
        <w:autoSpaceDN w:val="0"/>
        <w:adjustRightInd w:val="0"/>
        <w:spacing w:after="120"/>
        <w:rPr>
          <w:sz w:val="24"/>
          <w:szCs w:val="24"/>
        </w:rPr>
      </w:pPr>
      <w:r>
        <w:rPr>
          <w:sz w:val="24"/>
          <w:szCs w:val="24"/>
        </w:rPr>
        <w:t xml:space="preserve">we presume that the treatment will tend to lower serum cholesterol by 10 mg/dL on average, so the proportion </w:t>
      </w:r>
      <w:r>
        <w:rPr>
          <w:i/>
          <w:sz w:val="28"/>
          <w:szCs w:val="28"/>
        </w:rPr>
        <w:t>p</w:t>
      </w:r>
      <w:r>
        <w:rPr>
          <w:i/>
          <w:sz w:val="24"/>
          <w:szCs w:val="24"/>
          <w:vertAlign w:val="subscript"/>
        </w:rPr>
        <w:t>T</w:t>
      </w:r>
      <w:r w:rsidRPr="00FD7490">
        <w:rPr>
          <w:i/>
          <w:sz w:val="24"/>
          <w:szCs w:val="24"/>
        </w:rPr>
        <w:t xml:space="preserve"> </w:t>
      </w:r>
      <w:r>
        <w:rPr>
          <w:sz w:val="24"/>
          <w:szCs w:val="24"/>
        </w:rPr>
        <w:t>of subjects on the treatment arm with serum cholesterol below 200 mg/dL will be the same as was observed in the CHS inflamm.txt data set</w:t>
      </w:r>
      <w:r w:rsidR="00C03FEF">
        <w:rPr>
          <w:sz w:val="24"/>
          <w:szCs w:val="24"/>
        </w:rPr>
        <w:t xml:space="preserve"> for cholesterol levels below 210 mg/dL</w:t>
      </w:r>
      <w:r>
        <w:rPr>
          <w:sz w:val="24"/>
          <w:szCs w:val="24"/>
        </w:rPr>
        <w:t>.</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r>
        <w:rPr>
          <w:i/>
          <w:sz w:val="28"/>
          <w:szCs w:val="28"/>
        </w:rPr>
        <w:t>p</w:t>
      </w:r>
      <w:r w:rsidR="00C03FEF">
        <w:rPr>
          <w:i/>
          <w:sz w:val="24"/>
          <w:szCs w:val="24"/>
          <w:vertAlign w:val="subscript"/>
        </w:rPr>
        <w:t>T,</w:t>
      </w:r>
      <w:r w:rsidRPr="00FD7490">
        <w:rPr>
          <w:i/>
          <w:sz w:val="24"/>
          <w:szCs w:val="24"/>
        </w:rPr>
        <w:t xml:space="preserve"> </w:t>
      </w:r>
      <w:r w:rsidR="00C03FEF">
        <w:rPr>
          <w:i/>
          <w:sz w:val="24"/>
          <w:szCs w:val="24"/>
        </w:rPr>
        <w:t>-</w:t>
      </w:r>
      <w:r w:rsidR="00C03FEF" w:rsidRPr="00C03FEF">
        <w:rPr>
          <w:i/>
          <w:sz w:val="28"/>
          <w:szCs w:val="28"/>
        </w:rPr>
        <w:t xml:space="preserve"> </w:t>
      </w:r>
      <w:r w:rsidR="00C03FEF">
        <w:rPr>
          <w:i/>
          <w:sz w:val="28"/>
          <w:szCs w:val="28"/>
        </w:rPr>
        <w:t>p</w:t>
      </w:r>
      <w:r w:rsidR="00C03FEF">
        <w:rPr>
          <w:i/>
          <w:sz w:val="24"/>
          <w:szCs w:val="24"/>
          <w:vertAlign w:val="subscript"/>
        </w:rPr>
        <w:t>C</w:t>
      </w:r>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mg/dL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r>
        <w:rPr>
          <w:sz w:val="24"/>
          <w:szCs w:val="24"/>
        </w:rPr>
        <w:t xml:space="preserve">, </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r w:rsidR="00C03FEF">
        <w:rPr>
          <w:i/>
          <w:sz w:val="28"/>
          <w:szCs w:val="28"/>
        </w:rPr>
        <w:t>p</w:t>
      </w:r>
      <w:r w:rsidR="00C03FEF">
        <w:rPr>
          <w:i/>
          <w:sz w:val="24"/>
          <w:szCs w:val="24"/>
          <w:vertAlign w:val="subscript"/>
        </w:rPr>
        <w:t>T,</w:t>
      </w:r>
      <w:r w:rsidR="00C03FEF">
        <w:rPr>
          <w:i/>
          <w:sz w:val="24"/>
          <w:szCs w:val="24"/>
        </w:rPr>
        <w:t>(1-</w:t>
      </w:r>
      <w:r w:rsidR="00C03FEF" w:rsidRPr="00C03FEF">
        <w:rPr>
          <w:i/>
          <w:sz w:val="28"/>
          <w:szCs w:val="28"/>
        </w:rPr>
        <w:t xml:space="preserve"> </w:t>
      </w:r>
      <w:r w:rsidR="00C03FEF">
        <w:rPr>
          <w:i/>
          <w:sz w:val="28"/>
          <w:szCs w:val="28"/>
        </w:rPr>
        <w:t>p</w:t>
      </w:r>
      <w:r w:rsidR="00C03FEF">
        <w:rPr>
          <w:i/>
          <w:sz w:val="24"/>
          <w:szCs w:val="24"/>
          <w:vertAlign w:val="subscript"/>
        </w:rPr>
        <w:t>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r w:rsidR="00C03FEF">
        <w:rPr>
          <w:i/>
          <w:sz w:val="28"/>
          <w:szCs w:val="28"/>
        </w:rPr>
        <w:t>p</w:t>
      </w:r>
      <w:r w:rsidR="00C03FEF">
        <w:rPr>
          <w:i/>
          <w:sz w:val="24"/>
          <w:szCs w:val="24"/>
          <w:vertAlign w:val="subscript"/>
        </w:rPr>
        <w:t>C</w:t>
      </w:r>
      <w:r w:rsidR="00C03FEF" w:rsidRPr="00FD7490">
        <w:rPr>
          <w:i/>
          <w:sz w:val="24"/>
          <w:szCs w:val="24"/>
        </w:rPr>
        <w:t xml:space="preserve"> </w:t>
      </w:r>
      <w:r w:rsidR="00C03FEF">
        <w:rPr>
          <w:i/>
          <w:sz w:val="24"/>
          <w:szCs w:val="24"/>
        </w:rPr>
        <w:t>(1 -</w:t>
      </w:r>
      <w:r w:rsidR="00C03FEF" w:rsidRPr="00C03FEF">
        <w:rPr>
          <w:i/>
          <w:sz w:val="28"/>
          <w:szCs w:val="28"/>
        </w:rPr>
        <w:t xml:space="preserve"> </w:t>
      </w:r>
      <w:r w:rsidR="00C03FEF">
        <w:rPr>
          <w:i/>
          <w:sz w:val="28"/>
          <w:szCs w:val="28"/>
        </w:rPr>
        <w:t>p</w:t>
      </w:r>
      <w:r w:rsidR="00C03FEF">
        <w:rPr>
          <w:i/>
          <w:sz w:val="24"/>
          <w:szCs w:val="24"/>
          <w:vertAlign w:val="subscript"/>
        </w:rPr>
        <w:t>C</w:t>
      </w:r>
      <w:r w:rsidR="00C03FEF">
        <w:rPr>
          <w:i/>
          <w:sz w:val="24"/>
          <w:szCs w:val="24"/>
        </w:rPr>
        <w:t xml:space="preserve"> ))</w:t>
      </w:r>
      <w:r>
        <w:rPr>
          <w:sz w:val="24"/>
          <w:szCs w:val="24"/>
        </w:rPr>
        <w:t>(most often, we would compute this under the alternative hypothesis in this setting),</w:t>
      </w:r>
    </w:p>
    <w:p w:rsidR="008253AD" w:rsidRPr="00A3120A" w:rsidRDefault="008253AD" w:rsidP="008253AD">
      <w:pPr>
        <w:numPr>
          <w:ilvl w:val="0"/>
          <w:numId w:val="23"/>
        </w:numPr>
        <w:autoSpaceDE w:val="0"/>
        <w:autoSpaceDN w:val="0"/>
        <w:adjustRightInd w:val="0"/>
        <w:spacing w:after="120"/>
        <w:rPr>
          <w:sz w:val="24"/>
          <w:szCs w:val="24"/>
        </w:rPr>
      </w:pPr>
      <w:r>
        <w:rPr>
          <w:sz w:val="24"/>
          <w:szCs w:val="24"/>
        </w:rPr>
        <w:t xml:space="preserve">the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r>
        <w:rPr>
          <w:i/>
          <w:sz w:val="28"/>
          <w:szCs w:val="28"/>
        </w:rPr>
        <w:t>p</w:t>
      </w:r>
      <w:r>
        <w:rPr>
          <w:i/>
          <w:sz w:val="24"/>
          <w:szCs w:val="24"/>
          <w:vertAlign w:val="subscript"/>
        </w:rPr>
        <w:t>C</w:t>
      </w:r>
      <w:r w:rsidRPr="00FD7490">
        <w:rPr>
          <w:i/>
          <w:sz w:val="24"/>
          <w:szCs w:val="24"/>
        </w:rPr>
        <w:t xml:space="preserve"> </w:t>
      </w:r>
      <w:r>
        <w:rPr>
          <w:sz w:val="24"/>
          <w:szCs w:val="24"/>
        </w:rPr>
        <w:t>of subjects on the control arm with serum cholesterol below 200 mg/dL at the end of treatment?</w:t>
      </w:r>
    </w:p>
    <w:p w:rsidR="00824E1E" w:rsidRDefault="004A7AEB" w:rsidP="00824E1E">
      <w:pPr>
        <w:autoSpaceDE w:val="0"/>
        <w:autoSpaceDN w:val="0"/>
        <w:adjustRightInd w:val="0"/>
        <w:spacing w:after="120"/>
        <w:ind w:left="1440"/>
        <w:rPr>
          <w:sz w:val="24"/>
          <w:szCs w:val="24"/>
        </w:rPr>
      </w:pPr>
      <w:r w:rsidRPr="004A7AEB">
        <w:rPr>
          <w:color w:val="0070C0"/>
          <w:sz w:val="24"/>
          <w:szCs w:val="24"/>
          <w:u w:val="single"/>
        </w:rPr>
        <w:t>Answer</w:t>
      </w:r>
      <w:r>
        <w:rPr>
          <w:color w:val="0070C0"/>
          <w:sz w:val="24"/>
          <w:szCs w:val="24"/>
        </w:rPr>
        <w:t xml:space="preserve">: </w:t>
      </w:r>
      <w:r w:rsidR="0030282D">
        <w:rPr>
          <w:color w:val="0070C0"/>
          <w:sz w:val="24"/>
          <w:szCs w:val="24"/>
        </w:rPr>
        <w:t xml:space="preserve">In the dataset, </w:t>
      </w:r>
      <w:r w:rsidR="00773A40">
        <w:rPr>
          <w:color w:val="0070C0"/>
          <w:sz w:val="24"/>
          <w:szCs w:val="24"/>
        </w:rPr>
        <w:t>there were totally 5000 subjects, with 47 missing data on the serum cholesterol level. There are 1960 subjects out of 4953 subjects in the treatment group</w:t>
      </w:r>
      <w:r w:rsidR="0030282D">
        <w:rPr>
          <w:color w:val="0070C0"/>
          <w:sz w:val="24"/>
          <w:szCs w:val="24"/>
        </w:rPr>
        <w:t xml:space="preserve"> having serum cholesterol below 200 mg</w:t>
      </w:r>
      <w:r w:rsidR="00773A40">
        <w:rPr>
          <w:color w:val="0070C0"/>
          <w:sz w:val="24"/>
          <w:szCs w:val="24"/>
        </w:rPr>
        <w:t>/dL. The proportion Pc is 0.3957.</w:t>
      </w:r>
    </w:p>
    <w:p w:rsidR="008253AD" w:rsidRDefault="00C03FEF" w:rsidP="00C03FEF">
      <w:pPr>
        <w:numPr>
          <w:ilvl w:val="0"/>
          <w:numId w:val="33"/>
        </w:numPr>
        <w:autoSpaceDE w:val="0"/>
        <w:autoSpaceDN w:val="0"/>
        <w:adjustRightInd w:val="0"/>
        <w:spacing w:after="120"/>
        <w:rPr>
          <w:sz w:val="24"/>
          <w:szCs w:val="24"/>
        </w:rPr>
      </w:pPr>
      <w:r>
        <w:rPr>
          <w:sz w:val="24"/>
          <w:szCs w:val="24"/>
        </w:rPr>
        <w:t xml:space="preserve">Using the inflammatory biomarkers dataset, what is your estimate of the proportion </w:t>
      </w:r>
      <w:r>
        <w:rPr>
          <w:i/>
          <w:sz w:val="28"/>
          <w:szCs w:val="28"/>
        </w:rPr>
        <w:t>p</w:t>
      </w:r>
      <w:r>
        <w:rPr>
          <w:i/>
          <w:sz w:val="24"/>
          <w:szCs w:val="24"/>
          <w:vertAlign w:val="subscript"/>
        </w:rPr>
        <w:t>T</w:t>
      </w:r>
      <w:r w:rsidRPr="00FD7490">
        <w:rPr>
          <w:i/>
          <w:sz w:val="24"/>
          <w:szCs w:val="24"/>
        </w:rPr>
        <w:t xml:space="preserve"> </w:t>
      </w:r>
      <w:r>
        <w:rPr>
          <w:sz w:val="24"/>
          <w:szCs w:val="24"/>
        </w:rPr>
        <w:t>of subjects on the treatment arm with serum cholesterol below 200 mg/dL at the end of treatment? (This is assumed to be equal to the number having cholesterol levels below 210 mg/dL in the CHS data.)</w:t>
      </w:r>
    </w:p>
    <w:p w:rsidR="00D50D71" w:rsidRPr="0030282D" w:rsidRDefault="00D50D71" w:rsidP="00D50D71">
      <w:pPr>
        <w:autoSpaceDE w:val="0"/>
        <w:autoSpaceDN w:val="0"/>
        <w:adjustRightInd w:val="0"/>
        <w:spacing w:after="120"/>
        <w:ind w:left="1440"/>
        <w:rPr>
          <w:color w:val="0070C0"/>
          <w:sz w:val="24"/>
          <w:szCs w:val="24"/>
        </w:rPr>
      </w:pPr>
      <w:r w:rsidRPr="00D50D71">
        <w:rPr>
          <w:color w:val="0070C0"/>
          <w:sz w:val="24"/>
          <w:szCs w:val="24"/>
        </w:rPr>
        <w:t>Answer:</w:t>
      </w:r>
      <w:r>
        <w:rPr>
          <w:sz w:val="24"/>
          <w:szCs w:val="24"/>
        </w:rPr>
        <w:t xml:space="preserve"> </w:t>
      </w:r>
      <w:r w:rsidR="0030282D">
        <w:rPr>
          <w:color w:val="0070C0"/>
          <w:sz w:val="24"/>
          <w:szCs w:val="24"/>
        </w:rPr>
        <w:t xml:space="preserve">In the dataset, we have 2448 subjects out of 4953 having serum cholesterol below 200 mg/dL. The proportion PT is </w:t>
      </w:r>
      <w:r w:rsidR="00773A40">
        <w:rPr>
          <w:color w:val="0070C0"/>
          <w:sz w:val="24"/>
          <w:szCs w:val="24"/>
        </w:rPr>
        <w:t>0.4942.</w:t>
      </w:r>
      <w:r w:rsidR="007D4BB2" w:rsidRPr="007D4BB2">
        <w:rPr>
          <w:color w:val="0070C0"/>
          <w:position w:val="-4"/>
          <w:sz w:val="24"/>
          <w:szCs w:val="24"/>
        </w:rPr>
        <w:object w:dxaOrig="180" w:dyaOrig="279">
          <v:shape id="_x0000_i1096" type="#_x0000_t75" style="width:9.1pt;height:14.5pt" o:ole="">
            <v:imagedata r:id="rId14" o:title=""/>
          </v:shape>
          <o:OLEObject Type="Embed" ProgID="Equation.DSMT4" ShapeID="_x0000_i1096" DrawAspect="Content" ObjectID="_1454664369" r:id="rId118"/>
        </w:object>
      </w:r>
      <w:r w:rsidR="007D4BB2">
        <w:rPr>
          <w:color w:val="0070C0"/>
          <w:sz w:val="24"/>
          <w:szCs w:val="24"/>
        </w:rPr>
        <w:t xml:space="preserve"> </w:t>
      </w:r>
    </w:p>
    <w:p w:rsidR="008253AD" w:rsidRDefault="008253AD" w:rsidP="00C03FEF">
      <w:pPr>
        <w:numPr>
          <w:ilvl w:val="0"/>
          <w:numId w:val="33"/>
        </w:numPr>
        <w:autoSpaceDE w:val="0"/>
        <w:autoSpaceDN w:val="0"/>
        <w:adjustRightInd w:val="0"/>
        <w:spacing w:after="120"/>
        <w:rPr>
          <w:sz w:val="24"/>
          <w:szCs w:val="24"/>
        </w:rPr>
      </w:pPr>
      <w:r>
        <w:rPr>
          <w:sz w:val="24"/>
          <w:szCs w:val="24"/>
        </w:rPr>
        <w:t xml:space="preserve">What sample size will provide </w:t>
      </w:r>
      <w:r w:rsidR="00C03FEF">
        <w:rPr>
          <w:sz w:val="24"/>
          <w:szCs w:val="24"/>
        </w:rPr>
        <w:t>90</w:t>
      </w:r>
      <w:r>
        <w:rPr>
          <w:sz w:val="24"/>
          <w:szCs w:val="24"/>
        </w:rPr>
        <w:t>% power to detect the design alternative?</w:t>
      </w:r>
    </w:p>
    <w:p w:rsidR="007D4BB2" w:rsidRDefault="00D50D71" w:rsidP="00D50D71">
      <w:pPr>
        <w:autoSpaceDE w:val="0"/>
        <w:autoSpaceDN w:val="0"/>
        <w:adjustRightInd w:val="0"/>
        <w:spacing w:after="120"/>
        <w:ind w:left="1440"/>
        <w:rPr>
          <w:color w:val="0070C0"/>
          <w:sz w:val="24"/>
          <w:szCs w:val="24"/>
        </w:rPr>
      </w:pPr>
      <w:r>
        <w:rPr>
          <w:color w:val="0070C0"/>
          <w:sz w:val="24"/>
          <w:szCs w:val="24"/>
        </w:rPr>
        <w:t>Answer:</w:t>
      </w:r>
    </w:p>
    <w:p w:rsidR="00D50D71" w:rsidRDefault="00773A40" w:rsidP="00D50D71">
      <w:pPr>
        <w:autoSpaceDE w:val="0"/>
        <w:autoSpaceDN w:val="0"/>
        <w:adjustRightInd w:val="0"/>
        <w:spacing w:after="120"/>
        <w:ind w:left="1440"/>
        <w:rPr>
          <w:sz w:val="24"/>
          <w:szCs w:val="24"/>
        </w:rPr>
      </w:pPr>
      <w:r w:rsidRPr="00D50D71">
        <w:rPr>
          <w:color w:val="0070C0"/>
          <w:position w:val="-70"/>
          <w:sz w:val="24"/>
          <w:szCs w:val="24"/>
        </w:rPr>
        <w:object w:dxaOrig="8840" w:dyaOrig="1520">
          <v:shape id="_x0000_i1097" type="#_x0000_t75" style="width:441.7pt;height:75.65pt" o:ole="">
            <v:imagedata r:id="rId119" o:title=""/>
          </v:shape>
          <o:OLEObject Type="Embed" ProgID="Equation.DSMT4" ShapeID="_x0000_i1097" DrawAspect="Content" ObjectID="_1454664370" r:id="rId120"/>
        </w:object>
      </w:r>
      <w:r w:rsidR="007D4BB2" w:rsidRPr="007D4BB2">
        <w:rPr>
          <w:color w:val="0070C0"/>
          <w:position w:val="-26"/>
          <w:sz w:val="24"/>
          <w:szCs w:val="24"/>
        </w:rPr>
        <w:object w:dxaOrig="180" w:dyaOrig="639">
          <v:shape id="_x0000_i1098" type="#_x0000_t75" style="width:9.1pt;height:32.05pt" o:ole="">
            <v:imagedata r:id="rId121" o:title=""/>
          </v:shape>
          <o:OLEObject Type="Embed" ProgID="Equation.DSMT4" ShapeID="_x0000_i1098" DrawAspect="Content" ObjectID="_1454664371" r:id="rId122"/>
        </w:object>
      </w:r>
      <w:r w:rsidR="007D4BB2">
        <w:rPr>
          <w:color w:val="0070C0"/>
          <w:sz w:val="24"/>
          <w:szCs w:val="24"/>
        </w:rPr>
        <w:t xml:space="preserve"> </w:t>
      </w:r>
    </w:p>
    <w:p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p>
    <w:p w:rsidR="00D50D71" w:rsidRDefault="006139EC" w:rsidP="00D50D71">
      <w:pPr>
        <w:autoSpaceDE w:val="0"/>
        <w:autoSpaceDN w:val="0"/>
        <w:adjustRightInd w:val="0"/>
        <w:spacing w:after="120"/>
        <w:ind w:left="1440"/>
        <w:rPr>
          <w:color w:val="0070C0"/>
          <w:sz w:val="24"/>
          <w:szCs w:val="24"/>
        </w:rPr>
      </w:pPr>
      <w:r>
        <w:rPr>
          <w:color w:val="0070C0"/>
          <w:sz w:val="24"/>
          <w:szCs w:val="24"/>
        </w:rPr>
        <w:t xml:space="preserve">The advantage over problem 4b: the measure of treatment effect is the difference in the proportion of subjects receiving new treatment minus that on the control. These values could be estimated from our dataset. This is more accurate, compared to the expected 10 mg/dl decrease in problem 4b. </w:t>
      </w:r>
    </w:p>
    <w:p w:rsidR="006139EC" w:rsidRPr="006139EC" w:rsidRDefault="006139EC" w:rsidP="006139EC">
      <w:pPr>
        <w:autoSpaceDE w:val="0"/>
        <w:autoSpaceDN w:val="0"/>
        <w:adjustRightInd w:val="0"/>
        <w:spacing w:after="120"/>
        <w:ind w:left="1440"/>
        <w:rPr>
          <w:color w:val="0070C0"/>
          <w:sz w:val="24"/>
          <w:szCs w:val="24"/>
        </w:rPr>
      </w:pPr>
      <w:r>
        <w:rPr>
          <w:color w:val="0070C0"/>
          <w:sz w:val="24"/>
          <w:szCs w:val="24"/>
        </w:rPr>
        <w:t xml:space="preserve">Disadvantage: </w:t>
      </w:r>
      <w:r w:rsidRPr="006139EC">
        <w:rPr>
          <w:color w:val="0070C0"/>
          <w:sz w:val="24"/>
          <w:szCs w:val="24"/>
        </w:rPr>
        <w:t>Increased sample sizes needed due to dichotomizing the data comparing 1060 subjects to 710 subje</w:t>
      </w:r>
      <w:r>
        <w:rPr>
          <w:color w:val="0070C0"/>
          <w:sz w:val="24"/>
          <w:szCs w:val="24"/>
        </w:rPr>
        <w:t>cts in question 4b.</w:t>
      </w:r>
    </w:p>
    <w:p w:rsidR="006139EC" w:rsidRPr="006139EC" w:rsidRDefault="006139EC" w:rsidP="006139EC">
      <w:pPr>
        <w:autoSpaceDE w:val="0"/>
        <w:autoSpaceDN w:val="0"/>
        <w:adjustRightInd w:val="0"/>
        <w:spacing w:after="120"/>
        <w:rPr>
          <w:color w:val="0070C0"/>
          <w:sz w:val="24"/>
          <w:szCs w:val="24"/>
        </w:rPr>
      </w:pPr>
    </w:p>
    <w:p w:rsidR="009D5804" w:rsidRPr="009D5804" w:rsidRDefault="009D5804" w:rsidP="00C03FEF">
      <w:pPr>
        <w:pStyle w:val="PlainText"/>
        <w:rPr>
          <w:rFonts w:ascii="Times New Roman" w:hAnsi="Times New Roman" w:cs="Times New Roman"/>
          <w:sz w:val="22"/>
          <w:szCs w:val="22"/>
        </w:rPr>
      </w:pPr>
    </w:p>
    <w:sectPr w:rsidR="009D5804" w:rsidRPr="009D5804" w:rsidSect="00242E36">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E8" w:rsidRDefault="000605E8">
      <w:r>
        <w:separator/>
      </w:r>
    </w:p>
  </w:endnote>
  <w:endnote w:type="continuationSeparator" w:id="0">
    <w:p w:rsidR="000605E8" w:rsidRDefault="000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E8" w:rsidRDefault="000605E8">
      <w:r>
        <w:separator/>
      </w:r>
    </w:p>
  </w:footnote>
  <w:footnote w:type="continuationSeparator" w:id="0">
    <w:p w:rsidR="000605E8" w:rsidRDefault="0006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827"/>
    <w:multiLevelType w:val="hybridMultilevel"/>
    <w:tmpl w:val="EA462FD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A25BBC"/>
    <w:multiLevelType w:val="hybridMultilevel"/>
    <w:tmpl w:val="265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230D92"/>
    <w:multiLevelType w:val="hybridMultilevel"/>
    <w:tmpl w:val="AAD2DF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305280"/>
    <w:multiLevelType w:val="hybridMultilevel"/>
    <w:tmpl w:val="1CD21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65D47EA"/>
    <w:multiLevelType w:val="hybridMultilevel"/>
    <w:tmpl w:val="6458F7F4"/>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CFFA5C1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213CA2"/>
    <w:multiLevelType w:val="hybridMultilevel"/>
    <w:tmpl w:val="53705E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9"/>
  </w:num>
  <w:num w:numId="3">
    <w:abstractNumId w:val="21"/>
  </w:num>
  <w:num w:numId="4">
    <w:abstractNumId w:val="10"/>
  </w:num>
  <w:num w:numId="5">
    <w:abstractNumId w:val="30"/>
  </w:num>
  <w:num w:numId="6">
    <w:abstractNumId w:val="33"/>
  </w:num>
  <w:num w:numId="7">
    <w:abstractNumId w:val="20"/>
  </w:num>
  <w:num w:numId="8">
    <w:abstractNumId w:val="22"/>
  </w:num>
  <w:num w:numId="9">
    <w:abstractNumId w:val="18"/>
  </w:num>
  <w:num w:numId="10">
    <w:abstractNumId w:val="7"/>
  </w:num>
  <w:num w:numId="11">
    <w:abstractNumId w:val="24"/>
  </w:num>
  <w:num w:numId="12">
    <w:abstractNumId w:val="16"/>
  </w:num>
  <w:num w:numId="13">
    <w:abstractNumId w:val="23"/>
  </w:num>
  <w:num w:numId="14">
    <w:abstractNumId w:val="27"/>
  </w:num>
  <w:num w:numId="15">
    <w:abstractNumId w:val="4"/>
  </w:num>
  <w:num w:numId="16">
    <w:abstractNumId w:val="14"/>
  </w:num>
  <w:num w:numId="17">
    <w:abstractNumId w:val="11"/>
  </w:num>
  <w:num w:numId="18">
    <w:abstractNumId w:val="25"/>
  </w:num>
  <w:num w:numId="19">
    <w:abstractNumId w:val="31"/>
  </w:num>
  <w:num w:numId="20">
    <w:abstractNumId w:val="37"/>
  </w:num>
  <w:num w:numId="21">
    <w:abstractNumId w:val="3"/>
  </w:num>
  <w:num w:numId="22">
    <w:abstractNumId w:val="9"/>
  </w:num>
  <w:num w:numId="23">
    <w:abstractNumId w:val="6"/>
  </w:num>
  <w:num w:numId="24">
    <w:abstractNumId w:val="34"/>
  </w:num>
  <w:num w:numId="25">
    <w:abstractNumId w:val="1"/>
  </w:num>
  <w:num w:numId="26">
    <w:abstractNumId w:val="35"/>
  </w:num>
  <w:num w:numId="27">
    <w:abstractNumId w:val="15"/>
  </w:num>
  <w:num w:numId="28">
    <w:abstractNumId w:val="28"/>
  </w:num>
  <w:num w:numId="29">
    <w:abstractNumId w:val="13"/>
  </w:num>
  <w:num w:numId="30">
    <w:abstractNumId w:val="2"/>
  </w:num>
  <w:num w:numId="31">
    <w:abstractNumId w:val="5"/>
  </w:num>
  <w:num w:numId="32">
    <w:abstractNumId w:val="8"/>
  </w:num>
  <w:num w:numId="33">
    <w:abstractNumId w:val="32"/>
  </w:num>
  <w:num w:numId="34">
    <w:abstractNumId w:val="29"/>
  </w:num>
  <w:num w:numId="35">
    <w:abstractNumId w:val="26"/>
  </w:num>
  <w:num w:numId="36">
    <w:abstractNumId w:val="0"/>
  </w:num>
  <w:num w:numId="37">
    <w:abstractNumId w:val="1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1EF4"/>
    <w:rsid w:val="000263C2"/>
    <w:rsid w:val="0004432C"/>
    <w:rsid w:val="00054A42"/>
    <w:rsid w:val="000605E8"/>
    <w:rsid w:val="00060C13"/>
    <w:rsid w:val="0006333F"/>
    <w:rsid w:val="000817A7"/>
    <w:rsid w:val="000A3E09"/>
    <w:rsid w:val="000A4FB8"/>
    <w:rsid w:val="000F2514"/>
    <w:rsid w:val="000F52B6"/>
    <w:rsid w:val="0010428A"/>
    <w:rsid w:val="00115B08"/>
    <w:rsid w:val="00125DD5"/>
    <w:rsid w:val="00132AEC"/>
    <w:rsid w:val="00132BA1"/>
    <w:rsid w:val="00140EC9"/>
    <w:rsid w:val="00145118"/>
    <w:rsid w:val="00160820"/>
    <w:rsid w:val="001728A2"/>
    <w:rsid w:val="00195B2D"/>
    <w:rsid w:val="00196773"/>
    <w:rsid w:val="001D2DC2"/>
    <w:rsid w:val="001E2894"/>
    <w:rsid w:val="001E36FF"/>
    <w:rsid w:val="001E5158"/>
    <w:rsid w:val="001E79FA"/>
    <w:rsid w:val="001F053D"/>
    <w:rsid w:val="001F135D"/>
    <w:rsid w:val="00202909"/>
    <w:rsid w:val="0021517E"/>
    <w:rsid w:val="002213A5"/>
    <w:rsid w:val="00225E67"/>
    <w:rsid w:val="002365E3"/>
    <w:rsid w:val="002427F0"/>
    <w:rsid w:val="00242E36"/>
    <w:rsid w:val="00243683"/>
    <w:rsid w:val="0024368C"/>
    <w:rsid w:val="00257938"/>
    <w:rsid w:val="00261CFB"/>
    <w:rsid w:val="0026657C"/>
    <w:rsid w:val="002A304D"/>
    <w:rsid w:val="002D5B86"/>
    <w:rsid w:val="002E12B6"/>
    <w:rsid w:val="002E4030"/>
    <w:rsid w:val="002F0282"/>
    <w:rsid w:val="0030282D"/>
    <w:rsid w:val="003205A5"/>
    <w:rsid w:val="0032583E"/>
    <w:rsid w:val="00331780"/>
    <w:rsid w:val="00346E3B"/>
    <w:rsid w:val="003471E3"/>
    <w:rsid w:val="00353B06"/>
    <w:rsid w:val="00356628"/>
    <w:rsid w:val="0036127B"/>
    <w:rsid w:val="00364B33"/>
    <w:rsid w:val="00374017"/>
    <w:rsid w:val="00385CD1"/>
    <w:rsid w:val="003A6D85"/>
    <w:rsid w:val="003C0FBE"/>
    <w:rsid w:val="003D7C8C"/>
    <w:rsid w:val="003F3001"/>
    <w:rsid w:val="00404C05"/>
    <w:rsid w:val="00410986"/>
    <w:rsid w:val="00410B89"/>
    <w:rsid w:val="00415759"/>
    <w:rsid w:val="0042294F"/>
    <w:rsid w:val="00422D91"/>
    <w:rsid w:val="00430795"/>
    <w:rsid w:val="00443606"/>
    <w:rsid w:val="004514C0"/>
    <w:rsid w:val="00452963"/>
    <w:rsid w:val="004664FD"/>
    <w:rsid w:val="00474EF6"/>
    <w:rsid w:val="004A7AEB"/>
    <w:rsid w:val="004B11D7"/>
    <w:rsid w:val="004D1289"/>
    <w:rsid w:val="004D1292"/>
    <w:rsid w:val="004E7182"/>
    <w:rsid w:val="004E74C2"/>
    <w:rsid w:val="00501EC4"/>
    <w:rsid w:val="0050703D"/>
    <w:rsid w:val="00510B41"/>
    <w:rsid w:val="00511C56"/>
    <w:rsid w:val="00516FEF"/>
    <w:rsid w:val="00521662"/>
    <w:rsid w:val="00523AA4"/>
    <w:rsid w:val="00527FFA"/>
    <w:rsid w:val="00567523"/>
    <w:rsid w:val="00582DED"/>
    <w:rsid w:val="00586C10"/>
    <w:rsid w:val="005A7FBF"/>
    <w:rsid w:val="005B14E3"/>
    <w:rsid w:val="005B437C"/>
    <w:rsid w:val="005C15A3"/>
    <w:rsid w:val="005C35DF"/>
    <w:rsid w:val="005C4106"/>
    <w:rsid w:val="005C5726"/>
    <w:rsid w:val="005D7E06"/>
    <w:rsid w:val="005E10EC"/>
    <w:rsid w:val="005E415C"/>
    <w:rsid w:val="005E6392"/>
    <w:rsid w:val="005F6620"/>
    <w:rsid w:val="0060495F"/>
    <w:rsid w:val="006138F9"/>
    <w:rsid w:val="006139EC"/>
    <w:rsid w:val="006152BE"/>
    <w:rsid w:val="0062265F"/>
    <w:rsid w:val="006268D1"/>
    <w:rsid w:val="006336A9"/>
    <w:rsid w:val="00634D47"/>
    <w:rsid w:val="0063762C"/>
    <w:rsid w:val="006508C5"/>
    <w:rsid w:val="00654208"/>
    <w:rsid w:val="00672D4F"/>
    <w:rsid w:val="00673A26"/>
    <w:rsid w:val="00676B73"/>
    <w:rsid w:val="00680E62"/>
    <w:rsid w:val="00693DD6"/>
    <w:rsid w:val="006B1E11"/>
    <w:rsid w:val="006C1AD9"/>
    <w:rsid w:val="006C49EE"/>
    <w:rsid w:val="006E1607"/>
    <w:rsid w:val="006E16C5"/>
    <w:rsid w:val="006E5205"/>
    <w:rsid w:val="007006A9"/>
    <w:rsid w:val="00705ECB"/>
    <w:rsid w:val="007356DE"/>
    <w:rsid w:val="007366CC"/>
    <w:rsid w:val="00741AE1"/>
    <w:rsid w:val="007506C5"/>
    <w:rsid w:val="00751474"/>
    <w:rsid w:val="007518FF"/>
    <w:rsid w:val="00753095"/>
    <w:rsid w:val="00762DE6"/>
    <w:rsid w:val="00767615"/>
    <w:rsid w:val="00767D4A"/>
    <w:rsid w:val="00773A40"/>
    <w:rsid w:val="00781797"/>
    <w:rsid w:val="00785A87"/>
    <w:rsid w:val="007929A8"/>
    <w:rsid w:val="007B1360"/>
    <w:rsid w:val="007B4E60"/>
    <w:rsid w:val="007D4BB2"/>
    <w:rsid w:val="0081258D"/>
    <w:rsid w:val="00814B89"/>
    <w:rsid w:val="00822160"/>
    <w:rsid w:val="00822B34"/>
    <w:rsid w:val="00824E1E"/>
    <w:rsid w:val="008253AD"/>
    <w:rsid w:val="00836540"/>
    <w:rsid w:val="00864E37"/>
    <w:rsid w:val="00874562"/>
    <w:rsid w:val="0087636D"/>
    <w:rsid w:val="008A23BE"/>
    <w:rsid w:val="008A4285"/>
    <w:rsid w:val="008A45D9"/>
    <w:rsid w:val="008B246D"/>
    <w:rsid w:val="008B53CA"/>
    <w:rsid w:val="008D219A"/>
    <w:rsid w:val="008D517B"/>
    <w:rsid w:val="008F73A3"/>
    <w:rsid w:val="00902064"/>
    <w:rsid w:val="00905BC9"/>
    <w:rsid w:val="00905E82"/>
    <w:rsid w:val="0092722C"/>
    <w:rsid w:val="0094708F"/>
    <w:rsid w:val="00947836"/>
    <w:rsid w:val="009832F5"/>
    <w:rsid w:val="009B2370"/>
    <w:rsid w:val="009C542B"/>
    <w:rsid w:val="009C7F87"/>
    <w:rsid w:val="009D5804"/>
    <w:rsid w:val="009F413F"/>
    <w:rsid w:val="00A0233D"/>
    <w:rsid w:val="00A04727"/>
    <w:rsid w:val="00A05CD5"/>
    <w:rsid w:val="00A11B62"/>
    <w:rsid w:val="00A30252"/>
    <w:rsid w:val="00A31D8C"/>
    <w:rsid w:val="00A34AD4"/>
    <w:rsid w:val="00A4205F"/>
    <w:rsid w:val="00A44034"/>
    <w:rsid w:val="00A459C8"/>
    <w:rsid w:val="00A550C9"/>
    <w:rsid w:val="00A620A3"/>
    <w:rsid w:val="00A76352"/>
    <w:rsid w:val="00A84752"/>
    <w:rsid w:val="00A86F93"/>
    <w:rsid w:val="00AA750A"/>
    <w:rsid w:val="00AD29C0"/>
    <w:rsid w:val="00AD711E"/>
    <w:rsid w:val="00AF5A1A"/>
    <w:rsid w:val="00B04F23"/>
    <w:rsid w:val="00B12B84"/>
    <w:rsid w:val="00B15F79"/>
    <w:rsid w:val="00B16B73"/>
    <w:rsid w:val="00B17CB5"/>
    <w:rsid w:val="00B212A5"/>
    <w:rsid w:val="00B227E6"/>
    <w:rsid w:val="00B3086A"/>
    <w:rsid w:val="00B42150"/>
    <w:rsid w:val="00B43F52"/>
    <w:rsid w:val="00B457A7"/>
    <w:rsid w:val="00B4705C"/>
    <w:rsid w:val="00B70375"/>
    <w:rsid w:val="00B77108"/>
    <w:rsid w:val="00B814FA"/>
    <w:rsid w:val="00BC115E"/>
    <w:rsid w:val="00BF5CB8"/>
    <w:rsid w:val="00BF7EC1"/>
    <w:rsid w:val="00C00601"/>
    <w:rsid w:val="00C03FEF"/>
    <w:rsid w:val="00C06FEE"/>
    <w:rsid w:val="00C112B7"/>
    <w:rsid w:val="00C15CDE"/>
    <w:rsid w:val="00C34EBC"/>
    <w:rsid w:val="00C359E5"/>
    <w:rsid w:val="00C414E4"/>
    <w:rsid w:val="00C55091"/>
    <w:rsid w:val="00C642DD"/>
    <w:rsid w:val="00C64E34"/>
    <w:rsid w:val="00C719F7"/>
    <w:rsid w:val="00C74FEC"/>
    <w:rsid w:val="00C81343"/>
    <w:rsid w:val="00C8626E"/>
    <w:rsid w:val="00C93A29"/>
    <w:rsid w:val="00CC37A7"/>
    <w:rsid w:val="00CD25DA"/>
    <w:rsid w:val="00D16C04"/>
    <w:rsid w:val="00D445D5"/>
    <w:rsid w:val="00D50D71"/>
    <w:rsid w:val="00D72BD7"/>
    <w:rsid w:val="00D77D27"/>
    <w:rsid w:val="00DC01FF"/>
    <w:rsid w:val="00DD6B80"/>
    <w:rsid w:val="00DE3817"/>
    <w:rsid w:val="00E03960"/>
    <w:rsid w:val="00E07B62"/>
    <w:rsid w:val="00E34217"/>
    <w:rsid w:val="00E40864"/>
    <w:rsid w:val="00E56588"/>
    <w:rsid w:val="00E642DA"/>
    <w:rsid w:val="00E741C7"/>
    <w:rsid w:val="00E75C3A"/>
    <w:rsid w:val="00E81610"/>
    <w:rsid w:val="00E91856"/>
    <w:rsid w:val="00EA56B2"/>
    <w:rsid w:val="00EC457D"/>
    <w:rsid w:val="00ED47B6"/>
    <w:rsid w:val="00F15D49"/>
    <w:rsid w:val="00F22E9B"/>
    <w:rsid w:val="00F337B1"/>
    <w:rsid w:val="00F50745"/>
    <w:rsid w:val="00F5078F"/>
    <w:rsid w:val="00F507B9"/>
    <w:rsid w:val="00F538AE"/>
    <w:rsid w:val="00F7239F"/>
    <w:rsid w:val="00F83809"/>
    <w:rsid w:val="00FA220E"/>
    <w:rsid w:val="00FA2C0B"/>
    <w:rsid w:val="00FA7F29"/>
    <w:rsid w:val="00FB3BDC"/>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EF6C080-1420-4489-B009-98D10C3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1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1.bin"/><Relationship Id="rId21" Type="http://schemas.openxmlformats.org/officeDocument/2006/relationships/oleObject" Target="embeddings/oleObject9.bin"/><Relationship Id="rId42" Type="http://schemas.openxmlformats.org/officeDocument/2006/relationships/oleObject" Target="embeddings/oleObject23.bin"/><Relationship Id="rId47" Type="http://schemas.openxmlformats.org/officeDocument/2006/relationships/image" Target="media/image14.wmf"/><Relationship Id="rId63" Type="http://schemas.openxmlformats.org/officeDocument/2006/relationships/oleObject" Target="embeddings/oleObject37.bin"/><Relationship Id="rId68" Type="http://schemas.openxmlformats.org/officeDocument/2006/relationships/oleObject" Target="embeddings/oleObject41.bin"/><Relationship Id="rId84" Type="http://schemas.openxmlformats.org/officeDocument/2006/relationships/image" Target="media/image25.wmf"/><Relationship Id="rId89" Type="http://schemas.openxmlformats.org/officeDocument/2006/relationships/oleObject" Target="embeddings/oleObject56.bin"/><Relationship Id="rId112" Type="http://schemas.openxmlformats.org/officeDocument/2006/relationships/image" Target="media/image37.wmf"/><Relationship Id="rId16" Type="http://schemas.openxmlformats.org/officeDocument/2006/relationships/oleObject" Target="embeddings/oleObject5.bin"/><Relationship Id="rId107" Type="http://schemas.openxmlformats.org/officeDocument/2006/relationships/oleObject" Target="embeddings/oleObject66.bin"/><Relationship Id="rId11" Type="http://schemas.openxmlformats.org/officeDocument/2006/relationships/oleObject" Target="embeddings/oleObject2.bin"/><Relationship Id="rId32" Type="http://schemas.openxmlformats.org/officeDocument/2006/relationships/image" Target="media/image8.wmf"/><Relationship Id="rId37" Type="http://schemas.openxmlformats.org/officeDocument/2006/relationships/image" Target="media/image10.wmf"/><Relationship Id="rId53" Type="http://schemas.openxmlformats.org/officeDocument/2006/relationships/oleObject" Target="embeddings/oleObject30.bin"/><Relationship Id="rId58" Type="http://schemas.openxmlformats.org/officeDocument/2006/relationships/image" Target="media/image18.wmf"/><Relationship Id="rId74" Type="http://schemas.openxmlformats.org/officeDocument/2006/relationships/oleObject" Target="embeddings/oleObject45.bin"/><Relationship Id="rId79" Type="http://schemas.openxmlformats.org/officeDocument/2006/relationships/image" Target="media/image23.wmf"/><Relationship Id="rId102" Type="http://schemas.openxmlformats.org/officeDocument/2006/relationships/image" Target="media/image32.wmf"/><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oleObject" Target="embeddings/oleObject59.bin"/><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4.bin"/><Relationship Id="rId48" Type="http://schemas.openxmlformats.org/officeDocument/2006/relationships/oleObject" Target="embeddings/oleObject27.bin"/><Relationship Id="rId64" Type="http://schemas.openxmlformats.org/officeDocument/2006/relationships/oleObject" Target="embeddings/oleObject38.bin"/><Relationship Id="rId69" Type="http://schemas.openxmlformats.org/officeDocument/2006/relationships/oleObject" Target="embeddings/oleObject42.bin"/><Relationship Id="rId113" Type="http://schemas.openxmlformats.org/officeDocument/2006/relationships/oleObject" Target="embeddings/oleObject69.bin"/><Relationship Id="rId118" Type="http://schemas.openxmlformats.org/officeDocument/2006/relationships/oleObject" Target="embeddings/oleObject72.bin"/><Relationship Id="rId80" Type="http://schemas.openxmlformats.org/officeDocument/2006/relationships/oleObject" Target="embeddings/oleObject50.bin"/><Relationship Id="rId85" Type="http://schemas.openxmlformats.org/officeDocument/2006/relationships/oleObject" Target="embeddings/oleObject53.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8.bin"/><Relationship Id="rId38" Type="http://schemas.openxmlformats.org/officeDocument/2006/relationships/oleObject" Target="embeddings/oleObject21.bin"/><Relationship Id="rId59" Type="http://schemas.openxmlformats.org/officeDocument/2006/relationships/oleObject" Target="embeddings/oleObject34.bin"/><Relationship Id="rId103" Type="http://schemas.openxmlformats.org/officeDocument/2006/relationships/oleObject" Target="embeddings/oleObject64.bin"/><Relationship Id="rId108" Type="http://schemas.openxmlformats.org/officeDocument/2006/relationships/image" Target="media/image35.wmf"/><Relationship Id="rId124" Type="http://schemas.openxmlformats.org/officeDocument/2006/relationships/theme" Target="theme/theme1.xml"/><Relationship Id="rId54" Type="http://schemas.openxmlformats.org/officeDocument/2006/relationships/oleObject" Target="embeddings/oleObject31.bin"/><Relationship Id="rId70" Type="http://schemas.openxmlformats.org/officeDocument/2006/relationships/image" Target="media/image21.wmf"/><Relationship Id="rId75" Type="http://schemas.openxmlformats.org/officeDocument/2006/relationships/oleObject" Target="embeddings/oleObject46.bin"/><Relationship Id="rId91" Type="http://schemas.openxmlformats.org/officeDocument/2006/relationships/oleObject" Target="embeddings/oleObject57.bin"/><Relationship Id="rId9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14.bin"/><Relationship Id="rId49" Type="http://schemas.openxmlformats.org/officeDocument/2006/relationships/image" Target="media/image15.wmf"/><Relationship Id="rId114" Type="http://schemas.openxmlformats.org/officeDocument/2006/relationships/image" Target="media/image38.wmf"/><Relationship Id="rId119" Type="http://schemas.openxmlformats.org/officeDocument/2006/relationships/image" Target="media/image40.wmf"/><Relationship Id="rId44" Type="http://schemas.openxmlformats.org/officeDocument/2006/relationships/oleObject" Target="embeddings/oleObject25.bin"/><Relationship Id="rId60" Type="http://schemas.openxmlformats.org/officeDocument/2006/relationships/image" Target="media/image19.wmf"/><Relationship Id="rId65" Type="http://schemas.openxmlformats.org/officeDocument/2006/relationships/oleObject" Target="embeddings/oleObject39.bin"/><Relationship Id="rId81" Type="http://schemas.openxmlformats.org/officeDocument/2006/relationships/oleObject" Target="embeddings/oleObject51.bin"/><Relationship Id="rId86"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11.wmf"/><Relationship Id="rId109" Type="http://schemas.openxmlformats.org/officeDocument/2006/relationships/oleObject" Target="embeddings/oleObject67.bin"/><Relationship Id="rId34" Type="http://schemas.openxmlformats.org/officeDocument/2006/relationships/image" Target="media/image9.wmf"/><Relationship Id="rId50" Type="http://schemas.openxmlformats.org/officeDocument/2006/relationships/oleObject" Target="embeddings/oleObject28.bin"/><Relationship Id="rId55" Type="http://schemas.openxmlformats.org/officeDocument/2006/relationships/image" Target="media/image17.wmf"/><Relationship Id="rId76" Type="http://schemas.openxmlformats.org/officeDocument/2006/relationships/oleObject" Target="embeddings/oleObject47.bin"/><Relationship Id="rId97" Type="http://schemas.openxmlformats.org/officeDocument/2006/relationships/oleObject" Target="embeddings/oleObject60.bin"/><Relationship Id="rId104" Type="http://schemas.openxmlformats.org/officeDocument/2006/relationships/image" Target="media/image33.wmf"/><Relationship Id="rId120"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oleObject" Target="embeddings/oleObject22.bin"/><Relationship Id="rId45" Type="http://schemas.openxmlformats.org/officeDocument/2006/relationships/image" Target="media/image13.wmf"/><Relationship Id="rId66" Type="http://schemas.openxmlformats.org/officeDocument/2006/relationships/oleObject" Target="embeddings/oleObject40.bin"/><Relationship Id="rId87" Type="http://schemas.openxmlformats.org/officeDocument/2006/relationships/oleObject" Target="embeddings/oleObject54.bin"/><Relationship Id="rId110" Type="http://schemas.openxmlformats.org/officeDocument/2006/relationships/image" Target="media/image36.wmf"/><Relationship Id="rId115" Type="http://schemas.openxmlformats.org/officeDocument/2006/relationships/oleObject" Target="embeddings/oleObject70.bin"/><Relationship Id="rId61" Type="http://schemas.openxmlformats.org/officeDocument/2006/relationships/oleObject" Target="embeddings/oleObject35.bin"/><Relationship Id="rId82" Type="http://schemas.openxmlformats.org/officeDocument/2006/relationships/image" Target="media/image24.wmf"/><Relationship Id="rId19" Type="http://schemas.openxmlformats.org/officeDocument/2006/relationships/oleObject" Target="embeddings/oleObject8.bin"/><Relationship Id="rId14" Type="http://schemas.openxmlformats.org/officeDocument/2006/relationships/image" Target="media/image4.wmf"/><Relationship Id="rId30" Type="http://schemas.openxmlformats.org/officeDocument/2006/relationships/oleObject" Target="embeddings/oleObject16.bin"/><Relationship Id="rId35" Type="http://schemas.openxmlformats.org/officeDocument/2006/relationships/oleObject" Target="embeddings/oleObject19.bin"/><Relationship Id="rId56" Type="http://schemas.openxmlformats.org/officeDocument/2006/relationships/oleObject" Target="embeddings/oleObject32.bin"/><Relationship Id="rId77" Type="http://schemas.openxmlformats.org/officeDocument/2006/relationships/oleObject" Target="embeddings/oleObject48.bin"/><Relationship Id="rId100" Type="http://schemas.openxmlformats.org/officeDocument/2006/relationships/image" Target="media/image31.wmf"/><Relationship Id="rId105" Type="http://schemas.openxmlformats.org/officeDocument/2006/relationships/oleObject" Target="embeddings/oleObject65.bin"/><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image" Target="media/image22.wmf"/><Relationship Id="rId93" Type="http://schemas.openxmlformats.org/officeDocument/2006/relationships/oleObject" Target="embeddings/oleObject58.bin"/><Relationship Id="rId98" Type="http://schemas.openxmlformats.org/officeDocument/2006/relationships/oleObject" Target="embeddings/oleObject61.bin"/><Relationship Id="rId121" Type="http://schemas.openxmlformats.org/officeDocument/2006/relationships/image" Target="media/image41.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26.bin"/><Relationship Id="rId67" Type="http://schemas.openxmlformats.org/officeDocument/2006/relationships/image" Target="media/image20.wmf"/><Relationship Id="rId116" Type="http://schemas.openxmlformats.org/officeDocument/2006/relationships/image" Target="media/image39.wmf"/><Relationship Id="rId20" Type="http://schemas.openxmlformats.org/officeDocument/2006/relationships/image" Target="media/image5.wmf"/><Relationship Id="rId41" Type="http://schemas.openxmlformats.org/officeDocument/2006/relationships/image" Target="media/image12.wmf"/><Relationship Id="rId62" Type="http://schemas.openxmlformats.org/officeDocument/2006/relationships/oleObject" Target="embeddings/oleObject36.bin"/><Relationship Id="rId83" Type="http://schemas.openxmlformats.org/officeDocument/2006/relationships/oleObject" Target="embeddings/oleObject52.bin"/><Relationship Id="rId88" Type="http://schemas.openxmlformats.org/officeDocument/2006/relationships/oleObject" Target="embeddings/oleObject55.bin"/><Relationship Id="rId111" Type="http://schemas.openxmlformats.org/officeDocument/2006/relationships/oleObject" Target="embeddings/oleObject68.bin"/><Relationship Id="rId15" Type="http://schemas.openxmlformats.org/officeDocument/2006/relationships/oleObject" Target="embeddings/oleObject4.bin"/><Relationship Id="rId36" Type="http://schemas.openxmlformats.org/officeDocument/2006/relationships/oleObject" Target="embeddings/oleObject20.bin"/><Relationship Id="rId57" Type="http://schemas.openxmlformats.org/officeDocument/2006/relationships/oleObject" Target="embeddings/oleObject33.bin"/><Relationship Id="rId106" Type="http://schemas.openxmlformats.org/officeDocument/2006/relationships/image" Target="media/image34.wmf"/><Relationship Id="rId10" Type="http://schemas.openxmlformats.org/officeDocument/2006/relationships/image" Target="media/image2.wmf"/><Relationship Id="rId31" Type="http://schemas.openxmlformats.org/officeDocument/2006/relationships/oleObject" Target="embeddings/oleObject17.bin"/><Relationship Id="rId52" Type="http://schemas.openxmlformats.org/officeDocument/2006/relationships/oleObject" Target="embeddings/oleObject29.bin"/><Relationship Id="rId73" Type="http://schemas.openxmlformats.org/officeDocument/2006/relationships/oleObject" Target="embeddings/oleObject44.bin"/><Relationship Id="rId78" Type="http://schemas.openxmlformats.org/officeDocument/2006/relationships/oleObject" Target="embeddings/oleObject49.bin"/><Relationship Id="rId94" Type="http://schemas.openxmlformats.org/officeDocument/2006/relationships/image" Target="media/image29.wmf"/><Relationship Id="rId99" Type="http://schemas.openxmlformats.org/officeDocument/2006/relationships/oleObject" Target="embeddings/oleObject62.bin"/><Relationship Id="rId101" Type="http://schemas.openxmlformats.org/officeDocument/2006/relationships/oleObject" Target="embeddings/oleObject63.bin"/><Relationship Id="rId122"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782A-6158-4BB7-8B24-729DC1BF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12</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Yanfei Li</cp:lastModifiedBy>
  <cp:revision>115</cp:revision>
  <dcterms:created xsi:type="dcterms:W3CDTF">2014-02-21T19:32:00Z</dcterms:created>
  <dcterms:modified xsi:type="dcterms:W3CDTF">2014-02-23T20:36:00Z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