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E1" w:rsidRDefault="003842E1" w:rsidP="00E12FC9">
      <w:pPr>
        <w:jc w:val="both"/>
        <w:rPr>
          <w:b/>
        </w:rPr>
      </w:pPr>
      <w:r>
        <w:rPr>
          <w:b/>
        </w:rPr>
        <w:t>(1)</w:t>
      </w:r>
    </w:p>
    <w:p w:rsidR="007C3DA2" w:rsidRDefault="00D76FBC" w:rsidP="00E12FC9">
      <w:pPr>
        <w:jc w:val="both"/>
      </w:pPr>
      <w:r>
        <w:rPr>
          <w:b/>
        </w:rPr>
        <w:t xml:space="preserve">Methods: </w:t>
      </w:r>
      <w:r>
        <w:t>In the analysis below,</w:t>
      </w:r>
      <w:r w:rsidR="007C4179">
        <w:t xml:space="preserve"> we use the </w:t>
      </w:r>
      <w:r w:rsidR="007635DB">
        <w:t>fact</w:t>
      </w:r>
      <w:r>
        <w:t xml:space="preserve"> that the sample means are asymptotically normally distribut</w:t>
      </w:r>
      <w:r w:rsidR="007E46CD">
        <w:t>ed to justify our use of approximate Z statistics based on the values reported in the table.</w:t>
      </w:r>
      <w:r w:rsidR="0033775E">
        <w:t xml:space="preserve"> We </w:t>
      </w:r>
      <w:r w:rsidR="007C3DA2">
        <w:t xml:space="preserve">form our 95% CIs using a critical value of 1.96 based on the Z-distribution, which has 2.5% of its density to the right of 1.96 and 2.5% of its density to the left of -1.96. </w:t>
      </w:r>
      <w:r w:rsidR="00754B8E">
        <w:t xml:space="preserve">We use pooled standard error estimates when estimating the difference in mean cholesterol between males and females in our data. We define our efficiency weights as being </w:t>
      </w:r>
      <w:r w:rsidR="00D11321">
        <w:t>inversely proportional to the squared standard error estimate in each stratum.</w:t>
      </w:r>
      <w:r w:rsidR="00700E7B">
        <w:t xml:space="preserve"> Our importance weights w</w:t>
      </w:r>
      <w:r w:rsidR="00C9244F">
        <w:t>ill be equal to the sample freq</w:t>
      </w:r>
      <w:r w:rsidR="00583BFD">
        <w:t>u</w:t>
      </w:r>
      <w:r w:rsidR="00700E7B">
        <w:t>ency of each stratum in the da</w:t>
      </w:r>
      <w:r w:rsidR="00201B11">
        <w:t>ta.</w:t>
      </w:r>
    </w:p>
    <w:p w:rsidR="007C3DA2" w:rsidRPr="00D76FBC" w:rsidRDefault="007C3DA2" w:rsidP="00E12FC9">
      <w:pPr>
        <w:jc w:val="both"/>
      </w:pPr>
    </w:p>
    <w:p w:rsidR="008519F3" w:rsidRPr="00380917" w:rsidRDefault="008519F3" w:rsidP="00E12FC9">
      <w:pPr>
        <w:jc w:val="both"/>
      </w:pPr>
      <w:r>
        <w:rPr>
          <w:b/>
        </w:rPr>
        <w:t>a.</w:t>
      </w:r>
      <w:r w:rsidR="00380917">
        <w:rPr>
          <w:b/>
        </w:rPr>
        <w:t xml:space="preserve"> </w:t>
      </w:r>
      <w:r w:rsidR="00380917">
        <w:t xml:space="preserve">We </w:t>
      </w:r>
      <w:r w:rsidR="003F6DDC">
        <w:t xml:space="preserve">find that the mean cholesterol for Caucasian males </w:t>
      </w:r>
      <w:r w:rsidR="00A72435">
        <w:t xml:space="preserve">in our data </w:t>
      </w:r>
      <w:r w:rsidR="003F6DDC">
        <w:t xml:space="preserve">is 25.3 mg/dL </w:t>
      </w:r>
      <w:r w:rsidR="0040287F">
        <w:t xml:space="preserve">lower </w:t>
      </w:r>
      <w:r w:rsidR="003F6DDC">
        <w:t>than the mean cholesterol level of the</w:t>
      </w:r>
      <w:r w:rsidR="00535B7E">
        <w:t xml:space="preserve"> </w:t>
      </w:r>
      <w:r w:rsidR="003F6DDC">
        <w:t>Caucasian females in our data.</w:t>
      </w:r>
      <w:r w:rsidR="006C0F30">
        <w:t xml:space="preserve"> The associated standard error for this estimate is 1.55</w:t>
      </w:r>
      <w:r w:rsidR="0084394E">
        <w:t xml:space="preserve"> mg/dL, yielding a 95% CI of [-</w:t>
      </w:r>
      <w:r w:rsidR="006C0F30">
        <w:t>28.3 mg/dL</w:t>
      </w:r>
      <w:r w:rsidR="0084394E">
        <w:t>, -22.3 mg/dL</w:t>
      </w:r>
      <w:r w:rsidR="006C0F30">
        <w:t xml:space="preserve">]. That is, our observed data are consistent with mean cholesterol truly being between 28.3 mg/dL </w:t>
      </w:r>
      <w:r w:rsidR="004E4297">
        <w:t>lower</w:t>
      </w:r>
      <w:r w:rsidR="00FD2149">
        <w:t xml:space="preserve"> and </w:t>
      </w:r>
      <w:r w:rsidR="00FD2149">
        <w:t xml:space="preserve">22.3 mg/dL </w:t>
      </w:r>
      <w:r w:rsidR="00FD2149">
        <w:t>lower</w:t>
      </w:r>
      <w:r w:rsidR="004E4297">
        <w:t xml:space="preserve"> </w:t>
      </w:r>
      <w:r w:rsidR="003C2E24">
        <w:t>for elderly Caucasian males than for elderly Caucasian females.</w:t>
      </w:r>
      <w:r w:rsidR="0056510C">
        <w:t xml:space="preserve"> The accompanying two-sided p-value for a test of the true difference in means between these two groups being 0 is less </w:t>
      </w:r>
      <w:r w:rsidR="003E1D35">
        <w:t>than</w:t>
      </w:r>
      <m:oMath>
        <m:sSup>
          <m:sSupPr>
            <m:ctrlPr>
              <w:rPr>
                <w:rFonts w:ascii="Cambria Math" w:hAnsi="Cambria Math"/>
                <w:i/>
              </w:rPr>
            </m:ctrlPr>
          </m:sSupPr>
          <m:e>
            <m:r>
              <w:rPr>
                <w:rFonts w:ascii="Cambria Math" w:hAnsi="Cambria Math"/>
              </w:rPr>
              <m:t>10</m:t>
            </m:r>
          </m:e>
          <m:sup>
            <m:r>
              <w:rPr>
                <w:rFonts w:ascii="Cambria Math" w:hAnsi="Cambria Math"/>
              </w:rPr>
              <m:t>-3</m:t>
            </m:r>
          </m:sup>
        </m:sSup>
      </m:oMath>
      <w:r w:rsidR="0056510C">
        <w:t>, so we have evidence of an association between cholesterol and sex among elderly Caucasians.</w:t>
      </w:r>
    </w:p>
    <w:p w:rsidR="00067031" w:rsidRDefault="00067031" w:rsidP="00E12FC9">
      <w:pPr>
        <w:jc w:val="both"/>
        <w:rPr>
          <w:b/>
        </w:rPr>
      </w:pPr>
    </w:p>
    <w:p w:rsidR="00BE45F0" w:rsidRPr="00BE45F0" w:rsidRDefault="008519F3" w:rsidP="00E12FC9">
      <w:pPr>
        <w:jc w:val="both"/>
      </w:pPr>
      <w:r>
        <w:rPr>
          <w:b/>
        </w:rPr>
        <w:t>b.</w:t>
      </w:r>
      <w:r w:rsidR="00BE45F0">
        <w:rPr>
          <w:b/>
        </w:rPr>
        <w:t xml:space="preserve"> </w:t>
      </w:r>
      <w:r w:rsidR="005F1C33">
        <w:t>We find that the mean cholesterol for the</w:t>
      </w:r>
      <w:r w:rsidR="00982741">
        <w:t xml:space="preserve"> </w:t>
      </w:r>
      <w:r w:rsidR="00CE137F">
        <w:t>N</w:t>
      </w:r>
      <w:r w:rsidR="00982741">
        <w:t>on-</w:t>
      </w:r>
      <w:r w:rsidR="005F1C33">
        <w:t xml:space="preserve">Caucasian males in our data </w:t>
      </w:r>
      <w:r w:rsidR="00682EB3">
        <w:t>is 15.</w:t>
      </w:r>
      <w:r w:rsidR="00455249">
        <w:t>7</w:t>
      </w:r>
      <w:r w:rsidR="005F1C33">
        <w:t xml:space="preserve"> mg/dL </w:t>
      </w:r>
      <w:r w:rsidR="004A1113" w:rsidRPr="004A1113">
        <w:t>lower</w:t>
      </w:r>
      <w:r w:rsidR="005F1C33">
        <w:t xml:space="preserve"> than the mean cholesterol level of the</w:t>
      </w:r>
      <w:r w:rsidR="00982741">
        <w:t xml:space="preserve"> </w:t>
      </w:r>
      <w:r w:rsidR="00CE137F">
        <w:t>N</w:t>
      </w:r>
      <w:r w:rsidR="00982741">
        <w:t>on-</w:t>
      </w:r>
      <w:r w:rsidR="005F1C33">
        <w:t>Caucasian females in our data. The associated standard error for this estimate is</w:t>
      </w:r>
      <w:r w:rsidR="004834BA">
        <w:t xml:space="preserve"> 3.45</w:t>
      </w:r>
      <w:r w:rsidR="005F1C33">
        <w:t xml:space="preserve"> m</w:t>
      </w:r>
      <w:r w:rsidR="009D7FA3">
        <w:t>g/dL, yieldin</w:t>
      </w:r>
      <w:r w:rsidR="00AD505D">
        <w:t>g a 95% CI of [</w:t>
      </w:r>
      <w:r w:rsidR="00630AE8">
        <w:t>-</w:t>
      </w:r>
      <w:r w:rsidR="00AD505D">
        <w:t>22.5</w:t>
      </w:r>
      <w:r w:rsidR="005279D3">
        <w:t>0</w:t>
      </w:r>
      <w:r w:rsidR="005F1C33">
        <w:t xml:space="preserve"> mg/dL</w:t>
      </w:r>
      <w:r w:rsidR="00FC6F5B">
        <w:t>, -8.94 mg/dL</w:t>
      </w:r>
      <w:r w:rsidR="005F1C33">
        <w:t xml:space="preserve">]. That is, our observed data are consistent with mean cholesterol truly being between </w:t>
      </w:r>
      <w:r w:rsidR="004C5751">
        <w:t>8.94</w:t>
      </w:r>
      <w:r w:rsidR="005F1C33">
        <w:t xml:space="preserve"> mg/dL </w:t>
      </w:r>
      <w:r w:rsidR="004C5751">
        <w:t>lower</w:t>
      </w:r>
      <w:r w:rsidR="00653E84">
        <w:t xml:space="preserve"> and 22.5</w:t>
      </w:r>
      <w:r w:rsidR="005F1C33">
        <w:t xml:space="preserve"> mg/dL </w:t>
      </w:r>
      <w:r w:rsidR="00653E84">
        <w:t xml:space="preserve">lower </w:t>
      </w:r>
      <w:r w:rsidR="005F1C33">
        <w:t xml:space="preserve">for elderly </w:t>
      </w:r>
      <w:r w:rsidR="00CE137F">
        <w:t>No</w:t>
      </w:r>
      <w:r w:rsidR="00361B9D">
        <w:t>n-</w:t>
      </w:r>
      <w:r w:rsidR="005F1C33">
        <w:t xml:space="preserve">Caucasian males than for elderly </w:t>
      </w:r>
      <w:r w:rsidR="00F043AA">
        <w:t>non-</w:t>
      </w:r>
      <w:r w:rsidR="005F1C33">
        <w:t xml:space="preserve">Caucasian females. The accompanying two-sided p-value for a test of the true difference in means between these two groups being 0 is less </w:t>
      </w:r>
      <w:r w:rsidR="003E1D35">
        <w:t>than</w:t>
      </w:r>
      <m:oMath>
        <m:sSup>
          <m:sSupPr>
            <m:ctrlPr>
              <w:rPr>
                <w:rFonts w:ascii="Cambria Math" w:hAnsi="Cambria Math"/>
                <w:i/>
              </w:rPr>
            </m:ctrlPr>
          </m:sSupPr>
          <m:e>
            <m:r>
              <w:rPr>
                <w:rFonts w:ascii="Cambria Math" w:hAnsi="Cambria Math"/>
              </w:rPr>
              <m:t>10</m:t>
            </m:r>
          </m:e>
          <m:sup>
            <m:r>
              <w:rPr>
                <w:rFonts w:ascii="Cambria Math" w:hAnsi="Cambria Math"/>
              </w:rPr>
              <m:t>-3</m:t>
            </m:r>
          </m:sup>
        </m:sSup>
      </m:oMath>
      <w:r w:rsidR="005F1C33">
        <w:t xml:space="preserve">, so we have evidence of an association between cholesterol and sex among elderly </w:t>
      </w:r>
      <w:r w:rsidR="00163D77">
        <w:t>N</w:t>
      </w:r>
      <w:r w:rsidR="00ED18F9">
        <w:t>on-</w:t>
      </w:r>
      <w:r w:rsidR="005F1C33">
        <w:t>Caucasians.</w:t>
      </w:r>
    </w:p>
    <w:p w:rsidR="00067031" w:rsidRDefault="00067031" w:rsidP="00E12FC9">
      <w:pPr>
        <w:jc w:val="both"/>
        <w:rPr>
          <w:b/>
        </w:rPr>
      </w:pPr>
    </w:p>
    <w:p w:rsidR="008519F3" w:rsidRDefault="008519F3" w:rsidP="00E12FC9">
      <w:pPr>
        <w:jc w:val="both"/>
        <w:rPr>
          <w:b/>
        </w:rPr>
      </w:pPr>
      <w:r>
        <w:rPr>
          <w:b/>
        </w:rPr>
        <w:t>c.</w:t>
      </w:r>
    </w:p>
    <w:p w:rsidR="001D1B24" w:rsidRDefault="001D1B24" w:rsidP="00E12FC9">
      <w:pPr>
        <w:pStyle w:val="ListParagraph"/>
        <w:numPr>
          <w:ilvl w:val="0"/>
          <w:numId w:val="1"/>
        </w:numPr>
        <w:jc w:val="both"/>
      </w:pPr>
      <w:r w:rsidRPr="00D43FEF">
        <w:rPr>
          <w:i/>
          <w:u w:val="single"/>
        </w:rPr>
        <w:t xml:space="preserve">Importance weights: </w:t>
      </w:r>
      <w:r w:rsidR="00A61426">
        <w:t xml:space="preserve">Using the relative frequencies in our sample, we </w:t>
      </w:r>
      <w:r w:rsidR="00BB6B01">
        <w:t xml:space="preserve">weight </w:t>
      </w:r>
      <w:r w:rsidR="00A61426">
        <w:t>the Cauca</w:t>
      </w:r>
      <w:r w:rsidR="00EE2C30">
        <w:t>sian stratum by 0.8405 and the N</w:t>
      </w:r>
      <w:r w:rsidR="00A61426">
        <w:t xml:space="preserve">on-Caucasian stratum by 0.1595. </w:t>
      </w:r>
      <w:r w:rsidR="001451EF">
        <w:t>After adjustment for race, we estimate that mean cholesterol</w:t>
      </w:r>
      <w:r w:rsidR="00084067">
        <w:t xml:space="preserve"> for males is 23.77 mg/dL lower</w:t>
      </w:r>
      <w:r w:rsidR="001451EF">
        <w:t xml:space="preserve"> than mean cholesterol for females. </w:t>
      </w:r>
      <w:r w:rsidR="00D7037D">
        <w:t>The associated standard error for this estimate is 1.41 mg/dL, yielding a 95% CI of [</w:t>
      </w:r>
      <w:r w:rsidR="009C1D6D">
        <w:t>-</w:t>
      </w:r>
      <w:r w:rsidR="00D7037D">
        <w:t>26.5 mg/dL</w:t>
      </w:r>
      <w:r w:rsidR="00570DC0">
        <w:t>, -21.0 mg/dL</w:t>
      </w:r>
      <w:r w:rsidR="00D7037D">
        <w:t>].</w:t>
      </w:r>
      <w:r w:rsidR="000522FE">
        <w:t xml:space="preserve"> That is, our observed data are consistent with mean cholesterol truly being between</w:t>
      </w:r>
      <w:r w:rsidR="004130AA">
        <w:t xml:space="preserve"> </w:t>
      </w:r>
      <w:r w:rsidR="000522FE">
        <w:t xml:space="preserve">26.5 mg/dL </w:t>
      </w:r>
      <w:r w:rsidR="0090117E">
        <w:t xml:space="preserve">lower </w:t>
      </w:r>
      <w:r w:rsidR="00E80C10">
        <w:t xml:space="preserve">and 21 mg/dL lower </w:t>
      </w:r>
      <w:r w:rsidR="000522FE">
        <w:t xml:space="preserve">in men relative to women, after accounting for race. </w:t>
      </w:r>
      <w:r w:rsidR="001451EF">
        <w:t xml:space="preserve"> </w:t>
      </w:r>
      <w:r w:rsidR="00661E69">
        <w:t>T</w:t>
      </w:r>
      <w:r w:rsidR="00661E69">
        <w:t>he accompanying two-sided p-</w:t>
      </w:r>
      <w:r w:rsidR="00E4018B">
        <w:t xml:space="preserve">value </w:t>
      </w:r>
      <w:r w:rsidR="00F6415C">
        <w:t>testing whether the difference in mean cholesterol between males and females (</w:t>
      </w:r>
      <w:r w:rsidR="00791733">
        <w:t xml:space="preserve">after accounting for race) </w:t>
      </w:r>
      <w:r w:rsidR="00661E69">
        <w:t xml:space="preserve">is less than </w:t>
      </w:r>
      <m:oMath>
        <m:sSup>
          <m:sSupPr>
            <m:ctrlPr>
              <w:rPr>
                <w:rFonts w:ascii="Cambria Math" w:hAnsi="Cambria Math"/>
                <w:i/>
              </w:rPr>
            </m:ctrlPr>
          </m:sSupPr>
          <m:e>
            <m:r>
              <w:rPr>
                <w:rFonts w:ascii="Cambria Math" w:hAnsi="Cambria Math"/>
              </w:rPr>
              <m:t>10</m:t>
            </m:r>
          </m:e>
          <m:sup>
            <m:r>
              <w:rPr>
                <w:rFonts w:ascii="Cambria Math" w:hAnsi="Cambria Math"/>
              </w:rPr>
              <m:t>-3</m:t>
            </m:r>
          </m:sup>
        </m:sSup>
      </m:oMath>
      <w:r w:rsidR="00661E69">
        <w:t xml:space="preserve">, so we have evidence of an association between cholesterol and sex among </w:t>
      </w:r>
      <w:r w:rsidR="00A61F3D">
        <w:t>elderly</w:t>
      </w:r>
      <w:r w:rsidR="002836CC">
        <w:t xml:space="preserve"> individuals</w:t>
      </w:r>
      <w:r w:rsidR="00A61F3D">
        <w:t>, after controlling for race.</w:t>
      </w:r>
    </w:p>
    <w:p w:rsidR="005D6257" w:rsidRPr="00D43FEF" w:rsidRDefault="005D6257" w:rsidP="005D6257">
      <w:pPr>
        <w:pStyle w:val="ListParagraph"/>
        <w:jc w:val="both"/>
      </w:pPr>
    </w:p>
    <w:p w:rsidR="001D1B24" w:rsidRPr="001D1B24" w:rsidRDefault="001D1B24" w:rsidP="00E12FC9">
      <w:pPr>
        <w:pStyle w:val="ListParagraph"/>
        <w:numPr>
          <w:ilvl w:val="0"/>
          <w:numId w:val="1"/>
        </w:numPr>
        <w:jc w:val="both"/>
        <w:rPr>
          <w:b/>
          <w:u w:val="single"/>
        </w:rPr>
      </w:pPr>
      <w:r>
        <w:rPr>
          <w:i/>
          <w:u w:val="single"/>
        </w:rPr>
        <w:lastRenderedPageBreak/>
        <w:t>Efficiency weights:</w:t>
      </w:r>
      <w:r w:rsidR="009A1EC1">
        <w:rPr>
          <w:i/>
          <w:u w:val="single"/>
        </w:rPr>
        <w:t xml:space="preserve"> </w:t>
      </w:r>
      <w:r w:rsidR="009A1EC1">
        <w:t xml:space="preserve">Here, </w:t>
      </w:r>
      <w:r w:rsidR="00D43FEF">
        <w:t>we attach a weight of 0.832 to the Caucasians stratu</w:t>
      </w:r>
      <w:r w:rsidR="002E20EC">
        <w:t>m and a weight of 0.168 to the N</w:t>
      </w:r>
      <w:r w:rsidR="00D43FEF">
        <w:t xml:space="preserve">on-Caucasian stratum. </w:t>
      </w:r>
      <w:r w:rsidR="002A75D8">
        <w:t>After adjustment for race, we estimate that mea</w:t>
      </w:r>
      <w:r w:rsidR="001E0364">
        <w:t>n cholesterol for males is 23.7</w:t>
      </w:r>
      <w:r w:rsidR="002A75D8">
        <w:t xml:space="preserve"> mg/dL </w:t>
      </w:r>
      <w:r w:rsidR="003D0DC8">
        <w:t xml:space="preserve">lower </w:t>
      </w:r>
      <w:r w:rsidR="002A75D8" w:rsidRPr="003D0DC8">
        <w:t>than</w:t>
      </w:r>
      <w:r w:rsidR="002A75D8">
        <w:t xml:space="preserve"> mean cholesterol for females. The associated standard error for this estimate is 1.41 mg/dL, yielding a 95% CI of [</w:t>
      </w:r>
      <w:r w:rsidR="000D3241">
        <w:t>-</w:t>
      </w:r>
      <w:r w:rsidR="002A75D8">
        <w:t>26.</w:t>
      </w:r>
      <w:r w:rsidR="000D3241">
        <w:t>6</w:t>
      </w:r>
      <w:r w:rsidR="002A75D8">
        <w:t>5 mg/dL</w:t>
      </w:r>
      <w:r w:rsidR="004071EF">
        <w:t>, -20.92 mg/dL</w:t>
      </w:r>
      <w:r w:rsidR="002A75D8">
        <w:t>]. That is, our observed data are consistent with mean cho</w:t>
      </w:r>
      <w:r w:rsidR="003549A1">
        <w:t xml:space="preserve">lesterol truly being between </w:t>
      </w:r>
      <w:r w:rsidR="002A75D8">
        <w:t>26.</w:t>
      </w:r>
      <w:r w:rsidR="00A52F5F">
        <w:t>6</w:t>
      </w:r>
      <w:r w:rsidR="002A75D8">
        <w:t xml:space="preserve">5 mg/dL </w:t>
      </w:r>
      <w:r w:rsidR="00A52F5F">
        <w:t xml:space="preserve">lower </w:t>
      </w:r>
      <w:r w:rsidR="003549A1">
        <w:t xml:space="preserve">and </w:t>
      </w:r>
      <w:r w:rsidR="003549A1">
        <w:t xml:space="preserve">20.92 mg/dL lower </w:t>
      </w:r>
      <w:r w:rsidR="002A75D8">
        <w:t xml:space="preserve">in men relative to women, after accounting for race.  The accompanying two-sided p-value testing whether the difference in mean cholesterol between males and females (after accounting for race) is less than </w:t>
      </w:r>
      <m:oMath>
        <m:sSup>
          <m:sSupPr>
            <m:ctrlPr>
              <w:rPr>
                <w:rFonts w:ascii="Cambria Math" w:hAnsi="Cambria Math"/>
                <w:i/>
              </w:rPr>
            </m:ctrlPr>
          </m:sSupPr>
          <m:e>
            <m:r>
              <w:rPr>
                <w:rFonts w:ascii="Cambria Math" w:hAnsi="Cambria Math"/>
              </w:rPr>
              <m:t>10</m:t>
            </m:r>
          </m:e>
          <m:sup>
            <m:r>
              <w:rPr>
                <w:rFonts w:ascii="Cambria Math" w:hAnsi="Cambria Math"/>
              </w:rPr>
              <m:t>-3</m:t>
            </m:r>
          </m:sup>
        </m:sSup>
      </m:oMath>
      <w:r w:rsidR="002A75D8">
        <w:t xml:space="preserve">, so we </w:t>
      </w:r>
      <w:r w:rsidR="00BA746B">
        <w:t xml:space="preserve">again </w:t>
      </w:r>
      <w:r w:rsidR="002A75D8">
        <w:t>have evidence of an association between cholesterol and sex among elderly</w:t>
      </w:r>
      <w:r w:rsidR="002F2FB6">
        <w:t xml:space="preserve"> individuals</w:t>
      </w:r>
      <w:r w:rsidR="002A75D8">
        <w:t>, after controlling for race.</w:t>
      </w:r>
    </w:p>
    <w:p w:rsidR="00067031" w:rsidRDefault="00067031" w:rsidP="00E12FC9">
      <w:pPr>
        <w:jc w:val="both"/>
        <w:rPr>
          <w:b/>
        </w:rPr>
      </w:pPr>
    </w:p>
    <w:p w:rsidR="008519F3" w:rsidRPr="00344F52" w:rsidRDefault="008519F3" w:rsidP="00E12FC9">
      <w:pPr>
        <w:jc w:val="both"/>
      </w:pPr>
      <w:r>
        <w:rPr>
          <w:b/>
        </w:rPr>
        <w:t>d.</w:t>
      </w:r>
      <w:r w:rsidR="00344F52">
        <w:rPr>
          <w:b/>
        </w:rPr>
        <w:t xml:space="preserve"> </w:t>
      </w:r>
      <w:r w:rsidR="00344F52">
        <w:t xml:space="preserve">Our analysis suggests that race modifies the association between mean cholesterol level and sex. We find that mean cholesterol between races is 9.6 mg/dL lower for males than it is for females in our data. </w:t>
      </w:r>
      <w:r w:rsidR="008F52E5">
        <w:t>The associated standard error estimate is 3.78 mg/dL, which yields a 95% CI of [-17.01 mg/dL</w:t>
      </w:r>
      <w:r w:rsidR="00195C0F">
        <w:t xml:space="preserve">, </w:t>
      </w:r>
      <w:r w:rsidR="00195C0F">
        <w:t>-2.19 mg/dL</w:t>
      </w:r>
      <w:r w:rsidR="008F52E5">
        <w:t>]. We note that 0 is not contained in this interval.</w:t>
      </w:r>
      <w:r w:rsidR="00344F52">
        <w:t xml:space="preserve"> </w:t>
      </w:r>
      <w:r w:rsidR="00797818">
        <w:t xml:space="preserve">The accompanying two-sided p-value testing whether the </w:t>
      </w:r>
      <w:r w:rsidR="00950B3B">
        <w:t>difference in mean cholesterol across races is the same in both males and females</w:t>
      </w:r>
      <w:r w:rsidR="00FE7F2D">
        <w:t xml:space="preserve"> is 0.011 &lt; 0.05</w:t>
      </w:r>
      <w:r w:rsidR="00797818">
        <w:t xml:space="preserve">, so we </w:t>
      </w:r>
      <w:r w:rsidR="00CE5DF5">
        <w:t xml:space="preserve">have evidence that race </w:t>
      </w:r>
      <w:r w:rsidR="00E079D8">
        <w:t>modifies</w:t>
      </w:r>
      <w:r w:rsidR="00CE5DF5">
        <w:t xml:space="preserve"> the association between mean cholesterol level and sex.</w:t>
      </w:r>
    </w:p>
    <w:p w:rsidR="00067031" w:rsidRDefault="00067031" w:rsidP="00E12FC9">
      <w:pPr>
        <w:jc w:val="both"/>
        <w:rPr>
          <w:b/>
        </w:rPr>
      </w:pPr>
    </w:p>
    <w:p w:rsidR="003842E1" w:rsidRDefault="003842E1" w:rsidP="00E12FC9">
      <w:pPr>
        <w:jc w:val="both"/>
        <w:rPr>
          <w:b/>
        </w:rPr>
      </w:pPr>
      <w:r>
        <w:rPr>
          <w:b/>
        </w:rPr>
        <w:t>(2)</w:t>
      </w:r>
    </w:p>
    <w:p w:rsidR="00D5602B" w:rsidRDefault="00D5602B" w:rsidP="00E12FC9">
      <w:pPr>
        <w:jc w:val="both"/>
      </w:pPr>
      <w:r>
        <w:rPr>
          <w:b/>
        </w:rPr>
        <w:t xml:space="preserve">Methods: </w:t>
      </w:r>
      <w:r w:rsidR="005B476F">
        <w:t>We use the same methods as in problem 1.</w:t>
      </w:r>
    </w:p>
    <w:p w:rsidR="005B476F" w:rsidRPr="00D5602B" w:rsidRDefault="005B476F" w:rsidP="00E12FC9">
      <w:pPr>
        <w:jc w:val="both"/>
      </w:pPr>
    </w:p>
    <w:p w:rsidR="00EC25FA" w:rsidRDefault="00EC25FA" w:rsidP="00E12FC9">
      <w:pPr>
        <w:jc w:val="both"/>
        <w:rPr>
          <w:b/>
        </w:rPr>
      </w:pPr>
      <w:r>
        <w:rPr>
          <w:b/>
        </w:rPr>
        <w:t>a.</w:t>
      </w:r>
      <w:r w:rsidR="00042BD1">
        <w:rPr>
          <w:b/>
        </w:rPr>
        <w:t xml:space="preserve"> </w:t>
      </w:r>
      <w:r w:rsidR="00042BD1">
        <w:t xml:space="preserve">We find that the mean </w:t>
      </w:r>
      <w:r w:rsidR="00042BD1">
        <w:t>fibrinogen</w:t>
      </w:r>
      <w:r w:rsidR="00042BD1">
        <w:t xml:space="preserve"> for Caucasian males in our data </w:t>
      </w:r>
      <w:r w:rsidR="00235EDA">
        <w:t>is 2.9</w:t>
      </w:r>
      <w:r w:rsidR="00042BD1">
        <w:t xml:space="preserve"> mg/dL</w:t>
      </w:r>
      <w:r w:rsidR="00235EDA">
        <w:t xml:space="preserve"> lower</w:t>
      </w:r>
      <w:r w:rsidR="00042BD1">
        <w:t xml:space="preserve"> than the mean </w:t>
      </w:r>
      <w:r w:rsidR="00042BD1">
        <w:t>fibrinogen</w:t>
      </w:r>
      <w:r w:rsidR="00042BD1">
        <w:t xml:space="preserve"> level of the Caucasian females in our data. The associated standard error for this estimate is</w:t>
      </w:r>
      <w:r w:rsidR="0058237D">
        <w:t xml:space="preserve"> 2.68</w:t>
      </w:r>
      <w:r w:rsidR="00042BD1">
        <w:t xml:space="preserve"> mg/dL, yielding a 95% CI of [</w:t>
      </w:r>
      <w:r w:rsidR="0058237D">
        <w:t xml:space="preserve">-8.15 mg/dL, 2.35 </w:t>
      </w:r>
      <w:r w:rsidR="00042BD1">
        <w:t xml:space="preserve">mg/dL]. </w:t>
      </w:r>
      <w:r w:rsidR="00342055">
        <w:t xml:space="preserve"> We note that 0 is contained within this interval. </w:t>
      </w:r>
      <w:r w:rsidR="00042BD1">
        <w:t xml:space="preserve">That is, our observed data are consistent with mean </w:t>
      </w:r>
      <w:r w:rsidR="00042BD1">
        <w:t>fibrinogen</w:t>
      </w:r>
      <w:r w:rsidR="00042BD1">
        <w:t xml:space="preserve"> truly being </w:t>
      </w:r>
      <w:r w:rsidR="001E494F">
        <w:t>between 8.15 mg/dL lower and 2.35</w:t>
      </w:r>
      <w:r w:rsidR="00042BD1">
        <w:t xml:space="preserve"> mg/dL higher for elderly Caucasian males than for elderly Caucasian females. The accompanying two-sided p-value for a test of the true difference in means betw</w:t>
      </w:r>
      <w:r w:rsidR="008A1686">
        <w:t>een th</w:t>
      </w:r>
      <w:r w:rsidR="00F4704F">
        <w:t xml:space="preserve">ese two groups being 0 is 0.279 &gt; 0.05 </w:t>
      </w:r>
      <w:r w:rsidR="00042BD1">
        <w:t>so we</w:t>
      </w:r>
      <w:r w:rsidR="008A1686">
        <w:t xml:space="preserve"> do not</w:t>
      </w:r>
      <w:r w:rsidR="00042BD1">
        <w:t xml:space="preserve"> have evidence of an association between </w:t>
      </w:r>
      <w:r w:rsidR="00042BD1">
        <w:t>fibrinogen</w:t>
      </w:r>
      <w:r w:rsidR="00042BD1">
        <w:t xml:space="preserve"> and sex among elderly Caucasians.</w:t>
      </w:r>
    </w:p>
    <w:p w:rsidR="00485A21" w:rsidRDefault="00485A21" w:rsidP="00E12FC9">
      <w:pPr>
        <w:jc w:val="both"/>
        <w:rPr>
          <w:b/>
        </w:rPr>
      </w:pPr>
    </w:p>
    <w:p w:rsidR="00EC25FA" w:rsidRDefault="00EC25FA" w:rsidP="00E12FC9">
      <w:pPr>
        <w:jc w:val="both"/>
        <w:rPr>
          <w:b/>
        </w:rPr>
      </w:pPr>
      <w:r>
        <w:rPr>
          <w:b/>
        </w:rPr>
        <w:t>b.</w:t>
      </w:r>
    </w:p>
    <w:p w:rsidR="00F75976" w:rsidRPr="00F75976" w:rsidRDefault="00F75976" w:rsidP="00E12FC9">
      <w:pPr>
        <w:jc w:val="both"/>
      </w:pPr>
      <w:r>
        <w:t xml:space="preserve">We find that the mean fibrinogen for </w:t>
      </w:r>
      <w:r>
        <w:t>Non-</w:t>
      </w:r>
      <w:r>
        <w:t xml:space="preserve">Caucasian males in our data </w:t>
      </w:r>
      <w:r w:rsidR="00CE137F">
        <w:t>is 15.7</w:t>
      </w:r>
      <w:r>
        <w:t xml:space="preserve"> mg/dL lower than the mean fibrinogen level of the </w:t>
      </w:r>
      <w:r w:rsidR="00A45E28">
        <w:t>Non-</w:t>
      </w:r>
      <w:r>
        <w:t>Caucasian females in our data. The associated standard error for this estimate is</w:t>
      </w:r>
      <w:r w:rsidR="00CE137F">
        <w:t xml:space="preserve"> 7.30</w:t>
      </w:r>
      <w:r>
        <w:t xml:space="preserve"> mg/dL, yielding a 95% CI of [</w:t>
      </w:r>
      <w:r w:rsidR="00CE137F">
        <w:t>-30.0 mg/dL, -1.40</w:t>
      </w:r>
      <w:r>
        <w:t xml:space="preserve"> mg/dL].  We note that 0 is </w:t>
      </w:r>
      <w:r w:rsidR="00764909">
        <w:t xml:space="preserve">not </w:t>
      </w:r>
      <w:r>
        <w:t xml:space="preserve">contained within this interval. That is, our observed data are consistent with mean fibrinogen truly being </w:t>
      </w:r>
      <w:r w:rsidR="008A73B7">
        <w:t>between 30 mg/dL lower and 1.4</w:t>
      </w:r>
      <w:r>
        <w:t xml:space="preserve"> mg/dL</w:t>
      </w:r>
      <w:r w:rsidR="00E47F0F">
        <w:t xml:space="preserve"> </w:t>
      </w:r>
      <w:r w:rsidR="002E1D24">
        <w:t>lower</w:t>
      </w:r>
      <w:r>
        <w:t xml:space="preserve"> for elderly </w:t>
      </w:r>
      <w:r w:rsidR="00A45E28">
        <w:t>Non-</w:t>
      </w:r>
      <w:r>
        <w:t xml:space="preserve">Caucasian males than for elderly </w:t>
      </w:r>
      <w:r w:rsidR="00A45E28">
        <w:t>Non-</w:t>
      </w:r>
      <w:r>
        <w:t xml:space="preserve">Caucasian females. The accompanying two-sided p-value for a test of the true difference in means between these two groups being 0 is </w:t>
      </w:r>
      <w:r w:rsidR="00944F0A">
        <w:t xml:space="preserve">0.032 &lt; 0.05 </w:t>
      </w:r>
      <w:r>
        <w:t xml:space="preserve">so we have evidence of an association between fibrinogen and sex among elderly </w:t>
      </w:r>
      <w:r>
        <w:t>Non-Caucasians</w:t>
      </w:r>
      <w:r>
        <w:t>.</w:t>
      </w:r>
    </w:p>
    <w:p w:rsidR="00485A21" w:rsidRDefault="00485A21" w:rsidP="00E12FC9">
      <w:pPr>
        <w:jc w:val="both"/>
        <w:rPr>
          <w:b/>
        </w:rPr>
      </w:pPr>
    </w:p>
    <w:p w:rsidR="00EC25FA" w:rsidRDefault="00EC25FA" w:rsidP="00E12FC9">
      <w:pPr>
        <w:jc w:val="both"/>
        <w:rPr>
          <w:b/>
        </w:rPr>
      </w:pPr>
      <w:r>
        <w:rPr>
          <w:b/>
        </w:rPr>
        <w:t>c.</w:t>
      </w:r>
    </w:p>
    <w:p w:rsidR="002906E1" w:rsidRDefault="002906E1" w:rsidP="002906E1">
      <w:pPr>
        <w:pStyle w:val="ListParagraph"/>
        <w:numPr>
          <w:ilvl w:val="0"/>
          <w:numId w:val="1"/>
        </w:numPr>
        <w:jc w:val="both"/>
      </w:pPr>
      <w:r w:rsidRPr="00D43FEF">
        <w:rPr>
          <w:i/>
          <w:u w:val="single"/>
        </w:rPr>
        <w:t xml:space="preserve">Importance weights: </w:t>
      </w:r>
      <w:r>
        <w:t xml:space="preserve">Using the relative frequencies in our sample, we weight the Caucasian stratum by 0.8405 and the Non-Caucasian stratum by 0.1595. After adjustment for race, we estimate that mean </w:t>
      </w:r>
      <w:r w:rsidR="00626FF1">
        <w:t>fibrinogen</w:t>
      </w:r>
      <w:r w:rsidR="00355160">
        <w:t xml:space="preserve"> for males is 4.94</w:t>
      </w:r>
      <w:r>
        <w:t xml:space="preserve"> mg/dL lower than mean </w:t>
      </w:r>
      <w:r w:rsidR="00626FF1">
        <w:t>fibrinogen</w:t>
      </w:r>
      <w:r>
        <w:t xml:space="preserve"> for females. The associated standard</w:t>
      </w:r>
      <w:r w:rsidR="00161057">
        <w:t xml:space="preserve"> error for this estimate is 2.53</w:t>
      </w:r>
      <w:r>
        <w:t xml:space="preserve"> mg/dL, yielding a 95% CI of [-</w:t>
      </w:r>
      <w:r w:rsidR="00F42DAE">
        <w:t>9.91</w:t>
      </w:r>
      <w:r>
        <w:t xml:space="preserve"> mg/dL, </w:t>
      </w:r>
      <w:r w:rsidR="00FF3633">
        <w:t xml:space="preserve">0.031 </w:t>
      </w:r>
      <w:r>
        <w:t xml:space="preserve">mg/dL]. That is, our observed data are consistent with mean </w:t>
      </w:r>
      <w:r w:rsidR="00626FF1">
        <w:t>fibrinogen</w:t>
      </w:r>
      <w:r w:rsidR="008454FE">
        <w:t xml:space="preserve"> truly being between 9.91</w:t>
      </w:r>
      <w:r>
        <w:t xml:space="preserve"> mg/dL lower</w:t>
      </w:r>
      <w:r w:rsidR="00B219AA">
        <w:t xml:space="preserve"> and 0.031 </w:t>
      </w:r>
      <w:r>
        <w:t>mg/dL</w:t>
      </w:r>
      <w:r w:rsidR="00F8634C">
        <w:t xml:space="preserve"> higher</w:t>
      </w:r>
      <w:r>
        <w:t xml:space="preserve"> in men relative to women, after accounting for race.  The accompanying two-sided p-value testing whether the difference in mean </w:t>
      </w:r>
      <w:r w:rsidR="00626FF1">
        <w:t>fibrinogen</w:t>
      </w:r>
      <w:r>
        <w:t xml:space="preserve"> between males and females (after accounting for race) is </w:t>
      </w:r>
      <w:r w:rsidR="00AA1614">
        <w:t xml:space="preserve">0.0514 &gt; 0.05, </w:t>
      </w:r>
      <w:r>
        <w:t xml:space="preserve">so we </w:t>
      </w:r>
      <w:r w:rsidR="00AA1614">
        <w:t xml:space="preserve">do not </w:t>
      </w:r>
      <w:r>
        <w:t xml:space="preserve">have evidence of an association between </w:t>
      </w:r>
      <w:r w:rsidR="00626FF1">
        <w:t>fibrinogen</w:t>
      </w:r>
      <w:r>
        <w:t xml:space="preserve"> and sex among elderly</w:t>
      </w:r>
      <w:r w:rsidR="00FF312B">
        <w:t xml:space="preserve"> subjects,</w:t>
      </w:r>
      <w:r>
        <w:t xml:space="preserve"> after controlling for race.</w:t>
      </w:r>
    </w:p>
    <w:p w:rsidR="00AC03F6" w:rsidRPr="00D43FEF" w:rsidRDefault="00AC03F6" w:rsidP="00AC03F6">
      <w:pPr>
        <w:pStyle w:val="ListParagraph"/>
        <w:jc w:val="both"/>
      </w:pPr>
    </w:p>
    <w:p w:rsidR="002906E1" w:rsidRPr="001D1B24" w:rsidRDefault="002906E1" w:rsidP="002906E1">
      <w:pPr>
        <w:pStyle w:val="ListParagraph"/>
        <w:numPr>
          <w:ilvl w:val="0"/>
          <w:numId w:val="1"/>
        </w:numPr>
        <w:jc w:val="both"/>
        <w:rPr>
          <w:b/>
          <w:u w:val="single"/>
        </w:rPr>
      </w:pPr>
      <w:r>
        <w:rPr>
          <w:i/>
          <w:u w:val="single"/>
        </w:rPr>
        <w:t xml:space="preserve">Efficiency weights: </w:t>
      </w:r>
      <w:r>
        <w:t xml:space="preserve">Here, </w:t>
      </w:r>
      <w:r w:rsidR="00481A2F">
        <w:t>we attach a weight of 0.8812</w:t>
      </w:r>
      <w:r>
        <w:t xml:space="preserve"> to the Caucasians stratu</w:t>
      </w:r>
      <w:r w:rsidR="00E012DD">
        <w:t>m and a weight of 0.1188</w:t>
      </w:r>
      <w:r>
        <w:t xml:space="preserve"> to the Non-Caucasian stratum. After adjustment for race, we estimate that mean </w:t>
      </w:r>
      <w:r w:rsidR="00626FF1">
        <w:t>fibrinogen</w:t>
      </w:r>
      <w:r w:rsidR="00C848AD">
        <w:t xml:space="preserve"> for males is 4.42</w:t>
      </w:r>
      <w:r>
        <w:t xml:space="preserve"> mg/dL lower </w:t>
      </w:r>
      <w:r w:rsidRPr="003D0DC8">
        <w:t>than</w:t>
      </w:r>
      <w:r>
        <w:t xml:space="preserve"> mean </w:t>
      </w:r>
      <w:r w:rsidR="00626FF1">
        <w:t>fibrinogen</w:t>
      </w:r>
      <w:r>
        <w:t xml:space="preserve"> for females. The associated standard</w:t>
      </w:r>
      <w:r w:rsidR="00B86DE1">
        <w:t xml:space="preserve"> error for this estimate is 2.52</w:t>
      </w:r>
      <w:r>
        <w:t xml:space="preserve"> mg/dL, yielding a 95% CI of [</w:t>
      </w:r>
      <w:r w:rsidR="000E247F">
        <w:t>-9.35</w:t>
      </w:r>
      <w:r>
        <w:t xml:space="preserve"> mg/dL, </w:t>
      </w:r>
      <w:r w:rsidR="004D2EDE">
        <w:t>0.510</w:t>
      </w:r>
      <w:r>
        <w:t xml:space="preserve"> mg/dL]. </w:t>
      </w:r>
      <w:r w:rsidR="00B406E7">
        <w:t xml:space="preserve">We note that 0 is contained within this interval. </w:t>
      </w:r>
      <w:r>
        <w:t xml:space="preserve">That is, our observed data are consistent with mean </w:t>
      </w:r>
      <w:r w:rsidR="00626FF1">
        <w:t>fibrinogen</w:t>
      </w:r>
      <w:r w:rsidR="007E2896">
        <w:t xml:space="preserve"> truly being between 9.35 </w:t>
      </w:r>
      <w:r>
        <w:t>mg/dL lower</w:t>
      </w:r>
      <w:r w:rsidR="00916A66">
        <w:t xml:space="preserve"> and 0.510</w:t>
      </w:r>
      <w:r>
        <w:t xml:space="preserve"> mg/dL </w:t>
      </w:r>
      <w:r w:rsidR="00916A66">
        <w:t xml:space="preserve">higher </w:t>
      </w:r>
      <w:r>
        <w:t xml:space="preserve">in men relative to women, after accounting for race.  The accompanying two-sided p-value testing whether the difference in mean </w:t>
      </w:r>
      <w:r w:rsidR="00626FF1">
        <w:t>fibrinogen</w:t>
      </w:r>
      <w:r>
        <w:t xml:space="preserve"> between males and females (after accounting for race) is </w:t>
      </w:r>
      <w:r w:rsidR="00454CAF">
        <w:t xml:space="preserve">0.079 &gt; 0.05, </w:t>
      </w:r>
      <w:r>
        <w:t>so we again</w:t>
      </w:r>
      <w:r w:rsidR="009709D2">
        <w:t xml:space="preserve"> do not</w:t>
      </w:r>
      <w:r>
        <w:t xml:space="preserve"> have evidence of an association between </w:t>
      </w:r>
      <w:r w:rsidR="00626FF1">
        <w:t>fibrinogen</w:t>
      </w:r>
      <w:r>
        <w:t xml:space="preserve"> and sex among elderly </w:t>
      </w:r>
      <w:r w:rsidR="00DA2EA5">
        <w:t>subjects</w:t>
      </w:r>
      <w:r>
        <w:t>, after controlling for race.</w:t>
      </w:r>
    </w:p>
    <w:p w:rsidR="00485A21" w:rsidRDefault="00485A21" w:rsidP="00E12FC9">
      <w:pPr>
        <w:jc w:val="both"/>
        <w:rPr>
          <w:b/>
        </w:rPr>
      </w:pPr>
    </w:p>
    <w:p w:rsidR="00971B93" w:rsidRPr="00344F52" w:rsidRDefault="00EC25FA" w:rsidP="00971B93">
      <w:pPr>
        <w:jc w:val="both"/>
      </w:pPr>
      <w:r>
        <w:rPr>
          <w:b/>
        </w:rPr>
        <w:t>d.</w:t>
      </w:r>
      <w:r w:rsidR="00971B93">
        <w:rPr>
          <w:b/>
        </w:rPr>
        <w:t xml:space="preserve"> </w:t>
      </w:r>
      <w:r w:rsidR="00971B93">
        <w:t xml:space="preserve">Our analysis </w:t>
      </w:r>
      <w:r w:rsidR="000C5287">
        <w:t>does not suggest</w:t>
      </w:r>
      <w:r w:rsidR="00971B93">
        <w:t xml:space="preserve"> that race modifies the association between mean </w:t>
      </w:r>
      <w:r w:rsidR="00971B93">
        <w:t>fibrinogen</w:t>
      </w:r>
      <w:r w:rsidR="00971B93">
        <w:t xml:space="preserve"> level and sex. We find that mean </w:t>
      </w:r>
      <w:r w:rsidR="00971B93">
        <w:t>fibrinogen</w:t>
      </w:r>
      <w:r w:rsidR="00234430">
        <w:t xml:space="preserve"> between races is 12.8</w:t>
      </w:r>
      <w:r w:rsidR="00971B93">
        <w:t xml:space="preserve"> mg/dL </w:t>
      </w:r>
      <w:r w:rsidR="00234430">
        <w:t xml:space="preserve">higher </w:t>
      </w:r>
      <w:r w:rsidR="00971B93">
        <w:t>for males than it is for females in our data. The associa</w:t>
      </w:r>
      <w:r w:rsidR="00B615DD">
        <w:t>ted standard error estimate is 7.</w:t>
      </w:r>
      <w:r w:rsidR="00971B93">
        <w:t xml:space="preserve">78 mg/dL, which yields a 95% </w:t>
      </w:r>
      <w:r w:rsidR="00405237">
        <w:t>CI of [-2.44</w:t>
      </w:r>
      <w:r w:rsidR="00E20732">
        <w:t xml:space="preserve"> mg/dL, 28.04</w:t>
      </w:r>
      <w:r w:rsidR="00971B93">
        <w:t xml:space="preserve"> mg/dL]. We note that</w:t>
      </w:r>
      <w:r w:rsidR="0039247F">
        <w:t xml:space="preserve"> this interval contains 0</w:t>
      </w:r>
      <w:r w:rsidR="00971B93">
        <w:t xml:space="preserve">. The accompanying two-sided p-value testing whether the difference in mean </w:t>
      </w:r>
      <w:r w:rsidR="00971B93">
        <w:t>fibrinogen</w:t>
      </w:r>
      <w:r w:rsidR="00971B93">
        <w:t xml:space="preserve"> across races is the same in both males and females</w:t>
      </w:r>
      <w:r w:rsidR="002B06E2">
        <w:t xml:space="preserve"> is 0.10</w:t>
      </w:r>
      <w:r w:rsidR="00971B93">
        <w:t xml:space="preserve"> </w:t>
      </w:r>
      <w:r w:rsidR="000A1BD7">
        <w:t>&gt;</w:t>
      </w:r>
      <w:r w:rsidR="00971B93">
        <w:t xml:space="preserve"> 0.05, so we</w:t>
      </w:r>
      <w:r w:rsidR="003B7A13">
        <w:t xml:space="preserve"> do not</w:t>
      </w:r>
      <w:r w:rsidR="00971B93">
        <w:t xml:space="preserve"> </w:t>
      </w:r>
      <w:r w:rsidR="00177AAA">
        <w:t>have evidence that race</w:t>
      </w:r>
      <w:r w:rsidR="00971B93">
        <w:t xml:space="preserve"> modif</w:t>
      </w:r>
      <w:r w:rsidR="00177AAA">
        <w:t>ies</w:t>
      </w:r>
      <w:r w:rsidR="00971B93">
        <w:t xml:space="preserve"> the association between mean </w:t>
      </w:r>
      <w:r w:rsidR="00971B93">
        <w:t>fibrinogen</w:t>
      </w:r>
      <w:r w:rsidR="00971B93">
        <w:t xml:space="preserve"> level and sex.</w:t>
      </w:r>
    </w:p>
    <w:p w:rsidR="003842E1" w:rsidRDefault="003842E1" w:rsidP="00E12FC9">
      <w:pPr>
        <w:jc w:val="both"/>
        <w:rPr>
          <w:b/>
        </w:rPr>
      </w:pPr>
    </w:p>
    <w:p w:rsidR="00C30EB8" w:rsidRDefault="00C30EB8" w:rsidP="00E12FC9">
      <w:pPr>
        <w:jc w:val="both"/>
        <w:rPr>
          <w:b/>
        </w:rPr>
      </w:pPr>
    </w:p>
    <w:p w:rsidR="00562F9F" w:rsidRDefault="003842E1" w:rsidP="00E12FC9">
      <w:pPr>
        <w:jc w:val="both"/>
        <w:rPr>
          <w:b/>
        </w:rPr>
      </w:pPr>
      <w:r>
        <w:rPr>
          <w:b/>
        </w:rPr>
        <w:t>(3)</w:t>
      </w:r>
      <w:r w:rsidR="0084010F">
        <w:rPr>
          <w:b/>
        </w:rPr>
        <w:t xml:space="preserve"> </w:t>
      </w:r>
    </w:p>
    <w:p w:rsidR="003842E1" w:rsidRDefault="0084010F" w:rsidP="00E12FC9">
      <w:pPr>
        <w:jc w:val="both"/>
      </w:pPr>
      <w:r>
        <w:t>In our data, 47 subjects have missing cholesterol values (coded as “NA”). As a result, we exclude these</w:t>
      </w:r>
      <w:r w:rsidR="00A83524">
        <w:t xml:space="preserve"> observations fro</w:t>
      </w:r>
      <w:r w:rsidR="002346D6">
        <w:t xml:space="preserve">m our analysis </w:t>
      </w:r>
      <w:r w:rsidR="004D2114">
        <w:t>for the following questions.</w:t>
      </w:r>
    </w:p>
    <w:p w:rsidR="00823DB1" w:rsidRPr="0084010F" w:rsidRDefault="00823DB1" w:rsidP="00E12FC9">
      <w:pPr>
        <w:jc w:val="both"/>
      </w:pPr>
    </w:p>
    <w:p w:rsidR="003842E1" w:rsidRPr="002C0124" w:rsidRDefault="003842E1" w:rsidP="00E12FC9">
      <w:pPr>
        <w:jc w:val="both"/>
      </w:pPr>
      <w:r>
        <w:rPr>
          <w:b/>
        </w:rPr>
        <w:t xml:space="preserve">a. </w:t>
      </w:r>
      <w:r w:rsidR="002C0124">
        <w:t>Among the 4,953 individuals with non-missing cholesterol values, our best estimate of the sample standard deviation of cholesterol is 39.29 mg/dL.</w:t>
      </w:r>
    </w:p>
    <w:p w:rsidR="003842E1" w:rsidRDefault="003842E1" w:rsidP="00E12FC9">
      <w:pPr>
        <w:jc w:val="both"/>
        <w:rPr>
          <w:b/>
        </w:rPr>
      </w:pPr>
      <w:bookmarkStart w:id="0" w:name="_GoBack"/>
      <w:bookmarkEnd w:id="0"/>
    </w:p>
    <w:p w:rsidR="008D6D32" w:rsidRDefault="0084010F" w:rsidP="00E12FC9">
      <w:pPr>
        <w:jc w:val="both"/>
      </w:pPr>
      <w:r>
        <w:rPr>
          <w:b/>
        </w:rPr>
        <w:t>b.</w:t>
      </w:r>
      <w:r w:rsidR="00C36768">
        <w:rPr>
          <w:b/>
        </w:rPr>
        <w:t xml:space="preserve"> </w:t>
      </w:r>
      <w:r w:rsidR="00C36768">
        <w:t xml:space="preserve">If we assume that </w:t>
      </w:r>
      <m:oMath>
        <m:r>
          <w:rPr>
            <w:rFonts w:ascii="Cambria Math" w:hAnsi="Cambria Math"/>
          </w:rPr>
          <m:t>ρ=0.40</m:t>
        </m:r>
      </m:oMath>
      <w:r w:rsidR="00C36768">
        <w:rPr>
          <w:rFonts w:eastAsiaTheme="minorEastAsia"/>
        </w:rPr>
        <w:t xml:space="preserve">, we estimate the standard deviation of the change in cholesterol measurements made after 3 years </w:t>
      </w:r>
      <w:r w:rsidR="0065030C">
        <w:rPr>
          <w:rFonts w:eastAsiaTheme="minorEastAsia"/>
        </w:rPr>
        <w:t xml:space="preserve">in the population </w:t>
      </w:r>
      <w:r w:rsidR="00C36768">
        <w:rPr>
          <w:rFonts w:eastAsiaTheme="minorEastAsia"/>
        </w:rPr>
        <w:t>will be 55.27 mg/dL.</w:t>
      </w:r>
    </w:p>
    <w:p w:rsidR="008D6D32" w:rsidRDefault="008D6D32" w:rsidP="00E12FC9">
      <w:pPr>
        <w:jc w:val="both"/>
      </w:pPr>
    </w:p>
    <w:p w:rsidR="008D6D32" w:rsidRPr="008D6D32" w:rsidRDefault="008D6D32" w:rsidP="00E12FC9">
      <w:pPr>
        <w:jc w:val="both"/>
      </w:pPr>
      <w:r>
        <w:rPr>
          <w:b/>
        </w:rPr>
        <w:t xml:space="preserve">c. </w:t>
      </w:r>
      <w:r>
        <w:t>Among groups have constant age and sex, we estimate a within-group standard deviation of cholesterol of 37.49 mg/dL.</w:t>
      </w:r>
    </w:p>
    <w:p w:rsidR="003842E1" w:rsidRDefault="003842E1" w:rsidP="00E12FC9">
      <w:pPr>
        <w:jc w:val="both"/>
        <w:rPr>
          <w:b/>
        </w:rPr>
      </w:pPr>
    </w:p>
    <w:p w:rsidR="003842E1" w:rsidRDefault="003842E1" w:rsidP="00E12FC9">
      <w:pPr>
        <w:jc w:val="both"/>
        <w:rPr>
          <w:b/>
        </w:rPr>
      </w:pPr>
      <w:r>
        <w:rPr>
          <w:b/>
        </w:rPr>
        <w:t>(4)</w:t>
      </w:r>
    </w:p>
    <w:p w:rsidR="00823DB1" w:rsidRDefault="00823DB1" w:rsidP="00E12FC9">
      <w:pPr>
        <w:jc w:val="both"/>
      </w:pPr>
      <w:r>
        <w:rPr>
          <w:b/>
        </w:rPr>
        <w:t xml:space="preserve">a. </w:t>
      </w:r>
      <w:r w:rsidR="00EB6011">
        <w:rPr>
          <w:b/>
        </w:rPr>
        <w:t xml:space="preserve"> </w:t>
      </w:r>
      <w:r w:rsidR="00EB6011">
        <w:t xml:space="preserve">The sample size that provides 80% power to </w:t>
      </w:r>
      <w:r w:rsidR="00042184">
        <w:t xml:space="preserve">detect </w:t>
      </w:r>
      <w:r w:rsidR="00EB6011">
        <w:t>the design alternative will be</w:t>
      </w:r>
    </w:p>
    <w:p w:rsidR="00EB6011" w:rsidRPr="00CC7F36" w:rsidRDefault="00EB6011" w:rsidP="00E12FC9">
      <w:pPr>
        <w:jc w:val="both"/>
        <w:rPr>
          <w:rFonts w:eastAsiaTheme="minorEastAsia"/>
          <w:b/>
        </w:rPr>
      </w:pPr>
      <m:oMathPara>
        <m:oMath>
          <m:r>
            <w:rPr>
              <w:rFonts w:ascii="Cambria Math" w:hAnsi="Cambria Math"/>
            </w:rPr>
            <m:t xml:space="preserve">N= </m:t>
          </m:r>
          <m:f>
            <m:fPr>
              <m:ctrlPr>
                <w:rPr>
                  <w:rFonts w:ascii="Cambria Math" w:hAnsi="Cambria Math"/>
                  <w:i/>
                </w:rPr>
              </m:ctrlPr>
            </m:fPr>
            <m:num>
              <m:sSup>
                <m:sSupPr>
                  <m:ctrlPr>
                    <w:rPr>
                      <w:rFonts w:ascii="Cambria Math" w:hAnsi="Cambria Math"/>
                      <w:i/>
                    </w:rPr>
                  </m:ctrlPr>
                </m:sSupPr>
                <m:e>
                  <m:r>
                    <w:rPr>
                      <w:rFonts w:ascii="Cambria Math" w:hAnsi="Cambria Math"/>
                    </w:rPr>
                    <m:t>2.801</m:t>
                  </m:r>
                </m:e>
                <m:sup>
                  <m:r>
                    <w:rPr>
                      <w:rFonts w:ascii="Cambria Math" w:hAnsi="Cambria Math"/>
                    </w:rPr>
                    <m:t>2</m:t>
                  </m:r>
                </m:sup>
              </m:sSup>
              <m:r>
                <w:rPr>
                  <w:rFonts w:ascii="Cambria Math" w:hAnsi="Cambria Math"/>
                </w:rPr>
                <m:t>×(8×</m:t>
              </m:r>
              <m:sSup>
                <m:sSupPr>
                  <m:ctrlPr>
                    <w:rPr>
                      <w:rFonts w:ascii="Cambria Math" w:hAnsi="Cambria Math"/>
                      <w:i/>
                    </w:rPr>
                  </m:ctrlPr>
                </m:sSupPr>
                <m:e>
                  <m:r>
                    <w:rPr>
                      <w:rFonts w:ascii="Cambria Math" w:hAnsi="Cambria Math"/>
                    </w:rPr>
                    <m:t>37.49</m:t>
                  </m:r>
                </m:e>
                <m:sup>
                  <m:r>
                    <w:rPr>
                      <w:rFonts w:ascii="Cambria Math" w:hAnsi="Cambria Math"/>
                    </w:rPr>
                    <m:t>2</m:t>
                  </m:r>
                </m:sup>
              </m:sSup>
              <m:r>
                <w:rPr>
                  <w:rFonts w:ascii="Cambria Math" w:hAnsi="Cambria Math"/>
                </w:rPr>
                <m:t>×0.6)</m:t>
              </m:r>
            </m:num>
            <m:den>
              <m:sSup>
                <m:sSupPr>
                  <m:ctrlPr>
                    <w:rPr>
                      <w:rFonts w:ascii="Cambria Math" w:hAnsi="Cambria Math"/>
                      <w:i/>
                    </w:rPr>
                  </m:ctrlPr>
                </m:sSupPr>
                <m:e>
                  <m:d>
                    <m:dPr>
                      <m:ctrlPr>
                        <w:rPr>
                          <w:rFonts w:ascii="Cambria Math" w:hAnsi="Cambria Math"/>
                          <w:i/>
                        </w:rPr>
                      </m:ctrlPr>
                    </m:dPr>
                    <m:e>
                      <m:r>
                        <w:rPr>
                          <w:rFonts w:ascii="Cambria Math" w:hAnsi="Cambria Math"/>
                        </w:rPr>
                        <m:t>0-10</m:t>
                      </m:r>
                    </m:e>
                  </m:d>
                </m:e>
                <m:sup>
                  <m:r>
                    <w:rPr>
                      <w:rFonts w:ascii="Cambria Math" w:hAnsi="Cambria Math"/>
                    </w:rPr>
                    <m:t>2</m:t>
                  </m:r>
                </m:sup>
              </m:sSup>
            </m:den>
          </m:f>
          <m:r>
            <w:rPr>
              <w:rFonts w:ascii="Cambria Math" w:hAnsi="Cambria Math"/>
            </w:rPr>
            <m:t>=</m:t>
          </m:r>
          <m:r>
            <w:rPr>
              <w:rFonts w:ascii="Cambria Math" w:hAnsi="Cambria Math"/>
            </w:rPr>
            <m:t>529.30 ≈</m:t>
          </m:r>
          <m:r>
            <m:rPr>
              <m:sty m:val="bi"/>
            </m:rPr>
            <w:rPr>
              <w:rFonts w:ascii="Cambria Math" w:hAnsi="Cambria Math"/>
            </w:rPr>
            <m:t>530</m:t>
          </m:r>
        </m:oMath>
      </m:oMathPara>
    </w:p>
    <w:p w:rsidR="00CC7F36" w:rsidRDefault="00CC7F36" w:rsidP="00E12FC9">
      <w:pPr>
        <w:jc w:val="both"/>
        <w:rPr>
          <w:rFonts w:eastAsiaTheme="minorEastAsia"/>
        </w:rPr>
      </w:pPr>
      <w:r>
        <w:rPr>
          <w:rFonts w:eastAsiaTheme="minorEastAsia"/>
          <w:b/>
        </w:rPr>
        <w:t xml:space="preserve">b. </w:t>
      </w:r>
      <w:r>
        <w:rPr>
          <w:rFonts w:eastAsiaTheme="minorEastAsia"/>
        </w:rPr>
        <w:t>The sample size that provides 90% power to</w:t>
      </w:r>
      <w:r w:rsidR="00C4360B">
        <w:rPr>
          <w:rFonts w:eastAsiaTheme="minorEastAsia"/>
        </w:rPr>
        <w:t xml:space="preserve"> detect</w:t>
      </w:r>
      <w:r>
        <w:rPr>
          <w:rFonts w:eastAsiaTheme="minorEastAsia"/>
        </w:rPr>
        <w:t xml:space="preserve"> the design alternative will be</w:t>
      </w:r>
    </w:p>
    <w:p w:rsidR="00CC7F36" w:rsidRPr="00CC7F36" w:rsidRDefault="00CC7F36" w:rsidP="00E12FC9">
      <w:pPr>
        <w:jc w:val="both"/>
      </w:pPr>
    </w:p>
    <w:p w:rsidR="00CC7F36" w:rsidRPr="005117F3" w:rsidRDefault="00CC7F36" w:rsidP="00E12FC9">
      <w:pPr>
        <w:jc w:val="both"/>
        <w:rPr>
          <w:rFonts w:eastAsiaTheme="minorEastAsia"/>
          <w:b/>
        </w:rPr>
      </w:pPr>
      <m:oMathPara>
        <m:oMath>
          <m:r>
            <w:rPr>
              <w:rFonts w:ascii="Cambria Math" w:hAnsi="Cambria Math"/>
            </w:rPr>
            <m:t xml:space="preserve">N= </m:t>
          </m:r>
          <m:f>
            <m:fPr>
              <m:ctrlPr>
                <w:rPr>
                  <w:rFonts w:ascii="Cambria Math" w:hAnsi="Cambria Math"/>
                  <w:i/>
                </w:rPr>
              </m:ctrlPr>
            </m:fPr>
            <m:num>
              <m:sSup>
                <m:sSupPr>
                  <m:ctrlPr>
                    <w:rPr>
                      <w:rFonts w:ascii="Cambria Math" w:hAnsi="Cambria Math"/>
                      <w:i/>
                    </w:rPr>
                  </m:ctrlPr>
                </m:sSupPr>
                <m:e>
                  <m:r>
                    <w:rPr>
                      <w:rFonts w:ascii="Cambria Math" w:hAnsi="Cambria Math"/>
                    </w:rPr>
                    <m:t>3.242</m:t>
                  </m:r>
                </m:e>
                <m:sup>
                  <m:r>
                    <w:rPr>
                      <w:rFonts w:ascii="Cambria Math" w:hAnsi="Cambria Math"/>
                    </w:rPr>
                    <m:t>2</m:t>
                  </m:r>
                </m:sup>
              </m:sSup>
              <m:r>
                <w:rPr>
                  <w:rFonts w:ascii="Cambria Math" w:hAnsi="Cambria Math"/>
                </w:rPr>
                <m:t>×(8×</m:t>
              </m:r>
              <m:sSup>
                <m:sSupPr>
                  <m:ctrlPr>
                    <w:rPr>
                      <w:rFonts w:ascii="Cambria Math" w:hAnsi="Cambria Math"/>
                      <w:i/>
                    </w:rPr>
                  </m:ctrlPr>
                </m:sSupPr>
                <m:e>
                  <m:r>
                    <w:rPr>
                      <w:rFonts w:ascii="Cambria Math" w:hAnsi="Cambria Math"/>
                    </w:rPr>
                    <m:t>37.49</m:t>
                  </m:r>
                </m:e>
                <m:sup>
                  <m:r>
                    <w:rPr>
                      <w:rFonts w:ascii="Cambria Math" w:hAnsi="Cambria Math"/>
                    </w:rPr>
                    <m:t>2</m:t>
                  </m:r>
                </m:sup>
              </m:sSup>
              <m:r>
                <w:rPr>
                  <w:rFonts w:ascii="Cambria Math" w:hAnsi="Cambria Math"/>
                </w:rPr>
                <m:t>×0.6)</m:t>
              </m:r>
            </m:num>
            <m:den>
              <m:sSup>
                <m:sSupPr>
                  <m:ctrlPr>
                    <w:rPr>
                      <w:rFonts w:ascii="Cambria Math" w:hAnsi="Cambria Math"/>
                      <w:i/>
                    </w:rPr>
                  </m:ctrlPr>
                </m:sSupPr>
                <m:e>
                  <m:d>
                    <m:dPr>
                      <m:ctrlPr>
                        <w:rPr>
                          <w:rFonts w:ascii="Cambria Math" w:hAnsi="Cambria Math"/>
                          <w:i/>
                        </w:rPr>
                      </m:ctrlPr>
                    </m:dPr>
                    <m:e>
                      <m:r>
                        <w:rPr>
                          <w:rFonts w:ascii="Cambria Math" w:hAnsi="Cambria Math"/>
                        </w:rPr>
                        <m:t>0-10</m:t>
                      </m:r>
                    </m:e>
                  </m:d>
                </m:e>
                <m:sup>
                  <m:r>
                    <w:rPr>
                      <w:rFonts w:ascii="Cambria Math" w:hAnsi="Cambria Math"/>
                    </w:rPr>
                    <m:t>2</m:t>
                  </m:r>
                </m:sup>
              </m:sSup>
            </m:den>
          </m:f>
          <m:r>
            <w:rPr>
              <w:rFonts w:ascii="Cambria Math" w:hAnsi="Cambria Math"/>
            </w:rPr>
            <m:t>=</m:t>
          </m:r>
          <m:r>
            <w:rPr>
              <w:rFonts w:ascii="Cambria Math" w:hAnsi="Cambria Math"/>
            </w:rPr>
            <m:t>709.08</m:t>
          </m:r>
          <m:r>
            <w:rPr>
              <w:rFonts w:ascii="Cambria Math" w:hAnsi="Cambria Math"/>
            </w:rPr>
            <m:t xml:space="preserve"> ≈</m:t>
          </m:r>
          <m:r>
            <m:rPr>
              <m:sty m:val="bi"/>
            </m:rPr>
            <w:rPr>
              <w:rFonts w:ascii="Cambria Math" w:hAnsi="Cambria Math"/>
            </w:rPr>
            <m:t>710</m:t>
          </m:r>
        </m:oMath>
      </m:oMathPara>
    </w:p>
    <w:p w:rsidR="005117F3" w:rsidRDefault="005117F3" w:rsidP="00E12FC9">
      <w:pPr>
        <w:jc w:val="both"/>
        <w:rPr>
          <w:rFonts w:eastAsiaTheme="minorEastAsia"/>
        </w:rPr>
      </w:pPr>
      <w:r>
        <w:rPr>
          <w:rFonts w:eastAsiaTheme="minorEastAsia"/>
          <w:b/>
        </w:rPr>
        <w:t xml:space="preserve">c. </w:t>
      </w:r>
      <w:r>
        <w:rPr>
          <w:rFonts w:eastAsiaTheme="minorEastAsia"/>
        </w:rPr>
        <w:t>If we ha</w:t>
      </w:r>
      <w:r w:rsidR="00FE70E5">
        <w:rPr>
          <w:rFonts w:eastAsiaTheme="minorEastAsia"/>
        </w:rPr>
        <w:t>d not adjusted for age and sex, the sample size necessary for 90% power would be</w:t>
      </w:r>
    </w:p>
    <w:p w:rsidR="00FE70E5" w:rsidRPr="005117F3" w:rsidRDefault="00FE70E5" w:rsidP="00E12FC9">
      <w:pPr>
        <w:jc w:val="both"/>
        <w:rPr>
          <w:rFonts w:eastAsiaTheme="minorEastAsia"/>
          <w:b/>
        </w:rPr>
      </w:pPr>
      <m:oMathPara>
        <m:oMath>
          <m:r>
            <w:rPr>
              <w:rFonts w:ascii="Cambria Math" w:hAnsi="Cambria Math"/>
            </w:rPr>
            <m:t xml:space="preserve">N= </m:t>
          </m:r>
          <m:f>
            <m:fPr>
              <m:ctrlPr>
                <w:rPr>
                  <w:rFonts w:ascii="Cambria Math" w:hAnsi="Cambria Math"/>
                  <w:i/>
                </w:rPr>
              </m:ctrlPr>
            </m:fPr>
            <m:num>
              <m:sSup>
                <m:sSupPr>
                  <m:ctrlPr>
                    <w:rPr>
                      <w:rFonts w:ascii="Cambria Math" w:hAnsi="Cambria Math"/>
                      <w:i/>
                    </w:rPr>
                  </m:ctrlPr>
                </m:sSupPr>
                <m:e>
                  <m:r>
                    <w:rPr>
                      <w:rFonts w:ascii="Cambria Math" w:hAnsi="Cambria Math"/>
                    </w:rPr>
                    <m:t>3.242</m:t>
                  </m:r>
                </m:e>
                <m:sup>
                  <m:r>
                    <w:rPr>
                      <w:rFonts w:ascii="Cambria Math" w:hAnsi="Cambria Math"/>
                    </w:rPr>
                    <m:t>2</m:t>
                  </m:r>
                </m:sup>
              </m:sSup>
              <m:r>
                <w:rPr>
                  <w:rFonts w:ascii="Cambria Math" w:hAnsi="Cambria Math"/>
                </w:rPr>
                <m:t>×(8×</m:t>
              </m:r>
              <m:sSup>
                <m:sSupPr>
                  <m:ctrlPr>
                    <w:rPr>
                      <w:rFonts w:ascii="Cambria Math" w:hAnsi="Cambria Math"/>
                      <w:i/>
                    </w:rPr>
                  </m:ctrlPr>
                </m:sSupPr>
                <m:e>
                  <m:r>
                    <w:rPr>
                      <w:rFonts w:ascii="Cambria Math" w:hAnsi="Cambria Math"/>
                    </w:rPr>
                    <m:t>39.29</m:t>
                  </m:r>
                </m:e>
                <m:sup>
                  <m:r>
                    <w:rPr>
                      <w:rFonts w:ascii="Cambria Math" w:hAnsi="Cambria Math"/>
                    </w:rPr>
                    <m:t>2</m:t>
                  </m:r>
                </m:sup>
              </m:sSup>
              <m:r>
                <w:rPr>
                  <w:rFonts w:ascii="Cambria Math" w:hAnsi="Cambria Math"/>
                </w:rPr>
                <m:t>×0.6)</m:t>
              </m:r>
            </m:num>
            <m:den>
              <m:sSup>
                <m:sSupPr>
                  <m:ctrlPr>
                    <w:rPr>
                      <w:rFonts w:ascii="Cambria Math" w:hAnsi="Cambria Math"/>
                      <w:i/>
                    </w:rPr>
                  </m:ctrlPr>
                </m:sSupPr>
                <m:e>
                  <m:d>
                    <m:dPr>
                      <m:ctrlPr>
                        <w:rPr>
                          <w:rFonts w:ascii="Cambria Math" w:hAnsi="Cambria Math"/>
                          <w:i/>
                        </w:rPr>
                      </m:ctrlPr>
                    </m:dPr>
                    <m:e>
                      <m:r>
                        <w:rPr>
                          <w:rFonts w:ascii="Cambria Math" w:hAnsi="Cambria Math"/>
                        </w:rPr>
                        <m:t>0-10</m:t>
                      </m:r>
                    </m:e>
                  </m:d>
                </m:e>
                <m:sup>
                  <m:r>
                    <w:rPr>
                      <w:rFonts w:ascii="Cambria Math" w:hAnsi="Cambria Math"/>
                    </w:rPr>
                    <m:t>2</m:t>
                  </m:r>
                </m:sup>
              </m:sSup>
            </m:den>
          </m:f>
          <m:r>
            <w:rPr>
              <w:rFonts w:ascii="Cambria Math" w:hAnsi="Cambria Math"/>
            </w:rPr>
            <m:t>=</m:t>
          </m:r>
          <m:r>
            <w:rPr>
              <w:rFonts w:ascii="Cambria Math" w:hAnsi="Cambria Math"/>
            </w:rPr>
            <m:t>77</m:t>
          </m:r>
          <m:r>
            <w:rPr>
              <w:rFonts w:ascii="Cambria Math" w:hAnsi="Cambria Math"/>
            </w:rPr>
            <m:t>8</m:t>
          </m:r>
          <m:r>
            <w:rPr>
              <w:rFonts w:ascii="Cambria Math" w:hAnsi="Cambria Math"/>
            </w:rPr>
            <m:t>.91</m:t>
          </m:r>
          <m:r>
            <w:rPr>
              <w:rFonts w:ascii="Cambria Math" w:hAnsi="Cambria Math"/>
            </w:rPr>
            <m:t xml:space="preserve"> ≈</m:t>
          </m:r>
          <m:r>
            <m:rPr>
              <m:sty m:val="bi"/>
            </m:rPr>
            <w:rPr>
              <w:rFonts w:ascii="Cambria Math" w:hAnsi="Cambria Math"/>
            </w:rPr>
            <m:t>779</m:t>
          </m:r>
        </m:oMath>
      </m:oMathPara>
    </w:p>
    <w:p w:rsidR="00FE70E5" w:rsidRPr="005117F3" w:rsidRDefault="00FE70E5" w:rsidP="00E12FC9">
      <w:pPr>
        <w:jc w:val="both"/>
        <w:rPr>
          <w:rFonts w:eastAsiaTheme="minorEastAsia"/>
        </w:rPr>
      </w:pPr>
    </w:p>
    <w:p w:rsidR="00A325DA" w:rsidRDefault="00DB128E" w:rsidP="00E12FC9">
      <w:pPr>
        <w:jc w:val="both"/>
        <w:rPr>
          <w:rFonts w:eastAsiaTheme="minorEastAsia"/>
        </w:rPr>
      </w:pPr>
      <w:r>
        <w:rPr>
          <w:b/>
        </w:rPr>
        <w:t xml:space="preserve">d. </w:t>
      </w:r>
      <w:r>
        <w:t>If we had analyzed only the final cholesterol measurement adjusted for age and sex, the sample sizes necessary for us to achieve a fixed</w:t>
      </w:r>
      <w:r w:rsidR="00256EB2">
        <w:t xml:space="preserve"> level of power would decrease. This is because we would no longer scale the first three terms in our numerator by </w:t>
      </w:r>
      <m:oMath>
        <m:r>
          <w:rPr>
            <w:rFonts w:ascii="Cambria Math" w:hAnsi="Cambria Math"/>
          </w:rPr>
          <m:t>1-</m:t>
        </m:r>
        <m:r>
          <w:rPr>
            <w:rFonts w:ascii="Cambria Math" w:hAnsi="Cambria Math"/>
          </w:rPr>
          <m:t>ρ</m:t>
        </m:r>
        <m:r>
          <w:rPr>
            <w:rFonts w:ascii="Cambria Math" w:hAnsi="Cambria Math"/>
          </w:rPr>
          <m:t>=0.6</m:t>
        </m:r>
        <m:r>
          <w:rPr>
            <w:rFonts w:ascii="Cambria Math" w:hAnsi="Cambria Math"/>
          </w:rPr>
          <m:t>0</m:t>
        </m:r>
      </m:oMath>
      <w:r w:rsidR="00A325DA">
        <w:rPr>
          <w:rFonts w:eastAsiaTheme="minorEastAsia"/>
        </w:rPr>
        <w:t>, so the numerator would be larger with the denominator held fixed.</w:t>
      </w:r>
    </w:p>
    <w:p w:rsidR="00A325DA" w:rsidRDefault="00A325DA" w:rsidP="00E12FC9">
      <w:pPr>
        <w:jc w:val="both"/>
        <w:rPr>
          <w:rFonts w:eastAsiaTheme="minorEastAsia"/>
        </w:rPr>
      </w:pPr>
    </w:p>
    <w:p w:rsidR="00256EB2" w:rsidRDefault="00A325DA" w:rsidP="00E12FC9">
      <w:pPr>
        <w:jc w:val="both"/>
      </w:pPr>
      <w:r>
        <w:rPr>
          <w:rFonts w:eastAsiaTheme="minorEastAsia"/>
          <w:b/>
        </w:rPr>
        <w:t>e.</w:t>
      </w:r>
      <w:r>
        <w:rPr>
          <w:rFonts w:eastAsiaTheme="minorEastAsia"/>
        </w:rPr>
        <w:t xml:space="preserve"> </w:t>
      </w:r>
      <w:r w:rsidR="00C95725">
        <w:rPr>
          <w:rFonts w:eastAsiaTheme="minorEastAsia"/>
        </w:rPr>
        <w:t>If we had used an Analysis of Covariance model that adjusted for age, sex, and baseline cholesterol level, then our computed sample sizes would decrease. ANCOVA is a more efficient estimation method so it requires a smaller sample size to achieve the same power.</w:t>
      </w:r>
    </w:p>
    <w:p w:rsidR="00256EB2" w:rsidRDefault="00256EB2" w:rsidP="00E12FC9">
      <w:pPr>
        <w:jc w:val="both"/>
      </w:pPr>
    </w:p>
    <w:p w:rsidR="00BE303D" w:rsidRDefault="00BE303D" w:rsidP="00E12FC9">
      <w:pPr>
        <w:jc w:val="both"/>
        <w:rPr>
          <w:b/>
        </w:rPr>
      </w:pPr>
    </w:p>
    <w:p w:rsidR="00BE303D" w:rsidRPr="003E5CE9" w:rsidRDefault="00BE303D" w:rsidP="00E12FC9">
      <w:pPr>
        <w:jc w:val="both"/>
        <w:rPr>
          <w:b/>
        </w:rPr>
      </w:pPr>
      <w:r>
        <w:rPr>
          <w:b/>
        </w:rPr>
        <w:t xml:space="preserve">(5) </w:t>
      </w:r>
    </w:p>
    <w:p w:rsidR="00C53334" w:rsidRDefault="00C53334" w:rsidP="00E12FC9">
      <w:pPr>
        <w:jc w:val="both"/>
      </w:pPr>
      <w:r w:rsidRPr="002E6E87">
        <w:rPr>
          <w:b/>
        </w:rPr>
        <w:t xml:space="preserve">a. </w:t>
      </w:r>
      <w:r w:rsidR="00EB0DA9">
        <w:t xml:space="preserve"> We estimate that 39.57% of subjects on</w:t>
      </w:r>
      <w:r w:rsidR="004018A9">
        <w:t xml:space="preserve"> the control</w:t>
      </w:r>
      <w:r w:rsidR="00EB0DA9">
        <w:t xml:space="preserve"> arm have cholesterol below 200 mg/dL at the end of the treatment period.</w:t>
      </w:r>
    </w:p>
    <w:p w:rsidR="00EB0DA9" w:rsidRDefault="00EB0DA9" w:rsidP="00E12FC9">
      <w:pPr>
        <w:jc w:val="both"/>
      </w:pPr>
    </w:p>
    <w:p w:rsidR="00EB0DA9" w:rsidRDefault="00EB0DA9" w:rsidP="00E12FC9">
      <w:pPr>
        <w:jc w:val="both"/>
      </w:pPr>
      <w:r>
        <w:rPr>
          <w:b/>
        </w:rPr>
        <w:t xml:space="preserve">b. </w:t>
      </w:r>
      <w:r w:rsidR="004018A9">
        <w:t>We estimate that 49.43% of subjects on the tr</w:t>
      </w:r>
      <w:r w:rsidR="00E17B21">
        <w:t>eatment arm have cholesterol below 200 mg/dL at the end of the treatment period.</w:t>
      </w:r>
    </w:p>
    <w:p w:rsidR="00A81D66" w:rsidRDefault="00A81D66" w:rsidP="00E12FC9">
      <w:pPr>
        <w:jc w:val="both"/>
        <w:rPr>
          <w:b/>
        </w:rPr>
      </w:pPr>
    </w:p>
    <w:p w:rsidR="00A81D66" w:rsidRDefault="00A81D66" w:rsidP="00E12FC9">
      <w:pPr>
        <w:jc w:val="both"/>
        <w:rPr>
          <w:rFonts w:eastAsiaTheme="minorEastAsia"/>
        </w:rPr>
      </w:pPr>
      <w:r>
        <w:rPr>
          <w:b/>
        </w:rPr>
        <w:t xml:space="preserve">c. </w:t>
      </w:r>
      <w:r w:rsidR="007F145A">
        <w:rPr>
          <w:rFonts w:eastAsiaTheme="minorEastAsia"/>
        </w:rPr>
        <w:t xml:space="preserve">The sample size that provides 90% power to </w:t>
      </w:r>
      <w:r w:rsidR="007F145A">
        <w:rPr>
          <w:rFonts w:eastAsiaTheme="minorEastAsia"/>
        </w:rPr>
        <w:t xml:space="preserve">detect </w:t>
      </w:r>
      <w:r w:rsidR="007F145A">
        <w:rPr>
          <w:rFonts w:eastAsiaTheme="minorEastAsia"/>
        </w:rPr>
        <w:t xml:space="preserve">the design alternative </w:t>
      </w:r>
      <w:r w:rsidR="00B7535C">
        <w:rPr>
          <w:rFonts w:eastAsiaTheme="minorEastAsia"/>
        </w:rPr>
        <w:t>will be</w:t>
      </w:r>
    </w:p>
    <w:p w:rsidR="006267FB" w:rsidRDefault="006267FB" w:rsidP="00E12FC9">
      <w:pPr>
        <w:jc w:val="both"/>
        <w:rPr>
          <w:rFonts w:eastAsiaTheme="minorEastAsia"/>
        </w:rPr>
      </w:pPr>
    </w:p>
    <w:p w:rsidR="00B7535C" w:rsidRPr="006267FB" w:rsidRDefault="00B7535C" w:rsidP="00E12FC9">
      <w:pPr>
        <w:jc w:val="both"/>
      </w:pPr>
      <m:oMathPara>
        <m:oMathParaPr>
          <m:jc m:val="center"/>
        </m:oMathParaPr>
        <m:oMath>
          <m:r>
            <w:rPr>
              <w:rFonts w:ascii="Cambria Math" w:hAnsi="Cambria Math"/>
            </w:rPr>
            <m:t xml:space="preserve">N= </m:t>
          </m:r>
          <m:f>
            <m:fPr>
              <m:ctrlPr>
                <w:rPr>
                  <w:rFonts w:ascii="Cambria Math" w:hAnsi="Cambria Math"/>
                  <w:i/>
                </w:rPr>
              </m:ctrlPr>
            </m:fPr>
            <m:num>
              <m:sSup>
                <m:sSupPr>
                  <m:ctrlPr>
                    <w:rPr>
                      <w:rFonts w:ascii="Cambria Math" w:hAnsi="Cambria Math"/>
                      <w:i/>
                    </w:rPr>
                  </m:ctrlPr>
                </m:sSupPr>
                <m:e>
                  <m:r>
                    <w:rPr>
                      <w:rFonts w:ascii="Cambria Math" w:hAnsi="Cambria Math"/>
                    </w:rPr>
                    <m:t>3.242</m:t>
                  </m:r>
                </m:e>
                <m:sup>
                  <m:r>
                    <w:rPr>
                      <w:rFonts w:ascii="Cambria Math" w:hAnsi="Cambria Math"/>
                    </w:rPr>
                    <m:t>2</m:t>
                  </m:r>
                </m:sup>
              </m:sSup>
              <m:r>
                <w:rPr>
                  <w:rFonts w:ascii="Cambria Math" w:hAnsi="Cambria Math"/>
                </w:rPr>
                <m:t>×2×</m:t>
              </m:r>
              <m:d>
                <m:dPr>
                  <m:ctrlPr>
                    <w:rPr>
                      <w:rFonts w:ascii="Cambria Math" w:hAnsi="Cambria Math"/>
                      <w:i/>
                    </w:rPr>
                  </m:ctrlPr>
                </m:dPr>
                <m:e>
                  <m:r>
                    <w:rPr>
                      <w:rFonts w:ascii="Cambria Math" w:hAnsi="Cambria Math"/>
                    </w:rPr>
                    <m:t>0.3957×</m:t>
                  </m:r>
                  <m:d>
                    <m:dPr>
                      <m:ctrlPr>
                        <w:rPr>
                          <w:rFonts w:ascii="Cambria Math" w:hAnsi="Cambria Math"/>
                          <w:i/>
                        </w:rPr>
                      </m:ctrlPr>
                    </m:dPr>
                    <m:e>
                      <m:r>
                        <w:rPr>
                          <w:rFonts w:ascii="Cambria Math" w:hAnsi="Cambria Math"/>
                        </w:rPr>
                        <m:t>1-0.3957</m:t>
                      </m:r>
                    </m:e>
                  </m:d>
                  <m:r>
                    <w:rPr>
                      <w:rFonts w:ascii="Cambria Math" w:hAnsi="Cambria Math"/>
                    </w:rPr>
                    <m:t>+0.4943×(1-0.4943)</m:t>
                  </m:r>
                </m:e>
              </m:d>
            </m:num>
            <m:den>
              <m:sSup>
                <m:sSupPr>
                  <m:ctrlPr>
                    <w:rPr>
                      <w:rFonts w:ascii="Cambria Math" w:hAnsi="Cambria Math"/>
                      <w:i/>
                    </w:rPr>
                  </m:ctrlPr>
                </m:sSupPr>
                <m:e>
                  <m:r>
                    <w:rPr>
                      <w:rFonts w:ascii="Cambria Math" w:hAnsi="Cambria Math"/>
                    </w:rPr>
                    <m:t>(0.3957-0.4943)</m:t>
                  </m:r>
                </m:e>
                <m:sup>
                  <m:r>
                    <w:rPr>
                      <w:rFonts w:ascii="Cambria Math" w:hAnsi="Cambria Math"/>
                    </w:rPr>
                    <m:t>2</m:t>
                  </m:r>
                </m:sup>
              </m:sSup>
            </m:den>
          </m:f>
          <m:r>
            <w:rPr>
              <w:rFonts w:ascii="Cambria Math" w:hAnsi="Cambria Math"/>
            </w:rPr>
            <m:t>=</m:t>
          </m:r>
          <m:r>
            <w:rPr>
              <w:rFonts w:ascii="Cambria Math" w:hAnsi="Cambria Math"/>
            </w:rPr>
            <m:t>1057.52≈</m:t>
          </m:r>
          <m:r>
            <m:rPr>
              <m:sty m:val="bi"/>
            </m:rPr>
            <w:rPr>
              <w:rFonts w:ascii="Cambria Math" w:hAnsi="Cambria Math"/>
            </w:rPr>
            <m:t>1058</m:t>
          </m:r>
          <m:r>
            <w:rPr>
              <w:rFonts w:ascii="Cambria Math" w:hAnsi="Cambria Math"/>
            </w:rPr>
            <m:t xml:space="preserve"> </m:t>
          </m:r>
        </m:oMath>
      </m:oMathPara>
    </w:p>
    <w:p w:rsidR="00A81D66" w:rsidRDefault="00A81D66" w:rsidP="00E12FC9">
      <w:pPr>
        <w:jc w:val="both"/>
      </w:pPr>
    </w:p>
    <w:p w:rsidR="00DB128E" w:rsidRDefault="00A81D66" w:rsidP="00E12FC9">
      <w:pPr>
        <w:jc w:val="both"/>
        <w:rPr>
          <w:b/>
        </w:rPr>
      </w:pPr>
      <w:r>
        <w:rPr>
          <w:b/>
        </w:rPr>
        <w:t xml:space="preserve">d. </w:t>
      </w:r>
      <w:r w:rsidR="00BE639C">
        <w:t>A disadvantage of this study design compared to problem 4(b) is that here we have dichotomized our cholesterol measurement and thus have lost information about the distribution of cholesterol in our sample.</w:t>
      </w:r>
      <w:r w:rsidR="000339CB">
        <w:t xml:space="preserve"> This study design also requires a significantly larger sample size to provide 90% power than the design in 4(b)</w:t>
      </w:r>
      <w:r w:rsidR="00965913">
        <w:t>, so it ma</w:t>
      </w:r>
      <w:r w:rsidR="00F2088E">
        <w:t>y be more costly to implement</w:t>
      </w:r>
      <w:r w:rsidR="00DC5FF1">
        <w:t>.</w:t>
      </w:r>
    </w:p>
    <w:sectPr w:rsidR="00DB1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3E2C"/>
    <w:multiLevelType w:val="hybridMultilevel"/>
    <w:tmpl w:val="F970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2AF"/>
    <w:rsid w:val="000339CB"/>
    <w:rsid w:val="00042184"/>
    <w:rsid w:val="00042BD1"/>
    <w:rsid w:val="000522FE"/>
    <w:rsid w:val="00067031"/>
    <w:rsid w:val="00081278"/>
    <w:rsid w:val="00084067"/>
    <w:rsid w:val="000A1BD7"/>
    <w:rsid w:val="000C5287"/>
    <w:rsid w:val="000D21B6"/>
    <w:rsid w:val="000D3241"/>
    <w:rsid w:val="000E247F"/>
    <w:rsid w:val="000E5E96"/>
    <w:rsid w:val="0010360F"/>
    <w:rsid w:val="001408F5"/>
    <w:rsid w:val="001451EF"/>
    <w:rsid w:val="00161057"/>
    <w:rsid w:val="00163D77"/>
    <w:rsid w:val="00177AAA"/>
    <w:rsid w:val="00195C0F"/>
    <w:rsid w:val="001D1B24"/>
    <w:rsid w:val="001E0364"/>
    <w:rsid w:val="001E494F"/>
    <w:rsid w:val="00201B11"/>
    <w:rsid w:val="002166DF"/>
    <w:rsid w:val="00232112"/>
    <w:rsid w:val="00234430"/>
    <w:rsid w:val="002346D6"/>
    <w:rsid w:val="00235EDA"/>
    <w:rsid w:val="00245251"/>
    <w:rsid w:val="00256EB2"/>
    <w:rsid w:val="002836CC"/>
    <w:rsid w:val="002906E1"/>
    <w:rsid w:val="002A75D8"/>
    <w:rsid w:val="002B06E2"/>
    <w:rsid w:val="002C0124"/>
    <w:rsid w:val="002C50FE"/>
    <w:rsid w:val="002E1D24"/>
    <w:rsid w:val="002E20EC"/>
    <w:rsid w:val="002E5ABA"/>
    <w:rsid w:val="002E6E87"/>
    <w:rsid w:val="002F2FB6"/>
    <w:rsid w:val="00331F3E"/>
    <w:rsid w:val="003322AF"/>
    <w:rsid w:val="003356DD"/>
    <w:rsid w:val="0033775E"/>
    <w:rsid w:val="00342055"/>
    <w:rsid w:val="00344F52"/>
    <w:rsid w:val="003549A1"/>
    <w:rsid w:val="00355160"/>
    <w:rsid w:val="00361B9D"/>
    <w:rsid w:val="00380917"/>
    <w:rsid w:val="003842E1"/>
    <w:rsid w:val="0039247F"/>
    <w:rsid w:val="003B7A13"/>
    <w:rsid w:val="003C2E24"/>
    <w:rsid w:val="003D0DC8"/>
    <w:rsid w:val="003E1D35"/>
    <w:rsid w:val="003E5CE9"/>
    <w:rsid w:val="003F6DDC"/>
    <w:rsid w:val="004018A9"/>
    <w:rsid w:val="0040287F"/>
    <w:rsid w:val="00405237"/>
    <w:rsid w:val="004071EF"/>
    <w:rsid w:val="004130AA"/>
    <w:rsid w:val="00454CAF"/>
    <w:rsid w:val="00455249"/>
    <w:rsid w:val="00481A2F"/>
    <w:rsid w:val="004834BA"/>
    <w:rsid w:val="00485A21"/>
    <w:rsid w:val="004A1113"/>
    <w:rsid w:val="004C5751"/>
    <w:rsid w:val="004D2114"/>
    <w:rsid w:val="004D2EDE"/>
    <w:rsid w:val="004E4297"/>
    <w:rsid w:val="004F49C5"/>
    <w:rsid w:val="005117F3"/>
    <w:rsid w:val="005279D3"/>
    <w:rsid w:val="00535B7E"/>
    <w:rsid w:val="00553AEA"/>
    <w:rsid w:val="00562F9F"/>
    <w:rsid w:val="0056510C"/>
    <w:rsid w:val="00570DC0"/>
    <w:rsid w:val="0058237D"/>
    <w:rsid w:val="00583BFD"/>
    <w:rsid w:val="005B476F"/>
    <w:rsid w:val="005D6257"/>
    <w:rsid w:val="005F1C33"/>
    <w:rsid w:val="006062E1"/>
    <w:rsid w:val="006267FB"/>
    <w:rsid w:val="00626FF1"/>
    <w:rsid w:val="00630AE8"/>
    <w:rsid w:val="00631966"/>
    <w:rsid w:val="0065030C"/>
    <w:rsid w:val="00653E84"/>
    <w:rsid w:val="00661E69"/>
    <w:rsid w:val="006738D9"/>
    <w:rsid w:val="00682EB3"/>
    <w:rsid w:val="006C0F30"/>
    <w:rsid w:val="006F2520"/>
    <w:rsid w:val="00700B68"/>
    <w:rsid w:val="00700E7B"/>
    <w:rsid w:val="00754B8E"/>
    <w:rsid w:val="007635DB"/>
    <w:rsid w:val="00764909"/>
    <w:rsid w:val="00791733"/>
    <w:rsid w:val="00797818"/>
    <w:rsid w:val="007C3DA2"/>
    <w:rsid w:val="007C4179"/>
    <w:rsid w:val="007E2896"/>
    <w:rsid w:val="007E46CD"/>
    <w:rsid w:val="007F145A"/>
    <w:rsid w:val="00823DB1"/>
    <w:rsid w:val="0084010F"/>
    <w:rsid w:val="0084394E"/>
    <w:rsid w:val="008454FE"/>
    <w:rsid w:val="008519F3"/>
    <w:rsid w:val="00871323"/>
    <w:rsid w:val="00887179"/>
    <w:rsid w:val="008A1686"/>
    <w:rsid w:val="008A73B7"/>
    <w:rsid w:val="008D6D32"/>
    <w:rsid w:val="008D78F7"/>
    <w:rsid w:val="008E701F"/>
    <w:rsid w:val="008F52E5"/>
    <w:rsid w:val="0090117E"/>
    <w:rsid w:val="00916A66"/>
    <w:rsid w:val="00944F0A"/>
    <w:rsid w:val="00950B3B"/>
    <w:rsid w:val="009603AE"/>
    <w:rsid w:val="00965913"/>
    <w:rsid w:val="009709D2"/>
    <w:rsid w:val="00971B93"/>
    <w:rsid w:val="00973BE4"/>
    <w:rsid w:val="00982741"/>
    <w:rsid w:val="009A1EC1"/>
    <w:rsid w:val="009C1D6D"/>
    <w:rsid w:val="009D7FA3"/>
    <w:rsid w:val="009E0EE3"/>
    <w:rsid w:val="009F252D"/>
    <w:rsid w:val="00A325DA"/>
    <w:rsid w:val="00A45E28"/>
    <w:rsid w:val="00A52F5F"/>
    <w:rsid w:val="00A61426"/>
    <w:rsid w:val="00A61F3D"/>
    <w:rsid w:val="00A72435"/>
    <w:rsid w:val="00A81D66"/>
    <w:rsid w:val="00A83524"/>
    <w:rsid w:val="00AA1614"/>
    <w:rsid w:val="00AA4734"/>
    <w:rsid w:val="00AC03F6"/>
    <w:rsid w:val="00AD505D"/>
    <w:rsid w:val="00B219AA"/>
    <w:rsid w:val="00B320AE"/>
    <w:rsid w:val="00B406E7"/>
    <w:rsid w:val="00B615DD"/>
    <w:rsid w:val="00B7535C"/>
    <w:rsid w:val="00B86DE1"/>
    <w:rsid w:val="00BA746B"/>
    <w:rsid w:val="00BB6B01"/>
    <w:rsid w:val="00BE303D"/>
    <w:rsid w:val="00BE45F0"/>
    <w:rsid w:val="00BE639C"/>
    <w:rsid w:val="00C07E2D"/>
    <w:rsid w:val="00C30EB8"/>
    <w:rsid w:val="00C36768"/>
    <w:rsid w:val="00C4360B"/>
    <w:rsid w:val="00C53334"/>
    <w:rsid w:val="00C848AD"/>
    <w:rsid w:val="00C90425"/>
    <w:rsid w:val="00C9244F"/>
    <w:rsid w:val="00C95725"/>
    <w:rsid w:val="00C957C6"/>
    <w:rsid w:val="00CC7F36"/>
    <w:rsid w:val="00CE137F"/>
    <w:rsid w:val="00CE5DF5"/>
    <w:rsid w:val="00D11321"/>
    <w:rsid w:val="00D15ACF"/>
    <w:rsid w:val="00D34389"/>
    <w:rsid w:val="00D36DF4"/>
    <w:rsid w:val="00D41174"/>
    <w:rsid w:val="00D43FEF"/>
    <w:rsid w:val="00D45947"/>
    <w:rsid w:val="00D5602B"/>
    <w:rsid w:val="00D7037D"/>
    <w:rsid w:val="00D76FBC"/>
    <w:rsid w:val="00DA2EA5"/>
    <w:rsid w:val="00DB128E"/>
    <w:rsid w:val="00DC5FF1"/>
    <w:rsid w:val="00DF093B"/>
    <w:rsid w:val="00E012DD"/>
    <w:rsid w:val="00E079D8"/>
    <w:rsid w:val="00E12FC9"/>
    <w:rsid w:val="00E17B21"/>
    <w:rsid w:val="00E20732"/>
    <w:rsid w:val="00E4018B"/>
    <w:rsid w:val="00E47F0F"/>
    <w:rsid w:val="00E80C10"/>
    <w:rsid w:val="00EB0DA9"/>
    <w:rsid w:val="00EB6011"/>
    <w:rsid w:val="00EC25FA"/>
    <w:rsid w:val="00ED18F9"/>
    <w:rsid w:val="00EE2C30"/>
    <w:rsid w:val="00F043AA"/>
    <w:rsid w:val="00F2088E"/>
    <w:rsid w:val="00F36DB1"/>
    <w:rsid w:val="00F42DAE"/>
    <w:rsid w:val="00F4704F"/>
    <w:rsid w:val="00F6415C"/>
    <w:rsid w:val="00F75976"/>
    <w:rsid w:val="00F8634C"/>
    <w:rsid w:val="00FC6F5B"/>
    <w:rsid w:val="00FD2149"/>
    <w:rsid w:val="00FE5A78"/>
    <w:rsid w:val="00FE70E5"/>
    <w:rsid w:val="00FE7584"/>
    <w:rsid w:val="00FE7F2D"/>
    <w:rsid w:val="00FF312B"/>
    <w:rsid w:val="00FF3633"/>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768"/>
    <w:rPr>
      <w:color w:val="808080"/>
    </w:rPr>
  </w:style>
  <w:style w:type="paragraph" w:styleId="BalloonText">
    <w:name w:val="Balloon Text"/>
    <w:basedOn w:val="Normal"/>
    <w:link w:val="BalloonTextChar"/>
    <w:uiPriority w:val="99"/>
    <w:semiHidden/>
    <w:unhideWhenUsed/>
    <w:rsid w:val="00C367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768"/>
    <w:rPr>
      <w:rFonts w:ascii="Tahoma" w:hAnsi="Tahoma" w:cs="Tahoma"/>
      <w:sz w:val="16"/>
      <w:szCs w:val="16"/>
    </w:rPr>
  </w:style>
  <w:style w:type="paragraph" w:styleId="ListParagraph">
    <w:name w:val="List Paragraph"/>
    <w:basedOn w:val="Normal"/>
    <w:uiPriority w:val="34"/>
    <w:qFormat/>
    <w:rsid w:val="001D1B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768"/>
    <w:rPr>
      <w:color w:val="808080"/>
    </w:rPr>
  </w:style>
  <w:style w:type="paragraph" w:styleId="BalloonText">
    <w:name w:val="Balloon Text"/>
    <w:basedOn w:val="Normal"/>
    <w:link w:val="BalloonTextChar"/>
    <w:uiPriority w:val="99"/>
    <w:semiHidden/>
    <w:unhideWhenUsed/>
    <w:rsid w:val="00C367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768"/>
    <w:rPr>
      <w:rFonts w:ascii="Tahoma" w:hAnsi="Tahoma" w:cs="Tahoma"/>
      <w:sz w:val="16"/>
      <w:szCs w:val="16"/>
    </w:rPr>
  </w:style>
  <w:style w:type="paragraph" w:styleId="ListParagraph">
    <w:name w:val="List Paragraph"/>
    <w:basedOn w:val="Normal"/>
    <w:uiPriority w:val="34"/>
    <w:qFormat/>
    <w:rsid w:val="001D1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2014-02-24T06:42:00Z</dcterms:created>
  <dcterms:modified xsi:type="dcterms:W3CDTF">2014-02-24T06:42:00Z</dcterms:modified>
</cp:coreProperties>
</file>