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300B1" w14:textId="77777777" w:rsidR="007B0E4A" w:rsidRPr="00D226E0" w:rsidRDefault="007B0E4A">
      <w:r w:rsidRPr="00D226E0">
        <w:t>Question 1:</w:t>
      </w:r>
    </w:p>
    <w:p w14:paraId="2C58668F" w14:textId="39E50ED1" w:rsidR="001D7B91" w:rsidRPr="00D226E0" w:rsidRDefault="001D7B91">
      <w:r w:rsidRPr="00D226E0">
        <w:t>Methods:</w:t>
      </w:r>
    </w:p>
    <w:p w14:paraId="5663489A" w14:textId="37DAAB35" w:rsidR="001D7B91" w:rsidRPr="00D226E0" w:rsidRDefault="002B4EA4">
      <w:r w:rsidRPr="00D226E0">
        <w:t xml:space="preserve">We assumed that the mean and SE provided were from a normal distribution. This allowed us to compute the Z-score (based on a normal distribution) and the 95% confidence interval (CI). </w:t>
      </w:r>
      <w:r w:rsidR="00FA1D00">
        <w:t>We used a type I error of 5%. Importance w</w:t>
      </w:r>
      <w:r w:rsidR="005E7264" w:rsidRPr="00D226E0">
        <w:t xml:space="preserve">eights for each group was determined from the proportion of Caucasian (or non-Caucasian) in each group. </w:t>
      </w:r>
      <w:r w:rsidR="004E45AE">
        <w:t>Efficiency weights were calculated using the inverse of the squared of the SE for each group.</w:t>
      </w:r>
    </w:p>
    <w:p w14:paraId="1C422C0C" w14:textId="77777777" w:rsidR="001D7B91" w:rsidRPr="00D226E0" w:rsidRDefault="001D7B91"/>
    <w:p w14:paraId="767BC783" w14:textId="0C6EF5BD" w:rsidR="00A578CC" w:rsidRPr="00D226E0" w:rsidRDefault="00A578CC">
      <w:r w:rsidRPr="00D226E0">
        <w:t>(</w:t>
      </w:r>
      <w:r w:rsidR="00CD63A3" w:rsidRPr="00D226E0">
        <w:t>Please</w:t>
      </w:r>
      <w:r w:rsidRPr="00D226E0">
        <w:t xml:space="preserve"> use this for all sub-questions in Question 1). </w:t>
      </w:r>
    </w:p>
    <w:p w14:paraId="7873079B" w14:textId="77777777" w:rsidR="001D7B91" w:rsidRPr="00D226E0" w:rsidRDefault="001D7B91"/>
    <w:p w14:paraId="6FF7AFB4" w14:textId="77777777" w:rsidR="001D7B91" w:rsidRPr="00D226E0" w:rsidRDefault="001D7B91"/>
    <w:p w14:paraId="21AE5308" w14:textId="2B68745E" w:rsidR="007B0E4A" w:rsidRPr="00D226E0" w:rsidRDefault="007B0E4A">
      <w:r w:rsidRPr="00D226E0">
        <w:t xml:space="preserve">(a) </w:t>
      </w:r>
      <w:r w:rsidR="00734A06" w:rsidRPr="00D226E0">
        <w:t xml:space="preserve">Yes. </w:t>
      </w:r>
    </w:p>
    <w:p w14:paraId="0DDB4813" w14:textId="08266757" w:rsidR="00067FC8" w:rsidRPr="00D226E0" w:rsidRDefault="00AD0F03">
      <w:r w:rsidRPr="00D226E0">
        <w:t>difference in mean cholesterol in Caucasians</w:t>
      </w:r>
      <w:r w:rsidR="0044646D" w:rsidRPr="00D226E0">
        <w:t>: -25.3</w:t>
      </w:r>
      <w:r w:rsidR="00067FC8" w:rsidRPr="00D226E0">
        <w:t xml:space="preserve"> mg/dL</w:t>
      </w:r>
    </w:p>
    <w:p w14:paraId="4F02DCF1" w14:textId="77777777" w:rsidR="007530A4" w:rsidRPr="00D226E0" w:rsidRDefault="007530A4" w:rsidP="007530A4">
      <w:r w:rsidRPr="00D226E0">
        <w:t>se = 1.5521</w:t>
      </w:r>
    </w:p>
    <w:p w14:paraId="5BF43217" w14:textId="76D80782" w:rsidR="006C34B2" w:rsidRPr="00D226E0" w:rsidRDefault="0044646D" w:rsidP="006C34B2">
      <w:r w:rsidRPr="00D226E0">
        <w:t>95% CI: (-28.34, -22.26</w:t>
      </w:r>
      <w:r w:rsidR="00734A06" w:rsidRPr="00D226E0">
        <w:t>)</w:t>
      </w:r>
      <w:r w:rsidR="006C34B2" w:rsidRPr="00D226E0">
        <w:t xml:space="preserve"> mg/dL</w:t>
      </w:r>
    </w:p>
    <w:p w14:paraId="097CC999" w14:textId="4EDA715C" w:rsidR="00734A06" w:rsidRPr="00D226E0" w:rsidRDefault="0044646D">
      <w:r w:rsidRPr="00D226E0">
        <w:t>Z-score: -8.317</w:t>
      </w:r>
    </w:p>
    <w:p w14:paraId="4D7E8584" w14:textId="5A207D01" w:rsidR="00734A06" w:rsidRPr="00D226E0" w:rsidRDefault="00734A06">
      <w:r w:rsidRPr="00D226E0">
        <w:t>P&lt;0.0001</w:t>
      </w:r>
    </w:p>
    <w:p w14:paraId="031812E0" w14:textId="77777777" w:rsidR="00100369" w:rsidRPr="00D226E0" w:rsidRDefault="00100369"/>
    <w:p w14:paraId="7B75BD20" w14:textId="61961C5A" w:rsidR="00100369" w:rsidRPr="00D226E0" w:rsidRDefault="00100369">
      <w:r w:rsidRPr="00D226E0">
        <w:t>Mean choleste</w:t>
      </w:r>
      <w:r w:rsidR="0044646D" w:rsidRPr="00D226E0">
        <w:t>rol levels were found to be 25.3</w:t>
      </w:r>
      <w:r w:rsidRPr="00D226E0">
        <w:t xml:space="preserve"> mg/dL </w:t>
      </w:r>
      <w:r w:rsidR="004E50AF" w:rsidRPr="00D226E0">
        <w:t>lower in Caucasians who are male than in Caucasians who are female. This observation or it extreme was enough to rule out the null hypothesis that there was no difference in mean cholesterol level across sex for Caucasians (two-tailed, P&lt;0.0001). From the 95% CI, the observed difference in mean cholesterol is not unusual if the true diffe</w:t>
      </w:r>
      <w:r w:rsidR="0044646D" w:rsidRPr="00D226E0">
        <w:t>rence was anywhere between 28.34 mg/dL and 22.26</w:t>
      </w:r>
      <w:r w:rsidR="004E50AF" w:rsidRPr="00D226E0">
        <w:t xml:space="preserve"> mg/dL lower in Causasian who were male than Caucasian who were female. </w:t>
      </w:r>
    </w:p>
    <w:p w14:paraId="4D98D6D0" w14:textId="77777777" w:rsidR="00100369" w:rsidRPr="00D226E0" w:rsidRDefault="00100369"/>
    <w:p w14:paraId="13247B35" w14:textId="77777777" w:rsidR="00AD0F03" w:rsidRPr="00D226E0" w:rsidRDefault="00AD0F03"/>
    <w:p w14:paraId="79976556" w14:textId="737BB1C2" w:rsidR="00AD0F03" w:rsidRPr="00D226E0" w:rsidRDefault="00AD0F03">
      <w:r w:rsidRPr="00D226E0">
        <w:t xml:space="preserve">(b) </w:t>
      </w:r>
      <w:r w:rsidR="00E40C2E" w:rsidRPr="00D226E0">
        <w:t>Yes.</w:t>
      </w:r>
    </w:p>
    <w:p w14:paraId="40178037" w14:textId="6EF8ACA1" w:rsidR="00AD0F03" w:rsidRPr="00D226E0" w:rsidRDefault="00AD0F03">
      <w:r w:rsidRPr="00D226E0">
        <w:t>se = 3.453</w:t>
      </w:r>
    </w:p>
    <w:p w14:paraId="3DBD75C6" w14:textId="7F6D6301" w:rsidR="00AD0F03" w:rsidRPr="00D226E0" w:rsidRDefault="00AD0F03">
      <w:r w:rsidRPr="00D226E0">
        <w:t>difference in mean cholesterol in non-Caucasians: -15.7 mg/dL</w:t>
      </w:r>
    </w:p>
    <w:p w14:paraId="69BD1ADE" w14:textId="77777777" w:rsidR="006C34B2" w:rsidRPr="00D226E0" w:rsidRDefault="00FB62B5" w:rsidP="006C34B2">
      <w:r w:rsidRPr="00D226E0">
        <w:t>95% CI: (-22.47, -8.93)</w:t>
      </w:r>
      <w:r w:rsidR="006C34B2" w:rsidRPr="00D226E0">
        <w:t xml:space="preserve"> mg/dL</w:t>
      </w:r>
    </w:p>
    <w:p w14:paraId="185DD5C0" w14:textId="501E97CE" w:rsidR="00FB62B5" w:rsidRPr="00D226E0" w:rsidRDefault="00FB62B5">
      <w:r w:rsidRPr="00D226E0">
        <w:t>Z-score: -4.547</w:t>
      </w:r>
    </w:p>
    <w:p w14:paraId="466C9F0D" w14:textId="1C8214E9" w:rsidR="00FB62B5" w:rsidRPr="00D226E0" w:rsidRDefault="00FB62B5">
      <w:r w:rsidRPr="00D226E0">
        <w:t>P&lt;0.0001</w:t>
      </w:r>
    </w:p>
    <w:p w14:paraId="16557B50" w14:textId="77777777" w:rsidR="00F44C94" w:rsidRPr="00D226E0" w:rsidRDefault="00F44C94"/>
    <w:p w14:paraId="4553736B" w14:textId="64D1965E" w:rsidR="00E1006B" w:rsidRPr="00D226E0" w:rsidRDefault="00E1006B" w:rsidP="00E1006B">
      <w:r w:rsidRPr="00D226E0">
        <w:t xml:space="preserve">Mean cholesterol levels were found to be 15.7 mg/dL lower in non-Caucasians who are male than in non-Caucasians who are female. This observation or it extreme was enough to rule out the null hypothesis that there was no difference in mean cholesterol level across sex for non-Caucasians (two-tailed, P&lt;0.0001). From the 95% CI, the observed difference in mean cholesterol is not unusual if the true difference was anywhere between 22.47 mg/dL and 8.93 mg/dL lower in non-Causasian who were male than non-Caucasian who were female. </w:t>
      </w:r>
    </w:p>
    <w:p w14:paraId="5C550952" w14:textId="77777777" w:rsidR="00E1006B" w:rsidRPr="00D226E0" w:rsidRDefault="00E1006B"/>
    <w:p w14:paraId="139CC90D" w14:textId="6C6C8468" w:rsidR="005A5459" w:rsidRPr="00D226E0" w:rsidRDefault="00047731">
      <w:r w:rsidRPr="00D226E0">
        <w:t xml:space="preserve">(c) </w:t>
      </w:r>
      <w:r w:rsidR="00E82792" w:rsidRPr="00D226E0">
        <w:t>Yes.</w:t>
      </w:r>
    </w:p>
    <w:p w14:paraId="70A2BBB2" w14:textId="5EC8A122" w:rsidR="00C42422" w:rsidRPr="00D226E0" w:rsidRDefault="00C42422">
      <w:r w:rsidRPr="00D226E0">
        <w:t xml:space="preserve">mean difference in </w:t>
      </w:r>
      <w:r w:rsidR="00142F16" w:rsidRPr="00D226E0">
        <w:t>cholesterol in Caucasians: -25.3</w:t>
      </w:r>
      <w:r w:rsidRPr="00D226E0">
        <w:t xml:space="preserve"> mg/dL</w:t>
      </w:r>
    </w:p>
    <w:p w14:paraId="2E079786" w14:textId="213E5AE1" w:rsidR="00C42422" w:rsidRPr="00D226E0" w:rsidRDefault="00C42422">
      <w:r w:rsidRPr="00D226E0">
        <w:t>mean difference in cholesterol in non-Caucasians: -15.7 mg/dL</w:t>
      </w:r>
    </w:p>
    <w:p w14:paraId="5B1E0861" w14:textId="77777777" w:rsidR="00C74085" w:rsidRPr="00D226E0" w:rsidRDefault="00C74085"/>
    <w:p w14:paraId="33452F09" w14:textId="77777777" w:rsidR="00C74085" w:rsidRPr="00D226E0" w:rsidRDefault="00C74085">
      <w:r w:rsidRPr="00D226E0">
        <w:t>Important weights:</w:t>
      </w:r>
    </w:p>
    <w:p w14:paraId="7F37F852" w14:textId="002A28D1" w:rsidR="00C42422" w:rsidRPr="00D226E0" w:rsidRDefault="00C42422" w:rsidP="00C74085">
      <w:pPr>
        <w:pStyle w:val="ListParagraph"/>
        <w:numPr>
          <w:ilvl w:val="0"/>
          <w:numId w:val="1"/>
        </w:numPr>
      </w:pPr>
      <w:r w:rsidRPr="00D226E0">
        <w:t>Wc = 0.8405</w:t>
      </w:r>
    </w:p>
    <w:p w14:paraId="7031224E" w14:textId="6E95D334" w:rsidR="00C42422" w:rsidRPr="00D226E0" w:rsidRDefault="00C42422" w:rsidP="00C74085">
      <w:pPr>
        <w:pStyle w:val="ListParagraph"/>
        <w:numPr>
          <w:ilvl w:val="0"/>
          <w:numId w:val="1"/>
        </w:numPr>
      </w:pPr>
      <w:r w:rsidRPr="00D226E0">
        <w:t>Wn=0.1595</w:t>
      </w:r>
    </w:p>
    <w:p w14:paraId="58B338C5" w14:textId="44D431DE" w:rsidR="00C42422" w:rsidRPr="00D226E0" w:rsidRDefault="00C42422">
      <w:r w:rsidRPr="00D226E0">
        <w:t>Adjusted difference in means between Cauca</w:t>
      </w:r>
      <w:r w:rsidR="00142F16" w:rsidRPr="00D226E0">
        <w:t>sians and non-Caucasians: -23.77</w:t>
      </w:r>
      <w:r w:rsidRPr="00D226E0">
        <w:t xml:space="preserve"> mg/dL</w:t>
      </w:r>
    </w:p>
    <w:p w14:paraId="0FB86A65" w14:textId="01E77C9C" w:rsidR="00C42422" w:rsidRPr="00D226E0" w:rsidRDefault="00CF6C2E">
      <w:r w:rsidRPr="00D226E0">
        <w:t>se(adjusted): 1.416</w:t>
      </w:r>
    </w:p>
    <w:p w14:paraId="0A192685" w14:textId="16246030" w:rsidR="00CF6C2E" w:rsidRPr="00D226E0" w:rsidRDefault="00142F16">
      <w:r w:rsidRPr="00D226E0">
        <w:t>Z-score: -16.79</w:t>
      </w:r>
    </w:p>
    <w:p w14:paraId="28A41A4E" w14:textId="6D2D7795" w:rsidR="00CF6C2E" w:rsidRPr="00D226E0" w:rsidRDefault="00CF6C2E">
      <w:r w:rsidRPr="00D226E0">
        <w:t>P&lt;0.0001</w:t>
      </w:r>
    </w:p>
    <w:p w14:paraId="722E16CC" w14:textId="75B0CF1E" w:rsidR="00CF6C2E" w:rsidRPr="00D226E0" w:rsidRDefault="00142F16">
      <w:r w:rsidRPr="00D226E0">
        <w:t>95%CI: (-26.55, -21.50</w:t>
      </w:r>
      <w:r w:rsidR="00CF6C2E" w:rsidRPr="00D226E0">
        <w:t>)</w:t>
      </w:r>
      <w:r w:rsidR="00003A60" w:rsidRPr="00D226E0">
        <w:t xml:space="preserve"> mg/dL</w:t>
      </w:r>
    </w:p>
    <w:p w14:paraId="0451897E" w14:textId="77777777" w:rsidR="00CF6C2E" w:rsidRPr="00D226E0" w:rsidRDefault="00CF6C2E"/>
    <w:p w14:paraId="055DE163" w14:textId="3699EA1F" w:rsidR="00AE1666" w:rsidRPr="00D226E0" w:rsidRDefault="00AE1666">
      <w:r w:rsidRPr="00D226E0">
        <w:t>After adjustment for sex and race, mean cholestero</w:t>
      </w:r>
      <w:r w:rsidR="005366AA" w:rsidRPr="00D226E0">
        <w:t>l levels were found to be -23.77</w:t>
      </w:r>
      <w:r w:rsidRPr="00D226E0">
        <w:t xml:space="preserve"> mg/dL lower in male patients than in patients of the same race who are female. This difference was found to be significantly difference across sex (two-tailed, P&lt;0.0001). From the 95% CI, the observed difference was not unusual if the true difference in mean cholesterol betwee</w:t>
      </w:r>
      <w:r w:rsidR="005366AA" w:rsidRPr="00D226E0">
        <w:t>n sex was anywhere between 26.55 mg/dL lower and 21/50</w:t>
      </w:r>
      <w:r w:rsidRPr="00D226E0">
        <w:t xml:space="preserve"> mg/dL lower in males than females of the same race. </w:t>
      </w:r>
    </w:p>
    <w:p w14:paraId="1CA818AB" w14:textId="77777777" w:rsidR="00AE1666" w:rsidRPr="00D226E0" w:rsidRDefault="00AE1666"/>
    <w:p w14:paraId="5C3A08B8" w14:textId="77465634" w:rsidR="008B2AF4" w:rsidRPr="00D226E0" w:rsidRDefault="008B2AF4">
      <w:r w:rsidRPr="00D226E0">
        <w:t>Efficiency weights: 1/(SE^2)</w:t>
      </w:r>
    </w:p>
    <w:p w14:paraId="6065EFC4" w14:textId="41AC1B2E" w:rsidR="008B2AF4" w:rsidRPr="00D226E0" w:rsidRDefault="008B2AF4">
      <w:r w:rsidRPr="00D226E0">
        <w:t xml:space="preserve">I get the exact same answer using efficiency weights. </w:t>
      </w:r>
    </w:p>
    <w:p w14:paraId="2D509902" w14:textId="77777777" w:rsidR="00AE1666" w:rsidRPr="00D226E0" w:rsidRDefault="00AE1666"/>
    <w:p w14:paraId="62171413" w14:textId="77777777" w:rsidR="00E82792" w:rsidRPr="00D226E0" w:rsidRDefault="00EF5FF2">
      <w:r w:rsidRPr="00D226E0">
        <w:t xml:space="preserve">(d) </w:t>
      </w:r>
      <w:r w:rsidR="00E82792" w:rsidRPr="00D226E0">
        <w:t>Yes.</w:t>
      </w:r>
    </w:p>
    <w:p w14:paraId="17B30520" w14:textId="66E490B1" w:rsidR="00EF5FF2" w:rsidRPr="00D226E0" w:rsidRDefault="00EF5FF2">
      <w:r w:rsidRPr="00D226E0">
        <w:t>difference of the difference</w:t>
      </w:r>
      <w:r w:rsidR="00C05CB1" w:rsidRPr="00D226E0">
        <w:t>: -9.6</w:t>
      </w:r>
      <w:r w:rsidR="00E82792" w:rsidRPr="00D226E0">
        <w:t xml:space="preserve"> mg/dL</w:t>
      </w:r>
    </w:p>
    <w:p w14:paraId="411FA6AF" w14:textId="07A620B0" w:rsidR="00E82792" w:rsidRPr="00D226E0" w:rsidRDefault="002C5AFD">
      <w:r w:rsidRPr="00D226E0">
        <w:t xml:space="preserve">se(effect modification): </w:t>
      </w:r>
      <w:r w:rsidR="002220BA" w:rsidRPr="00D226E0">
        <w:t>3.786</w:t>
      </w:r>
    </w:p>
    <w:p w14:paraId="421DADEC" w14:textId="46A286F4" w:rsidR="002220BA" w:rsidRPr="00D226E0" w:rsidRDefault="00E910DE">
      <w:r w:rsidRPr="00D226E0">
        <w:t>Z-score: -2.536</w:t>
      </w:r>
    </w:p>
    <w:p w14:paraId="774E77CE" w14:textId="291BF22E" w:rsidR="00874B10" w:rsidRPr="00D226E0" w:rsidRDefault="00874B10">
      <w:r w:rsidRPr="00D226E0">
        <w:t xml:space="preserve">P= </w:t>
      </w:r>
      <w:r w:rsidR="00BE27CA" w:rsidRPr="00D226E0">
        <w:t>0.</w:t>
      </w:r>
      <w:r w:rsidR="00E910DE" w:rsidRPr="00D226E0">
        <w:t xml:space="preserve"> 0112</w:t>
      </w:r>
    </w:p>
    <w:p w14:paraId="26444D04" w14:textId="6E1FCEA5" w:rsidR="00874B10" w:rsidRPr="00D226E0" w:rsidRDefault="00E910DE">
      <w:r w:rsidRPr="00D226E0">
        <w:t>95% CI: (-11.04</w:t>
      </w:r>
      <w:r w:rsidR="00AC4DC3" w:rsidRPr="00D226E0">
        <w:t xml:space="preserve">, </w:t>
      </w:r>
      <w:r w:rsidR="00343D0D" w:rsidRPr="00D226E0">
        <w:t>-</w:t>
      </w:r>
      <w:r w:rsidRPr="00D226E0">
        <w:t>2.179</w:t>
      </w:r>
      <w:r w:rsidR="00EA0352" w:rsidRPr="00D226E0">
        <w:t>)</w:t>
      </w:r>
      <w:r w:rsidR="00770E71" w:rsidRPr="00D226E0">
        <w:t xml:space="preserve"> mg/dL</w:t>
      </w:r>
    </w:p>
    <w:p w14:paraId="08A74587" w14:textId="77777777" w:rsidR="001F2942" w:rsidRPr="00D226E0" w:rsidRDefault="001F2942"/>
    <w:p w14:paraId="781D24CD" w14:textId="0723F63C" w:rsidR="00457A6D" w:rsidRPr="00D226E0" w:rsidRDefault="00457A6D">
      <w:r w:rsidRPr="00D226E0">
        <w:t>The difference in mean cholesterol across groups defi</w:t>
      </w:r>
      <w:r w:rsidR="008D1FFE" w:rsidRPr="00D226E0">
        <w:t>ned by race was found to be 9.6</w:t>
      </w:r>
      <w:r w:rsidRPr="00D226E0">
        <w:t xml:space="preserve"> mg/dL lower in males than in females. Such difference was sufficiently extreme to be able to rule out with high confidence a null hypothesis of no effect modification by race in the association between male </w:t>
      </w:r>
      <w:r w:rsidR="008D1FFE" w:rsidRPr="00D226E0">
        <w:t>and female (two-tailed, P&lt;0.0112</w:t>
      </w:r>
      <w:r w:rsidRPr="00D226E0">
        <w:t>). Based on a 95% CI, we find that the observed difference in the association between cholesterol and sex across the race groups not atypical of settings in which the true difference in effect were such that males had mean difference in chol</w:t>
      </w:r>
      <w:r w:rsidR="008D1FFE" w:rsidRPr="00D226E0">
        <w:t>esterol across race groups 11.04</w:t>
      </w:r>
      <w:r w:rsidRPr="00D226E0">
        <w:t xml:space="preserve"> mg/d</w:t>
      </w:r>
      <w:r w:rsidR="008D1FFE" w:rsidRPr="00D226E0">
        <w:t>L lower to 2.179</w:t>
      </w:r>
      <w:r w:rsidRPr="00D226E0">
        <w:t xml:space="preserve"> mg/dL lower than that in females. </w:t>
      </w:r>
    </w:p>
    <w:p w14:paraId="1119B201" w14:textId="77777777" w:rsidR="00457A6D" w:rsidRPr="00D226E0" w:rsidRDefault="00457A6D"/>
    <w:p w14:paraId="78FB921E" w14:textId="77777777" w:rsidR="00105BFE" w:rsidRPr="00D226E0" w:rsidRDefault="00105BFE"/>
    <w:p w14:paraId="1422F64E" w14:textId="3D5A7CC0" w:rsidR="001F2942" w:rsidRPr="00D226E0" w:rsidRDefault="001F2942">
      <w:r w:rsidRPr="00D226E0">
        <w:t>Question 2:</w:t>
      </w:r>
    </w:p>
    <w:p w14:paraId="22AA4A07" w14:textId="77777777" w:rsidR="00CD63A3" w:rsidRPr="00D226E0" w:rsidRDefault="00CD63A3" w:rsidP="00CD63A3">
      <w:r w:rsidRPr="00D226E0">
        <w:t>Methods:</w:t>
      </w:r>
    </w:p>
    <w:p w14:paraId="2B8E6012" w14:textId="0E28DF7A" w:rsidR="00BD0295" w:rsidRPr="00D226E0" w:rsidRDefault="00CD63A3" w:rsidP="00BD0295">
      <w:r w:rsidRPr="00D226E0">
        <w:t xml:space="preserve">We assumed that the mean and SE provided were from a normal distribution. This allowed us to compute the Z-score (based on a normal distribution) and the 95% confidence interval (CI). </w:t>
      </w:r>
      <w:r w:rsidR="00BD0295" w:rsidRPr="00D226E0">
        <w:t xml:space="preserve">We used a type I error of 5%. </w:t>
      </w:r>
      <w:r w:rsidR="00545CD4">
        <w:t>Importance w</w:t>
      </w:r>
      <w:r w:rsidR="00BD0295" w:rsidRPr="00D226E0">
        <w:t xml:space="preserve">eights for each group was determined from the proportion of Caucasian (or non-Caucasian) in each </w:t>
      </w:r>
      <w:r w:rsidR="00BD0295" w:rsidRPr="00D226E0">
        <w:lastRenderedPageBreak/>
        <w:t xml:space="preserve">group. </w:t>
      </w:r>
      <w:r w:rsidR="00545CD4">
        <w:t xml:space="preserve">Efficiency weights were calculated using the inverse of the squared of the SE for each group. </w:t>
      </w:r>
    </w:p>
    <w:p w14:paraId="100861BE" w14:textId="77777777" w:rsidR="00BD0295" w:rsidRPr="00D226E0" w:rsidRDefault="00BD0295" w:rsidP="00BD0295"/>
    <w:p w14:paraId="7306F3B7" w14:textId="6996D7C8" w:rsidR="00CD63A3" w:rsidRPr="00D226E0" w:rsidRDefault="00CD63A3" w:rsidP="00CD63A3">
      <w:r w:rsidRPr="00D226E0">
        <w:t>(Please use this for</w:t>
      </w:r>
      <w:r w:rsidR="00A14237" w:rsidRPr="00D226E0">
        <w:t xml:space="preserve"> all sub-questions in Question 2</w:t>
      </w:r>
      <w:r w:rsidRPr="00D226E0">
        <w:t xml:space="preserve">). </w:t>
      </w:r>
    </w:p>
    <w:p w14:paraId="56C019CA" w14:textId="77777777" w:rsidR="00CD63A3" w:rsidRPr="00D226E0" w:rsidRDefault="00CD63A3"/>
    <w:p w14:paraId="6CC0B09C" w14:textId="77777777" w:rsidR="00CD63A3" w:rsidRPr="00D226E0" w:rsidRDefault="00CD63A3"/>
    <w:p w14:paraId="1C4FD2E6" w14:textId="198955F1" w:rsidR="001F2942" w:rsidRPr="00D226E0" w:rsidRDefault="001F2942">
      <w:r w:rsidRPr="00D226E0">
        <w:t xml:space="preserve">(a) </w:t>
      </w:r>
      <w:r w:rsidR="00293269" w:rsidRPr="00D226E0">
        <w:t>No.</w:t>
      </w:r>
    </w:p>
    <w:p w14:paraId="5B4045EF" w14:textId="10D4FE31" w:rsidR="00FA4CA0" w:rsidRPr="00D226E0" w:rsidRDefault="00FA4CA0">
      <w:r w:rsidRPr="00D226E0">
        <w:t xml:space="preserve">Mean difference in </w:t>
      </w:r>
      <w:r w:rsidR="004E38E0" w:rsidRPr="00D226E0">
        <w:t xml:space="preserve">fibrinogen </w:t>
      </w:r>
      <w:r w:rsidRPr="00D226E0">
        <w:t xml:space="preserve">in Caucasians: </w:t>
      </w:r>
      <w:r w:rsidR="00770E71" w:rsidRPr="00D226E0">
        <w:t>-2.9 mg/dL</w:t>
      </w:r>
    </w:p>
    <w:p w14:paraId="75E32C64" w14:textId="1F322792" w:rsidR="006B07AC" w:rsidRPr="00D226E0" w:rsidRDefault="006B07AC">
      <w:r w:rsidRPr="00D226E0">
        <w:t>se: 2.677</w:t>
      </w:r>
    </w:p>
    <w:p w14:paraId="74092DE2" w14:textId="6224D83D" w:rsidR="006B07AC" w:rsidRPr="00D226E0" w:rsidRDefault="006B07AC">
      <w:r w:rsidRPr="00D226E0">
        <w:t>Z-score: -1.083</w:t>
      </w:r>
    </w:p>
    <w:p w14:paraId="39907155" w14:textId="2162CFE0" w:rsidR="00AE2738" w:rsidRPr="00D226E0" w:rsidRDefault="00AE2738">
      <w:r w:rsidRPr="00D226E0">
        <w:t>P=0.2788</w:t>
      </w:r>
    </w:p>
    <w:p w14:paraId="66CD8CC1" w14:textId="1B070089" w:rsidR="00AE2738" w:rsidRPr="00D226E0" w:rsidRDefault="00AE2738">
      <w:r w:rsidRPr="00D226E0">
        <w:t>95% CI: (-8.147, 2.347) mg/dL</w:t>
      </w:r>
    </w:p>
    <w:p w14:paraId="0C3A5E35" w14:textId="77777777" w:rsidR="00E81E2B" w:rsidRPr="00D226E0" w:rsidRDefault="00E81E2B"/>
    <w:p w14:paraId="363CC436" w14:textId="58FC13A7" w:rsidR="00E81E2B" w:rsidRPr="00D226E0" w:rsidRDefault="00F059BD">
      <w:r w:rsidRPr="00D226E0">
        <w:t>Mean fi</w:t>
      </w:r>
      <w:r w:rsidR="00EF207A" w:rsidRPr="00D226E0">
        <w:t>brinogen l</w:t>
      </w:r>
      <w:r w:rsidR="005F216F" w:rsidRPr="00D226E0">
        <w:t xml:space="preserve">evel was 2.9 mg/dL lower in </w:t>
      </w:r>
      <w:r w:rsidR="00EF207A" w:rsidRPr="00D226E0">
        <w:t>Cau</w:t>
      </w:r>
      <w:r w:rsidR="005F216F" w:rsidRPr="00D226E0">
        <w:t xml:space="preserve">casians who were males than </w:t>
      </w:r>
      <w:r w:rsidR="00EF207A" w:rsidRPr="00D226E0">
        <w:t xml:space="preserve">Caucasians who were females. This difference was </w:t>
      </w:r>
      <w:r w:rsidR="004D31CE" w:rsidRPr="00D226E0">
        <w:t xml:space="preserve">not </w:t>
      </w:r>
      <w:r w:rsidR="00EF207A" w:rsidRPr="00D226E0">
        <w:t>extreme enough to reject the null hypothesis that the difference across sex f</w:t>
      </w:r>
      <w:r w:rsidR="005F216F" w:rsidRPr="00D226E0">
        <w:t xml:space="preserve">or </w:t>
      </w:r>
      <w:r w:rsidR="00EF207A" w:rsidRPr="00D226E0">
        <w:t>Caucasian was not significantly difference from 0 (two-tailed, P=0.2788). From the 95% CI, the observed difference was not unusual if the true difference in fibri</w:t>
      </w:r>
      <w:r w:rsidR="005F216F" w:rsidRPr="00D226E0">
        <w:t xml:space="preserve">nogen levels across sex for </w:t>
      </w:r>
      <w:r w:rsidR="00EF207A" w:rsidRPr="00D226E0">
        <w:t xml:space="preserve">Caucasians was anywhere from 8.147 mg/dL lower to 2.347 mg/dL higher in </w:t>
      </w:r>
      <w:r w:rsidR="005F216F" w:rsidRPr="00D226E0">
        <w:t xml:space="preserve">males than females who were </w:t>
      </w:r>
      <w:r w:rsidR="00EF207A" w:rsidRPr="00D226E0">
        <w:t xml:space="preserve">Caucasian. </w:t>
      </w:r>
    </w:p>
    <w:p w14:paraId="769DB3C8" w14:textId="77777777" w:rsidR="00AE2738" w:rsidRPr="00D226E0" w:rsidRDefault="00AE2738"/>
    <w:p w14:paraId="17042687" w14:textId="0FFE364D" w:rsidR="00293269" w:rsidRPr="00D226E0" w:rsidRDefault="00293269">
      <w:r w:rsidRPr="00D226E0">
        <w:t>(b)</w:t>
      </w:r>
      <w:r w:rsidR="009F6FBB" w:rsidRPr="00D226E0">
        <w:t xml:space="preserve"> Yes.</w:t>
      </w:r>
    </w:p>
    <w:p w14:paraId="2AFBE4D9" w14:textId="467E5399" w:rsidR="00FC6B0D" w:rsidRPr="00D226E0" w:rsidRDefault="00E64F3C">
      <w:r w:rsidRPr="00D226E0">
        <w:t xml:space="preserve">Mean difference in </w:t>
      </w:r>
      <w:r w:rsidR="004E38E0" w:rsidRPr="00D226E0">
        <w:t xml:space="preserve">fibrinogen </w:t>
      </w:r>
      <w:r w:rsidRPr="00D226E0">
        <w:t>in non-Caucasian: -15.7 mg/dL</w:t>
      </w:r>
    </w:p>
    <w:p w14:paraId="7E6FBF3B" w14:textId="3BC2B587" w:rsidR="00E64F3C" w:rsidRPr="00D226E0" w:rsidRDefault="00E64F3C">
      <w:r w:rsidRPr="00D226E0">
        <w:t>se: 7.2964</w:t>
      </w:r>
    </w:p>
    <w:p w14:paraId="18421F97" w14:textId="159AD18D" w:rsidR="00E64F3C" w:rsidRPr="00D226E0" w:rsidRDefault="00E64F3C">
      <w:r w:rsidRPr="00D226E0">
        <w:t>Z-score: -2.1518</w:t>
      </w:r>
    </w:p>
    <w:p w14:paraId="37BAD56F" w14:textId="7B7F1546" w:rsidR="00E64F3C" w:rsidRPr="00D226E0" w:rsidRDefault="00E64F3C">
      <w:r w:rsidRPr="00D226E0">
        <w:t>P=0.03141</w:t>
      </w:r>
    </w:p>
    <w:p w14:paraId="10B5EABA" w14:textId="6786DD1C" w:rsidR="000B602F" w:rsidRPr="00D226E0" w:rsidRDefault="00E64F3C">
      <w:r w:rsidRPr="00D226E0">
        <w:t xml:space="preserve">95% CI: </w:t>
      </w:r>
      <w:r w:rsidR="000B602F" w:rsidRPr="00D226E0">
        <w:t>(-30.01, -1.399) mg/dL</w:t>
      </w:r>
    </w:p>
    <w:p w14:paraId="79630A16" w14:textId="77777777" w:rsidR="000B602F" w:rsidRPr="00D226E0" w:rsidRDefault="000B602F"/>
    <w:p w14:paraId="54DAA7E1" w14:textId="3D9B8650" w:rsidR="005F216F" w:rsidRPr="00D226E0" w:rsidRDefault="005F216F">
      <w:r w:rsidRPr="00D226E0">
        <w:t xml:space="preserve">Mean fibrinogen level was 15.7 mg/dL lower for non-Caucasian males than non-Caucasian females. This difference was extreme enough to reject the null that there was no difference in fibrinogen levels across sex for non-Caucasian (two-tailed, p=0.0314). </w:t>
      </w:r>
      <w:r w:rsidR="004D31CE" w:rsidRPr="00D226E0">
        <w:t xml:space="preserve">From the 95% CI, the observed difference was no unusual if the true difference in fibrinogen level across sex for non-Caucasian was anywhere from 30.01 mg/dL lower and 1.399 mg/dL lower for non-Caucasian males than for non-Caucasian females. </w:t>
      </w:r>
    </w:p>
    <w:p w14:paraId="63674F4F" w14:textId="77777777" w:rsidR="005F216F" w:rsidRPr="00D226E0" w:rsidRDefault="005F216F"/>
    <w:p w14:paraId="3BDD6366" w14:textId="1FCC9215" w:rsidR="000B602F" w:rsidRPr="00D226E0" w:rsidRDefault="009F6FBB">
      <w:r w:rsidRPr="00D226E0">
        <w:t>(c)</w:t>
      </w:r>
      <w:r w:rsidR="00664F82" w:rsidRPr="00D226E0">
        <w:t xml:space="preserve"> No</w:t>
      </w:r>
      <w:r w:rsidR="00885DD7" w:rsidRPr="00D226E0">
        <w:t>.</w:t>
      </w:r>
    </w:p>
    <w:p w14:paraId="43145721" w14:textId="107D121C" w:rsidR="00885DD7" w:rsidRDefault="00885DD7">
      <w:r w:rsidRPr="00D226E0">
        <w:t>Adjusted mean fibrinogen</w:t>
      </w:r>
      <w:r w:rsidR="007A7AC3">
        <w:t xml:space="preserve"> difference</w:t>
      </w:r>
      <w:r w:rsidRPr="00D226E0">
        <w:t xml:space="preserve">: </w:t>
      </w:r>
      <w:r w:rsidR="004E38E0" w:rsidRPr="00D226E0">
        <w:t>-4.9416 mg/dL</w:t>
      </w:r>
    </w:p>
    <w:p w14:paraId="3F12B083" w14:textId="67E5425B" w:rsidR="00B85A69" w:rsidRDefault="00B85A69">
      <w:r>
        <w:t>Importance weights:</w:t>
      </w:r>
    </w:p>
    <w:p w14:paraId="4B0A5ED7" w14:textId="7AE4A2AE" w:rsidR="00B85A69" w:rsidRDefault="00B85A69" w:rsidP="00B85A69">
      <w:pPr>
        <w:pStyle w:val="ListParagraph"/>
        <w:numPr>
          <w:ilvl w:val="0"/>
          <w:numId w:val="2"/>
        </w:numPr>
      </w:pPr>
      <w:r>
        <w:t>Wc: 0.8405</w:t>
      </w:r>
    </w:p>
    <w:p w14:paraId="612F9E9C" w14:textId="3041EF83" w:rsidR="00B85A69" w:rsidRPr="00D226E0" w:rsidRDefault="00B85A69" w:rsidP="00B85A69">
      <w:pPr>
        <w:pStyle w:val="ListParagraph"/>
        <w:numPr>
          <w:ilvl w:val="0"/>
          <w:numId w:val="2"/>
        </w:numPr>
      </w:pPr>
      <w:r>
        <w:t>Wn: 0.1595</w:t>
      </w:r>
    </w:p>
    <w:p w14:paraId="56286163" w14:textId="0700B0F2" w:rsidR="004E38E0" w:rsidRPr="00D226E0" w:rsidRDefault="00664F82">
      <w:r w:rsidRPr="00D226E0">
        <w:t>se(adjusted)</w:t>
      </w:r>
      <w:r w:rsidR="001427A7" w:rsidRPr="00D226E0">
        <w:t>: 2.533</w:t>
      </w:r>
    </w:p>
    <w:p w14:paraId="35495500" w14:textId="62C402FD" w:rsidR="00664F82" w:rsidRPr="00D226E0" w:rsidRDefault="001427A7">
      <w:r w:rsidRPr="00D226E0">
        <w:t>Z-score: -1.951</w:t>
      </w:r>
    </w:p>
    <w:p w14:paraId="3A93D099" w14:textId="0ADA9D4B" w:rsidR="00664F82" w:rsidRPr="00D226E0" w:rsidRDefault="001427A7">
      <w:r w:rsidRPr="00D226E0">
        <w:t>P-value: 0.05106</w:t>
      </w:r>
    </w:p>
    <w:p w14:paraId="060CEF52" w14:textId="7EDBE020" w:rsidR="00664F82" w:rsidRPr="00D226E0" w:rsidRDefault="0085491C">
      <w:r w:rsidRPr="00D226E0">
        <w:t>95% CI: (-9.906</w:t>
      </w:r>
      <w:r w:rsidR="003227BD" w:rsidRPr="00D226E0">
        <w:t>, 0.02308</w:t>
      </w:r>
      <w:r w:rsidR="00B27181" w:rsidRPr="00D226E0">
        <w:t>) mg/dL</w:t>
      </w:r>
    </w:p>
    <w:p w14:paraId="4E0A3919" w14:textId="77777777" w:rsidR="00974009" w:rsidRPr="00D226E0" w:rsidRDefault="00974009"/>
    <w:p w14:paraId="793D465A" w14:textId="5BF4FD58" w:rsidR="00974009" w:rsidRPr="00D226E0" w:rsidRDefault="00C006CA">
      <w:r w:rsidRPr="00D226E0">
        <w:t>After adjustment for sex and race, the mean fibrinogen levels were found to be 4.942 mg/dL lower for males than females with the same race. This difference was found to be not sufficiently extreme enough to reject the null hypothesis that there was no difference in fibrinogen across sexes with th</w:t>
      </w:r>
      <w:r w:rsidR="00780CF9" w:rsidRPr="00D226E0">
        <w:t>e same race (two-tailed P=0.05106</w:t>
      </w:r>
      <w:r w:rsidRPr="00D226E0">
        <w:t>). From the 95% CI, the observed difference was not unusual if the true difference in fibrinogen level across sex for the same</w:t>
      </w:r>
      <w:r w:rsidR="00780CF9" w:rsidRPr="00D226E0">
        <w:t xml:space="preserve"> race was anywhere betw</w:t>
      </w:r>
      <w:r w:rsidR="003227BD" w:rsidRPr="00D226E0">
        <w:t>een 9.906 mg/dL lower to 0.02308</w:t>
      </w:r>
      <w:r w:rsidRPr="00D226E0">
        <w:t xml:space="preserve"> mg/dL </w:t>
      </w:r>
      <w:r w:rsidR="00780CF9" w:rsidRPr="00D226E0">
        <w:t xml:space="preserve">higher </w:t>
      </w:r>
      <w:r w:rsidRPr="00D226E0">
        <w:t xml:space="preserve">in males than females of the same sex. </w:t>
      </w:r>
    </w:p>
    <w:p w14:paraId="3E88A2C0" w14:textId="77777777" w:rsidR="00B27181" w:rsidRDefault="00B27181"/>
    <w:p w14:paraId="1587DE07" w14:textId="52A3D98A" w:rsidR="00327BE0" w:rsidRDefault="00327BE0">
      <w:r>
        <w:t>Efficiency weights:</w:t>
      </w:r>
    </w:p>
    <w:p w14:paraId="185D6978" w14:textId="2AC2CFA3" w:rsidR="00327BE0" w:rsidRDefault="003008B0">
      <w:r>
        <w:t>W = 1/(SE^2)</w:t>
      </w:r>
    </w:p>
    <w:p w14:paraId="683094A1" w14:textId="77777777" w:rsidR="003008B0" w:rsidRDefault="003008B0"/>
    <w:p w14:paraId="630CCFE6" w14:textId="05ECCF52" w:rsidR="007A7AC3" w:rsidRDefault="007A7AC3">
      <w:r>
        <w:t xml:space="preserve">Therefore, the adjusted mean difference is </w:t>
      </w:r>
      <w:r w:rsidR="007461E9">
        <w:t>-4.418 mg/dL</w:t>
      </w:r>
    </w:p>
    <w:p w14:paraId="72997396" w14:textId="0375BABF" w:rsidR="007461E9" w:rsidRDefault="00BD62A8">
      <w:r>
        <w:t>SE(adjusted) = 2.516</w:t>
      </w:r>
    </w:p>
    <w:p w14:paraId="4A7B1301" w14:textId="760510CB" w:rsidR="007461E9" w:rsidRDefault="00BD62A8">
      <w:r>
        <w:t>Z=score: -1.756</w:t>
      </w:r>
    </w:p>
    <w:p w14:paraId="5F6E3EF8" w14:textId="39931528" w:rsidR="007461E9" w:rsidRDefault="007461E9">
      <w:r>
        <w:t>P=</w:t>
      </w:r>
      <w:r w:rsidRPr="007461E9">
        <w:t xml:space="preserve"> </w:t>
      </w:r>
      <w:r>
        <w:t>0.</w:t>
      </w:r>
      <w:r w:rsidR="00BD62A8">
        <w:t>07909</w:t>
      </w:r>
    </w:p>
    <w:p w14:paraId="7CD10CF8" w14:textId="0D2EDDA8" w:rsidR="007461E9" w:rsidRDefault="00BD62A8">
      <w:r>
        <w:t>95% CI: (-9.349. 0.5134</w:t>
      </w:r>
      <w:r w:rsidR="007461E9">
        <w:t>) mg/dL</w:t>
      </w:r>
    </w:p>
    <w:p w14:paraId="0EA47051" w14:textId="77777777" w:rsidR="003008B0" w:rsidRDefault="003008B0"/>
    <w:p w14:paraId="78E68C2F" w14:textId="51A0D729" w:rsidR="00545CD4" w:rsidRPr="00D226E0" w:rsidRDefault="00545CD4" w:rsidP="00545CD4">
      <w:r w:rsidRPr="00D226E0">
        <w:t>After adjustment for sex and race, the mean fibrinog</w:t>
      </w:r>
      <w:r w:rsidR="0002186C">
        <w:t>en levels were found to be 4.418</w:t>
      </w:r>
      <w:r w:rsidRPr="00D226E0">
        <w:t xml:space="preserve"> mg/dL lower for males than females with the same race. This difference was found to be not sufficiently extreme enough to reject the null hypothesis that there was no difference in fibrinogen across sexes with the</w:t>
      </w:r>
      <w:r w:rsidR="0002186C">
        <w:t xml:space="preserve"> same race (two-tailed P=0.07909</w:t>
      </w:r>
      <w:r w:rsidRPr="00D226E0">
        <w:t>). From the 95% CI, the observed difference was not unusual if the true difference in fibrinogen level across sex for the same race was anywhere between 9</w:t>
      </w:r>
      <w:r w:rsidR="0002186C">
        <w:t>.349 mg/dL lower to 0.5134</w:t>
      </w:r>
      <w:bookmarkStart w:id="0" w:name="_GoBack"/>
      <w:bookmarkEnd w:id="0"/>
      <w:r w:rsidRPr="00D226E0">
        <w:t xml:space="preserve"> mg/dL higher in males than females of the same sex. </w:t>
      </w:r>
    </w:p>
    <w:p w14:paraId="3F9CD658" w14:textId="77777777" w:rsidR="00545CD4" w:rsidRDefault="00545CD4" w:rsidP="00545CD4"/>
    <w:p w14:paraId="55758D92" w14:textId="77777777" w:rsidR="003008B0" w:rsidRDefault="003008B0"/>
    <w:p w14:paraId="19C4F215" w14:textId="77777777" w:rsidR="003008B0" w:rsidRPr="00D226E0" w:rsidRDefault="003008B0"/>
    <w:p w14:paraId="345E36BE" w14:textId="77777777" w:rsidR="0087447F" w:rsidRPr="00D226E0" w:rsidRDefault="00B27181">
      <w:r w:rsidRPr="00D226E0">
        <w:t xml:space="preserve">(d) </w:t>
      </w:r>
    </w:p>
    <w:p w14:paraId="7E921DF4" w14:textId="5808AD07" w:rsidR="00B27181" w:rsidRPr="00D226E0" w:rsidRDefault="0087447F">
      <w:r w:rsidRPr="00D226E0">
        <w:t>difference of the difference: 12.8 mg/dL</w:t>
      </w:r>
    </w:p>
    <w:p w14:paraId="0F981274" w14:textId="1A8F905C" w:rsidR="0087447F" w:rsidRPr="00D226E0" w:rsidRDefault="0087447F">
      <w:r w:rsidRPr="00D226E0">
        <w:t>se: 7.772</w:t>
      </w:r>
    </w:p>
    <w:p w14:paraId="5FE2CAEB" w14:textId="2CCDC7BE" w:rsidR="0087447F" w:rsidRPr="00D226E0" w:rsidRDefault="0087447F">
      <w:r w:rsidRPr="00D226E0">
        <w:t>Z-score: 1.647</w:t>
      </w:r>
    </w:p>
    <w:p w14:paraId="10A1DDFC" w14:textId="1C140DED" w:rsidR="0087447F" w:rsidRPr="00D226E0" w:rsidRDefault="0087447F">
      <w:r w:rsidRPr="00D226E0">
        <w:t xml:space="preserve">P-value: </w:t>
      </w:r>
      <w:r w:rsidR="00F354DC" w:rsidRPr="00D226E0">
        <w:t>0.9958</w:t>
      </w:r>
    </w:p>
    <w:p w14:paraId="3B07249A" w14:textId="5C183749" w:rsidR="00F354DC" w:rsidRPr="00D226E0" w:rsidRDefault="00F354DC">
      <w:r w:rsidRPr="00D226E0">
        <w:t xml:space="preserve">95% CI: </w:t>
      </w:r>
      <w:r w:rsidR="00C91D85" w:rsidRPr="00D226E0">
        <w:t>(-2.433, 28.04) mg/dL</w:t>
      </w:r>
    </w:p>
    <w:p w14:paraId="57D33154" w14:textId="77777777" w:rsidR="00C91D85" w:rsidRPr="00D226E0" w:rsidRDefault="00C91D85"/>
    <w:p w14:paraId="2FAC7B29" w14:textId="16AFD19C" w:rsidR="00105BFE" w:rsidRPr="00D226E0" w:rsidRDefault="00105BFE" w:rsidP="00105BFE">
      <w:r w:rsidRPr="00D226E0">
        <w:t xml:space="preserve">The difference in mean fibrinogen across groups defined by race was found to be 15.7 mg/dL lower in males than in females. Such difference was not sufficiently extreme to be able to rule out with high confidence a null hypothesis of no effect modification by race in the association between male and female (two-tailed, P&lt;0.9958). Based on a 95% CI, we find that the observed difference in the association between fibrinogen and sex across the race groups not atypical of settings in which the true difference in effect were such that males had mean difference in fibrinogen across race groups 2.433 mg/dL lower to 28.04 mg/dL higher than that in females. </w:t>
      </w:r>
    </w:p>
    <w:p w14:paraId="6A6125A8" w14:textId="77777777" w:rsidR="00457A6D" w:rsidRPr="00D226E0" w:rsidRDefault="00457A6D"/>
    <w:p w14:paraId="280DC835" w14:textId="77777777" w:rsidR="00C91D85" w:rsidRPr="00D226E0" w:rsidRDefault="00C91D85"/>
    <w:p w14:paraId="4EC1299F" w14:textId="714C6D07" w:rsidR="00C95359" w:rsidRPr="00D226E0" w:rsidRDefault="00C95359">
      <w:r w:rsidRPr="00D226E0">
        <w:lastRenderedPageBreak/>
        <w:t>Question 3:</w:t>
      </w:r>
    </w:p>
    <w:p w14:paraId="6340B226" w14:textId="6C314D18" w:rsidR="00BE3E01" w:rsidRPr="00D226E0" w:rsidRDefault="00BE3E01">
      <w:r w:rsidRPr="00D226E0">
        <w:t>Methods:</w:t>
      </w:r>
    </w:p>
    <w:p w14:paraId="0971C222" w14:textId="350E7BE3" w:rsidR="00BE3E01" w:rsidRPr="00D226E0" w:rsidRDefault="00BE3E01">
      <w:r w:rsidRPr="00D226E0">
        <w:t xml:space="preserve">Descriptive analysis evaluated the number, mean, sd, and range of the cholesterol levels in the sample. </w:t>
      </w:r>
      <w:r w:rsidR="00A14237" w:rsidRPr="00D226E0">
        <w:t>A one-sided level of significant of 0.025 was used for sample size calculations. A power of 80% or 90% was used to estimate sample size calculation where appropriate (as determined by the sub-question). Therefore, Z(1-alpha) = 1.96, Z(beta=80%) was 0.8</w:t>
      </w:r>
      <w:r w:rsidR="00C302E7" w:rsidRPr="00D226E0">
        <w:t>416, and Z(beta=90%) was 1.282.</w:t>
      </w:r>
    </w:p>
    <w:p w14:paraId="0F2C643F" w14:textId="77777777" w:rsidR="00C302E7" w:rsidRPr="00D226E0" w:rsidRDefault="00C302E7"/>
    <w:p w14:paraId="045C894E" w14:textId="69B940AF" w:rsidR="00215927" w:rsidRPr="00D226E0" w:rsidRDefault="00C302E7">
      <w:r w:rsidRPr="00D226E0">
        <w:t xml:space="preserve">The proportion of patients who had less than 200 mg/dL cholesterol was defined as the expected proportion of control patients and was a binary variable. The proportion of patients who had less than 210 mg/dL cholesterol was defined as the expected treatment group and was a binary variable. </w:t>
      </w:r>
    </w:p>
    <w:p w14:paraId="43FF581C" w14:textId="77777777" w:rsidR="00BE3E01" w:rsidRPr="00D226E0" w:rsidRDefault="00BE3E01"/>
    <w:p w14:paraId="415D0045" w14:textId="27E0375A" w:rsidR="00D91582" w:rsidRPr="00D226E0" w:rsidRDefault="00D91582">
      <w:r w:rsidRPr="00D226E0">
        <w:t xml:space="preserve">(Please use this method for all subgroup questions). </w:t>
      </w:r>
    </w:p>
    <w:tbl>
      <w:tblPr>
        <w:tblStyle w:val="TableGrid"/>
        <w:tblW w:w="8919" w:type="dxa"/>
        <w:tblLook w:val="04A0" w:firstRow="1" w:lastRow="0" w:firstColumn="1" w:lastColumn="0" w:noHBand="0" w:noVBand="1"/>
      </w:tblPr>
      <w:tblGrid>
        <w:gridCol w:w="2139"/>
        <w:gridCol w:w="1130"/>
        <w:gridCol w:w="1130"/>
        <w:gridCol w:w="1130"/>
        <w:gridCol w:w="1130"/>
        <w:gridCol w:w="1130"/>
        <w:gridCol w:w="1130"/>
      </w:tblGrid>
      <w:tr w:rsidR="007D11F3" w:rsidRPr="00D226E0" w14:paraId="2ACABC0C" w14:textId="77777777" w:rsidTr="007D11F3">
        <w:trPr>
          <w:trHeight w:val="237"/>
        </w:trPr>
        <w:tc>
          <w:tcPr>
            <w:tcW w:w="8919" w:type="dxa"/>
            <w:gridSpan w:val="7"/>
            <w:shd w:val="clear" w:color="auto" w:fill="E6E6E6"/>
            <w:noWrap/>
            <w:hideMark/>
          </w:tcPr>
          <w:p w14:paraId="2B3BA8E2" w14:textId="69D1E4CD" w:rsidR="007D11F3" w:rsidRPr="00D226E0" w:rsidRDefault="007D11F3" w:rsidP="007D11F3">
            <w:pPr>
              <w:rPr>
                <w:sz w:val="18"/>
              </w:rPr>
            </w:pPr>
            <w:r w:rsidRPr="00D226E0">
              <w:rPr>
                <w:sz w:val="18"/>
              </w:rPr>
              <w:t>Table 1. Descriptive analysis of cholesterol in the sample (N=5000).</w:t>
            </w:r>
          </w:p>
        </w:tc>
      </w:tr>
      <w:tr w:rsidR="00EE0E05" w:rsidRPr="00D226E0" w14:paraId="606B2580" w14:textId="77777777" w:rsidTr="00EE0E05">
        <w:trPr>
          <w:trHeight w:val="237"/>
        </w:trPr>
        <w:tc>
          <w:tcPr>
            <w:tcW w:w="2139" w:type="dxa"/>
            <w:noWrap/>
            <w:hideMark/>
          </w:tcPr>
          <w:p w14:paraId="3E9CD8F3" w14:textId="77777777" w:rsidR="00EE0E05" w:rsidRPr="00D226E0" w:rsidRDefault="00EE0E05">
            <w:pPr>
              <w:rPr>
                <w:sz w:val="18"/>
              </w:rPr>
            </w:pPr>
            <w:r w:rsidRPr="00D226E0">
              <w:rPr>
                <w:sz w:val="18"/>
              </w:rPr>
              <w:t> </w:t>
            </w:r>
          </w:p>
        </w:tc>
        <w:tc>
          <w:tcPr>
            <w:tcW w:w="1130" w:type="dxa"/>
            <w:noWrap/>
            <w:hideMark/>
          </w:tcPr>
          <w:p w14:paraId="223BABC9" w14:textId="77777777" w:rsidR="00EE0E05" w:rsidRPr="00D226E0" w:rsidRDefault="00EE0E05">
            <w:pPr>
              <w:rPr>
                <w:sz w:val="18"/>
              </w:rPr>
            </w:pPr>
            <w:r w:rsidRPr="00D226E0">
              <w:rPr>
                <w:sz w:val="18"/>
              </w:rPr>
              <w:t>N</w:t>
            </w:r>
          </w:p>
        </w:tc>
        <w:tc>
          <w:tcPr>
            <w:tcW w:w="1130" w:type="dxa"/>
            <w:noWrap/>
            <w:hideMark/>
          </w:tcPr>
          <w:p w14:paraId="6639F8C3" w14:textId="77777777" w:rsidR="00EE0E05" w:rsidRPr="00D226E0" w:rsidRDefault="00EE0E05">
            <w:pPr>
              <w:rPr>
                <w:sz w:val="18"/>
              </w:rPr>
            </w:pPr>
            <w:r w:rsidRPr="00D226E0">
              <w:rPr>
                <w:sz w:val="18"/>
              </w:rPr>
              <w:t>Mean</w:t>
            </w:r>
          </w:p>
        </w:tc>
        <w:tc>
          <w:tcPr>
            <w:tcW w:w="1130" w:type="dxa"/>
            <w:noWrap/>
            <w:hideMark/>
          </w:tcPr>
          <w:p w14:paraId="59093A43" w14:textId="77777777" w:rsidR="00EE0E05" w:rsidRPr="00D226E0" w:rsidRDefault="00EE0E05">
            <w:pPr>
              <w:rPr>
                <w:sz w:val="18"/>
              </w:rPr>
            </w:pPr>
            <w:r w:rsidRPr="00D226E0">
              <w:rPr>
                <w:sz w:val="18"/>
              </w:rPr>
              <w:t>SD</w:t>
            </w:r>
          </w:p>
        </w:tc>
        <w:tc>
          <w:tcPr>
            <w:tcW w:w="1130" w:type="dxa"/>
            <w:noWrap/>
            <w:hideMark/>
          </w:tcPr>
          <w:p w14:paraId="520D0BFB" w14:textId="77777777" w:rsidR="00EE0E05" w:rsidRPr="00D226E0" w:rsidRDefault="00EE0E05">
            <w:pPr>
              <w:rPr>
                <w:sz w:val="18"/>
              </w:rPr>
            </w:pPr>
            <w:r w:rsidRPr="00D226E0">
              <w:rPr>
                <w:sz w:val="18"/>
              </w:rPr>
              <w:t>Min</w:t>
            </w:r>
          </w:p>
        </w:tc>
        <w:tc>
          <w:tcPr>
            <w:tcW w:w="1130" w:type="dxa"/>
            <w:noWrap/>
            <w:hideMark/>
          </w:tcPr>
          <w:p w14:paraId="59918EBF" w14:textId="77777777" w:rsidR="00EE0E05" w:rsidRPr="00D226E0" w:rsidRDefault="00EE0E05">
            <w:pPr>
              <w:rPr>
                <w:sz w:val="18"/>
              </w:rPr>
            </w:pPr>
            <w:r w:rsidRPr="00D226E0">
              <w:rPr>
                <w:sz w:val="18"/>
              </w:rPr>
              <w:t>Max</w:t>
            </w:r>
          </w:p>
        </w:tc>
        <w:tc>
          <w:tcPr>
            <w:tcW w:w="1130" w:type="dxa"/>
            <w:noWrap/>
            <w:hideMark/>
          </w:tcPr>
          <w:p w14:paraId="401E2B2D" w14:textId="77777777" w:rsidR="00EE0E05" w:rsidRPr="00D226E0" w:rsidRDefault="00EE0E05">
            <w:pPr>
              <w:rPr>
                <w:sz w:val="18"/>
              </w:rPr>
            </w:pPr>
            <w:r w:rsidRPr="00D226E0">
              <w:rPr>
                <w:sz w:val="18"/>
              </w:rPr>
              <w:t>Missing</w:t>
            </w:r>
          </w:p>
        </w:tc>
      </w:tr>
      <w:tr w:rsidR="00EE0E05" w:rsidRPr="00D226E0" w14:paraId="12152154" w14:textId="77777777" w:rsidTr="00EE0E05">
        <w:trPr>
          <w:trHeight w:val="237"/>
        </w:trPr>
        <w:tc>
          <w:tcPr>
            <w:tcW w:w="2139" w:type="dxa"/>
            <w:noWrap/>
            <w:hideMark/>
          </w:tcPr>
          <w:p w14:paraId="098A9CA2" w14:textId="77777777" w:rsidR="00EE0E05" w:rsidRPr="00D226E0" w:rsidRDefault="00EE0E05">
            <w:pPr>
              <w:rPr>
                <w:sz w:val="18"/>
              </w:rPr>
            </w:pPr>
            <w:r w:rsidRPr="00D226E0">
              <w:rPr>
                <w:sz w:val="18"/>
              </w:rPr>
              <w:t>Age (years)</w:t>
            </w:r>
          </w:p>
        </w:tc>
        <w:tc>
          <w:tcPr>
            <w:tcW w:w="1130" w:type="dxa"/>
            <w:noWrap/>
            <w:hideMark/>
          </w:tcPr>
          <w:p w14:paraId="25A7B35E" w14:textId="77777777" w:rsidR="00EE0E05" w:rsidRPr="00D226E0" w:rsidRDefault="00EE0E05" w:rsidP="00EE0E05">
            <w:pPr>
              <w:rPr>
                <w:sz w:val="18"/>
              </w:rPr>
            </w:pPr>
            <w:r w:rsidRPr="00D226E0">
              <w:rPr>
                <w:sz w:val="18"/>
              </w:rPr>
              <w:t>5000</w:t>
            </w:r>
          </w:p>
        </w:tc>
        <w:tc>
          <w:tcPr>
            <w:tcW w:w="1130" w:type="dxa"/>
            <w:noWrap/>
            <w:hideMark/>
          </w:tcPr>
          <w:p w14:paraId="2D98DFB0" w14:textId="04EA4455" w:rsidR="00EE0E05" w:rsidRPr="00D226E0" w:rsidRDefault="00CB2FC2" w:rsidP="00EE0E05">
            <w:pPr>
              <w:rPr>
                <w:sz w:val="18"/>
              </w:rPr>
            </w:pPr>
            <w:r w:rsidRPr="00D226E0">
              <w:rPr>
                <w:sz w:val="18"/>
              </w:rPr>
              <w:t>72.83</w:t>
            </w:r>
          </w:p>
        </w:tc>
        <w:tc>
          <w:tcPr>
            <w:tcW w:w="1130" w:type="dxa"/>
            <w:noWrap/>
            <w:hideMark/>
          </w:tcPr>
          <w:p w14:paraId="5CCA21CD" w14:textId="2CB71B10" w:rsidR="00EE0E05" w:rsidRPr="00D226E0" w:rsidRDefault="00EE0E05" w:rsidP="00EE0E05">
            <w:pPr>
              <w:rPr>
                <w:sz w:val="18"/>
              </w:rPr>
            </w:pPr>
            <w:r w:rsidRPr="00D226E0">
              <w:rPr>
                <w:sz w:val="18"/>
              </w:rPr>
              <w:t>5.596</w:t>
            </w:r>
          </w:p>
        </w:tc>
        <w:tc>
          <w:tcPr>
            <w:tcW w:w="1130" w:type="dxa"/>
            <w:noWrap/>
            <w:hideMark/>
          </w:tcPr>
          <w:p w14:paraId="517F9E85" w14:textId="77777777" w:rsidR="00EE0E05" w:rsidRPr="00D226E0" w:rsidRDefault="00EE0E05" w:rsidP="00EE0E05">
            <w:pPr>
              <w:rPr>
                <w:sz w:val="18"/>
              </w:rPr>
            </w:pPr>
            <w:r w:rsidRPr="00D226E0">
              <w:rPr>
                <w:sz w:val="18"/>
              </w:rPr>
              <w:t>65</w:t>
            </w:r>
          </w:p>
        </w:tc>
        <w:tc>
          <w:tcPr>
            <w:tcW w:w="1130" w:type="dxa"/>
            <w:noWrap/>
            <w:hideMark/>
          </w:tcPr>
          <w:p w14:paraId="27F1477C" w14:textId="77777777" w:rsidR="00EE0E05" w:rsidRPr="00D226E0" w:rsidRDefault="00EE0E05" w:rsidP="00EE0E05">
            <w:pPr>
              <w:rPr>
                <w:sz w:val="18"/>
              </w:rPr>
            </w:pPr>
            <w:r w:rsidRPr="00D226E0">
              <w:rPr>
                <w:sz w:val="18"/>
              </w:rPr>
              <w:t>100</w:t>
            </w:r>
          </w:p>
        </w:tc>
        <w:tc>
          <w:tcPr>
            <w:tcW w:w="1130" w:type="dxa"/>
            <w:noWrap/>
            <w:hideMark/>
          </w:tcPr>
          <w:p w14:paraId="6E501A7D" w14:textId="77777777" w:rsidR="00EE0E05" w:rsidRPr="00D226E0" w:rsidRDefault="00EE0E05" w:rsidP="00EE0E05">
            <w:pPr>
              <w:rPr>
                <w:sz w:val="18"/>
              </w:rPr>
            </w:pPr>
            <w:r w:rsidRPr="00D226E0">
              <w:rPr>
                <w:sz w:val="18"/>
              </w:rPr>
              <w:t>0</w:t>
            </w:r>
          </w:p>
        </w:tc>
      </w:tr>
      <w:tr w:rsidR="00EE0E05" w:rsidRPr="00D226E0" w14:paraId="786B5EAC" w14:textId="77777777" w:rsidTr="00EE0E05">
        <w:trPr>
          <w:trHeight w:val="237"/>
        </w:trPr>
        <w:tc>
          <w:tcPr>
            <w:tcW w:w="2139" w:type="dxa"/>
            <w:noWrap/>
            <w:hideMark/>
          </w:tcPr>
          <w:p w14:paraId="4FAC46FE" w14:textId="77777777" w:rsidR="00EE0E05" w:rsidRPr="00D226E0" w:rsidRDefault="00EE0E05">
            <w:pPr>
              <w:rPr>
                <w:sz w:val="18"/>
              </w:rPr>
            </w:pPr>
            <w:r w:rsidRPr="00D226E0">
              <w:rPr>
                <w:sz w:val="18"/>
              </w:rPr>
              <w:t>Cholesterol (mg/dL)</w:t>
            </w:r>
          </w:p>
        </w:tc>
        <w:tc>
          <w:tcPr>
            <w:tcW w:w="1130" w:type="dxa"/>
            <w:noWrap/>
            <w:hideMark/>
          </w:tcPr>
          <w:p w14:paraId="1F2C4FF3" w14:textId="77777777" w:rsidR="00EE0E05" w:rsidRPr="00D226E0" w:rsidRDefault="00EE0E05" w:rsidP="00EE0E05">
            <w:pPr>
              <w:rPr>
                <w:sz w:val="18"/>
              </w:rPr>
            </w:pPr>
            <w:r w:rsidRPr="00D226E0">
              <w:rPr>
                <w:sz w:val="18"/>
              </w:rPr>
              <w:t>4953</w:t>
            </w:r>
          </w:p>
        </w:tc>
        <w:tc>
          <w:tcPr>
            <w:tcW w:w="1130" w:type="dxa"/>
            <w:noWrap/>
            <w:hideMark/>
          </w:tcPr>
          <w:p w14:paraId="0203D04F" w14:textId="4CAD566F" w:rsidR="00EE0E05" w:rsidRPr="00D226E0" w:rsidRDefault="00CB2FC2" w:rsidP="00EE0E05">
            <w:pPr>
              <w:rPr>
                <w:sz w:val="18"/>
              </w:rPr>
            </w:pPr>
            <w:r w:rsidRPr="00D226E0">
              <w:rPr>
                <w:sz w:val="18"/>
              </w:rPr>
              <w:t>211.69</w:t>
            </w:r>
          </w:p>
        </w:tc>
        <w:tc>
          <w:tcPr>
            <w:tcW w:w="1130" w:type="dxa"/>
            <w:noWrap/>
            <w:hideMark/>
          </w:tcPr>
          <w:p w14:paraId="675B0E8F" w14:textId="58EF0D61" w:rsidR="00EE0E05" w:rsidRPr="00D226E0" w:rsidRDefault="007D11F3" w:rsidP="00EE0E05">
            <w:pPr>
              <w:rPr>
                <w:sz w:val="18"/>
              </w:rPr>
            </w:pPr>
            <w:r w:rsidRPr="00D226E0">
              <w:rPr>
                <w:sz w:val="18"/>
              </w:rPr>
              <w:t>39.29</w:t>
            </w:r>
          </w:p>
        </w:tc>
        <w:tc>
          <w:tcPr>
            <w:tcW w:w="1130" w:type="dxa"/>
            <w:noWrap/>
            <w:hideMark/>
          </w:tcPr>
          <w:p w14:paraId="2B4A7612" w14:textId="77777777" w:rsidR="00EE0E05" w:rsidRPr="00D226E0" w:rsidRDefault="00EE0E05" w:rsidP="00EE0E05">
            <w:pPr>
              <w:rPr>
                <w:sz w:val="18"/>
              </w:rPr>
            </w:pPr>
            <w:r w:rsidRPr="00D226E0">
              <w:rPr>
                <w:sz w:val="18"/>
              </w:rPr>
              <w:t>73</w:t>
            </w:r>
          </w:p>
        </w:tc>
        <w:tc>
          <w:tcPr>
            <w:tcW w:w="1130" w:type="dxa"/>
            <w:noWrap/>
            <w:hideMark/>
          </w:tcPr>
          <w:p w14:paraId="62A04D27" w14:textId="77777777" w:rsidR="00EE0E05" w:rsidRPr="00D226E0" w:rsidRDefault="00EE0E05" w:rsidP="00EE0E05">
            <w:pPr>
              <w:rPr>
                <w:sz w:val="18"/>
              </w:rPr>
            </w:pPr>
            <w:r w:rsidRPr="00D226E0">
              <w:rPr>
                <w:sz w:val="18"/>
              </w:rPr>
              <w:t>430</w:t>
            </w:r>
          </w:p>
        </w:tc>
        <w:tc>
          <w:tcPr>
            <w:tcW w:w="1130" w:type="dxa"/>
            <w:noWrap/>
            <w:hideMark/>
          </w:tcPr>
          <w:p w14:paraId="3ABCCF59" w14:textId="34436F74" w:rsidR="00EE0E05" w:rsidRPr="00D226E0" w:rsidRDefault="00EE0E05" w:rsidP="00EE0E05">
            <w:pPr>
              <w:rPr>
                <w:sz w:val="18"/>
              </w:rPr>
            </w:pPr>
            <w:r w:rsidRPr="00D226E0">
              <w:rPr>
                <w:sz w:val="18"/>
              </w:rPr>
              <w:t>7</w:t>
            </w:r>
            <w:r w:rsidR="007D11F3" w:rsidRPr="00D226E0">
              <w:rPr>
                <w:sz w:val="18"/>
              </w:rPr>
              <w:t xml:space="preserve"> (0.14%)</w:t>
            </w:r>
          </w:p>
        </w:tc>
      </w:tr>
      <w:tr w:rsidR="00EE0E05" w:rsidRPr="00D226E0" w14:paraId="53F0E7AF" w14:textId="77777777" w:rsidTr="00EE0E05">
        <w:trPr>
          <w:trHeight w:val="237"/>
        </w:trPr>
        <w:tc>
          <w:tcPr>
            <w:tcW w:w="2139" w:type="dxa"/>
            <w:noWrap/>
            <w:hideMark/>
          </w:tcPr>
          <w:p w14:paraId="4A1BE86A" w14:textId="77777777" w:rsidR="00EE0E05" w:rsidRPr="00D226E0" w:rsidRDefault="00EE0E05">
            <w:pPr>
              <w:rPr>
                <w:sz w:val="18"/>
              </w:rPr>
            </w:pPr>
            <w:r w:rsidRPr="00D226E0">
              <w:rPr>
                <w:sz w:val="18"/>
              </w:rPr>
              <w:t>Fibrinogen (mg/dL)</w:t>
            </w:r>
          </w:p>
        </w:tc>
        <w:tc>
          <w:tcPr>
            <w:tcW w:w="1130" w:type="dxa"/>
            <w:noWrap/>
            <w:hideMark/>
          </w:tcPr>
          <w:p w14:paraId="2BB01522" w14:textId="77777777" w:rsidR="00EE0E05" w:rsidRPr="00D226E0" w:rsidRDefault="00EE0E05" w:rsidP="00EE0E05">
            <w:pPr>
              <w:rPr>
                <w:sz w:val="18"/>
              </w:rPr>
            </w:pPr>
            <w:r w:rsidRPr="00D226E0">
              <w:rPr>
                <w:sz w:val="18"/>
              </w:rPr>
              <w:t>4915</w:t>
            </w:r>
          </w:p>
        </w:tc>
        <w:tc>
          <w:tcPr>
            <w:tcW w:w="1130" w:type="dxa"/>
            <w:noWrap/>
            <w:hideMark/>
          </w:tcPr>
          <w:p w14:paraId="1D277F0A" w14:textId="1290E85C" w:rsidR="00EE0E05" w:rsidRPr="00D226E0" w:rsidRDefault="00EE0E05" w:rsidP="00EE0E05">
            <w:pPr>
              <w:rPr>
                <w:sz w:val="18"/>
              </w:rPr>
            </w:pPr>
            <w:r w:rsidRPr="00D226E0">
              <w:rPr>
                <w:sz w:val="18"/>
              </w:rPr>
              <w:t>322.9</w:t>
            </w:r>
            <w:r w:rsidR="00CB2FC2" w:rsidRPr="00D226E0">
              <w:rPr>
                <w:sz w:val="18"/>
              </w:rPr>
              <w:t>8</w:t>
            </w:r>
          </w:p>
        </w:tc>
        <w:tc>
          <w:tcPr>
            <w:tcW w:w="1130" w:type="dxa"/>
            <w:noWrap/>
            <w:hideMark/>
          </w:tcPr>
          <w:p w14:paraId="0F415344" w14:textId="14995580" w:rsidR="00EE0E05" w:rsidRPr="00D226E0" w:rsidRDefault="007D11F3" w:rsidP="00EE0E05">
            <w:pPr>
              <w:rPr>
                <w:sz w:val="18"/>
              </w:rPr>
            </w:pPr>
            <w:r w:rsidRPr="00D226E0">
              <w:rPr>
                <w:sz w:val="18"/>
              </w:rPr>
              <w:t>67.29</w:t>
            </w:r>
          </w:p>
        </w:tc>
        <w:tc>
          <w:tcPr>
            <w:tcW w:w="1130" w:type="dxa"/>
            <w:noWrap/>
            <w:hideMark/>
          </w:tcPr>
          <w:p w14:paraId="582406C2" w14:textId="77777777" w:rsidR="00EE0E05" w:rsidRPr="00D226E0" w:rsidRDefault="00EE0E05" w:rsidP="00EE0E05">
            <w:pPr>
              <w:rPr>
                <w:sz w:val="18"/>
              </w:rPr>
            </w:pPr>
            <w:r w:rsidRPr="00D226E0">
              <w:rPr>
                <w:sz w:val="18"/>
              </w:rPr>
              <w:t>109</w:t>
            </w:r>
          </w:p>
        </w:tc>
        <w:tc>
          <w:tcPr>
            <w:tcW w:w="1130" w:type="dxa"/>
            <w:noWrap/>
            <w:hideMark/>
          </w:tcPr>
          <w:p w14:paraId="79241D03" w14:textId="77777777" w:rsidR="00EE0E05" w:rsidRPr="00D226E0" w:rsidRDefault="00EE0E05" w:rsidP="00EE0E05">
            <w:pPr>
              <w:rPr>
                <w:sz w:val="18"/>
              </w:rPr>
            </w:pPr>
            <w:r w:rsidRPr="00D226E0">
              <w:rPr>
                <w:sz w:val="18"/>
              </w:rPr>
              <w:t>872</w:t>
            </w:r>
          </w:p>
        </w:tc>
        <w:tc>
          <w:tcPr>
            <w:tcW w:w="1130" w:type="dxa"/>
            <w:noWrap/>
            <w:hideMark/>
          </w:tcPr>
          <w:p w14:paraId="7979E270" w14:textId="1A178CF6" w:rsidR="00EE0E05" w:rsidRPr="00D226E0" w:rsidRDefault="00EE0E05" w:rsidP="00EE0E05">
            <w:pPr>
              <w:rPr>
                <w:sz w:val="18"/>
              </w:rPr>
            </w:pPr>
            <w:r w:rsidRPr="00D226E0">
              <w:rPr>
                <w:sz w:val="18"/>
              </w:rPr>
              <w:t>85</w:t>
            </w:r>
            <w:r w:rsidR="007D11F3" w:rsidRPr="00D226E0">
              <w:rPr>
                <w:sz w:val="18"/>
              </w:rPr>
              <w:t xml:space="preserve"> (1.7%)</w:t>
            </w:r>
          </w:p>
        </w:tc>
      </w:tr>
      <w:tr w:rsidR="00EE0E05" w:rsidRPr="00D226E0" w14:paraId="45CD5FB1" w14:textId="77777777" w:rsidTr="00EE0E05">
        <w:trPr>
          <w:trHeight w:val="237"/>
        </w:trPr>
        <w:tc>
          <w:tcPr>
            <w:tcW w:w="2139" w:type="dxa"/>
            <w:noWrap/>
            <w:hideMark/>
          </w:tcPr>
          <w:p w14:paraId="5BF50E4C" w14:textId="77777777" w:rsidR="00EE0E05" w:rsidRPr="00D226E0" w:rsidRDefault="00EE0E05">
            <w:pPr>
              <w:rPr>
                <w:sz w:val="18"/>
              </w:rPr>
            </w:pPr>
            <w:r w:rsidRPr="00D226E0">
              <w:rPr>
                <w:sz w:val="18"/>
              </w:rPr>
              <w:t>BMI (m/kg^2</w:t>
            </w:r>
          </w:p>
        </w:tc>
        <w:tc>
          <w:tcPr>
            <w:tcW w:w="1130" w:type="dxa"/>
            <w:noWrap/>
            <w:hideMark/>
          </w:tcPr>
          <w:p w14:paraId="63325EC3" w14:textId="77777777" w:rsidR="00EE0E05" w:rsidRPr="00D226E0" w:rsidRDefault="00EE0E05" w:rsidP="00EE0E05">
            <w:pPr>
              <w:rPr>
                <w:sz w:val="18"/>
              </w:rPr>
            </w:pPr>
            <w:r w:rsidRPr="00D226E0">
              <w:rPr>
                <w:sz w:val="18"/>
              </w:rPr>
              <w:t>4987</w:t>
            </w:r>
          </w:p>
        </w:tc>
        <w:tc>
          <w:tcPr>
            <w:tcW w:w="1130" w:type="dxa"/>
            <w:noWrap/>
            <w:hideMark/>
          </w:tcPr>
          <w:p w14:paraId="1E6A40EC" w14:textId="75226F0F" w:rsidR="00EE0E05" w:rsidRPr="00D226E0" w:rsidRDefault="00CB2FC2" w:rsidP="00EE0E05">
            <w:pPr>
              <w:rPr>
                <w:sz w:val="18"/>
              </w:rPr>
            </w:pPr>
            <w:r w:rsidRPr="00D226E0">
              <w:rPr>
                <w:sz w:val="18"/>
              </w:rPr>
              <w:t>26.67</w:t>
            </w:r>
          </w:p>
        </w:tc>
        <w:tc>
          <w:tcPr>
            <w:tcW w:w="1130" w:type="dxa"/>
            <w:noWrap/>
            <w:hideMark/>
          </w:tcPr>
          <w:p w14:paraId="6D496EA8" w14:textId="79F2C30D" w:rsidR="00EE0E05" w:rsidRPr="00D226E0" w:rsidRDefault="007D11F3" w:rsidP="00EE0E05">
            <w:pPr>
              <w:rPr>
                <w:sz w:val="18"/>
              </w:rPr>
            </w:pPr>
            <w:r w:rsidRPr="00D226E0">
              <w:rPr>
                <w:sz w:val="18"/>
              </w:rPr>
              <w:t>4.735</w:t>
            </w:r>
          </w:p>
        </w:tc>
        <w:tc>
          <w:tcPr>
            <w:tcW w:w="1130" w:type="dxa"/>
            <w:noWrap/>
            <w:hideMark/>
          </w:tcPr>
          <w:p w14:paraId="35270377" w14:textId="77777777" w:rsidR="00EE0E05" w:rsidRPr="00D226E0" w:rsidRDefault="00EE0E05" w:rsidP="00EE0E05">
            <w:pPr>
              <w:rPr>
                <w:sz w:val="18"/>
              </w:rPr>
            </w:pPr>
            <w:r w:rsidRPr="00D226E0">
              <w:rPr>
                <w:sz w:val="18"/>
              </w:rPr>
              <w:t>14.7</w:t>
            </w:r>
          </w:p>
        </w:tc>
        <w:tc>
          <w:tcPr>
            <w:tcW w:w="1130" w:type="dxa"/>
            <w:noWrap/>
            <w:hideMark/>
          </w:tcPr>
          <w:p w14:paraId="34BCBD61" w14:textId="77777777" w:rsidR="00EE0E05" w:rsidRPr="00D226E0" w:rsidRDefault="00EE0E05" w:rsidP="00EE0E05">
            <w:pPr>
              <w:rPr>
                <w:sz w:val="18"/>
              </w:rPr>
            </w:pPr>
            <w:r w:rsidRPr="00D226E0">
              <w:rPr>
                <w:sz w:val="18"/>
              </w:rPr>
              <w:t>58.8</w:t>
            </w:r>
          </w:p>
        </w:tc>
        <w:tc>
          <w:tcPr>
            <w:tcW w:w="1130" w:type="dxa"/>
            <w:noWrap/>
            <w:hideMark/>
          </w:tcPr>
          <w:p w14:paraId="47BA0136" w14:textId="1487685A" w:rsidR="00EE0E05" w:rsidRPr="00D226E0" w:rsidRDefault="00EE0E05" w:rsidP="00EE0E05">
            <w:pPr>
              <w:rPr>
                <w:sz w:val="18"/>
              </w:rPr>
            </w:pPr>
            <w:r w:rsidRPr="00D226E0">
              <w:rPr>
                <w:sz w:val="18"/>
              </w:rPr>
              <w:t>13</w:t>
            </w:r>
            <w:r w:rsidR="007D11F3" w:rsidRPr="00D226E0">
              <w:rPr>
                <w:sz w:val="18"/>
              </w:rPr>
              <w:t xml:space="preserve"> (0.26%)</w:t>
            </w:r>
          </w:p>
        </w:tc>
      </w:tr>
      <w:tr w:rsidR="00EE0E05" w:rsidRPr="00D226E0" w14:paraId="2BE58C6A" w14:textId="77777777" w:rsidTr="007D11F3">
        <w:trPr>
          <w:trHeight w:val="237"/>
        </w:trPr>
        <w:tc>
          <w:tcPr>
            <w:tcW w:w="2139" w:type="dxa"/>
            <w:tcBorders>
              <w:bottom w:val="single" w:sz="4" w:space="0" w:color="auto"/>
            </w:tcBorders>
            <w:noWrap/>
            <w:hideMark/>
          </w:tcPr>
          <w:p w14:paraId="72DCD26E" w14:textId="77777777" w:rsidR="00EE0E05" w:rsidRPr="00D226E0" w:rsidRDefault="00EE0E05">
            <w:pPr>
              <w:rPr>
                <w:sz w:val="18"/>
              </w:rPr>
            </w:pPr>
            <w:r w:rsidRPr="00D226E0">
              <w:rPr>
                <w:sz w:val="18"/>
              </w:rPr>
              <w:t>Systolic BP (mm Hg)</w:t>
            </w:r>
          </w:p>
        </w:tc>
        <w:tc>
          <w:tcPr>
            <w:tcW w:w="1130" w:type="dxa"/>
            <w:tcBorders>
              <w:bottom w:val="single" w:sz="4" w:space="0" w:color="auto"/>
            </w:tcBorders>
            <w:noWrap/>
            <w:hideMark/>
          </w:tcPr>
          <w:p w14:paraId="1C81AA98" w14:textId="77777777" w:rsidR="00EE0E05" w:rsidRPr="00D226E0" w:rsidRDefault="00EE0E05" w:rsidP="00EE0E05">
            <w:pPr>
              <w:rPr>
                <w:sz w:val="18"/>
              </w:rPr>
            </w:pPr>
            <w:r w:rsidRPr="00D226E0">
              <w:rPr>
                <w:sz w:val="18"/>
              </w:rPr>
              <w:t>4990</w:t>
            </w:r>
          </w:p>
        </w:tc>
        <w:tc>
          <w:tcPr>
            <w:tcW w:w="1130" w:type="dxa"/>
            <w:tcBorders>
              <w:bottom w:val="single" w:sz="4" w:space="0" w:color="auto"/>
            </w:tcBorders>
            <w:noWrap/>
            <w:hideMark/>
          </w:tcPr>
          <w:p w14:paraId="357A3A99" w14:textId="64B8C86F" w:rsidR="00EE0E05" w:rsidRPr="00D226E0" w:rsidRDefault="00EE0E05" w:rsidP="00EE0E05">
            <w:pPr>
              <w:rPr>
                <w:sz w:val="18"/>
              </w:rPr>
            </w:pPr>
            <w:r w:rsidRPr="00D226E0">
              <w:rPr>
                <w:sz w:val="18"/>
              </w:rPr>
              <w:t>136.55</w:t>
            </w:r>
          </w:p>
        </w:tc>
        <w:tc>
          <w:tcPr>
            <w:tcW w:w="1130" w:type="dxa"/>
            <w:noWrap/>
            <w:hideMark/>
          </w:tcPr>
          <w:p w14:paraId="2D26CDF5" w14:textId="7DDF5D91" w:rsidR="00EE0E05" w:rsidRPr="00D226E0" w:rsidRDefault="00EE0E05" w:rsidP="00EE0E05">
            <w:pPr>
              <w:rPr>
                <w:sz w:val="18"/>
              </w:rPr>
            </w:pPr>
            <w:r w:rsidRPr="00D226E0">
              <w:rPr>
                <w:sz w:val="18"/>
              </w:rPr>
              <w:t>21.86</w:t>
            </w:r>
          </w:p>
        </w:tc>
        <w:tc>
          <w:tcPr>
            <w:tcW w:w="1130" w:type="dxa"/>
            <w:noWrap/>
            <w:hideMark/>
          </w:tcPr>
          <w:p w14:paraId="44B809B1" w14:textId="77777777" w:rsidR="00EE0E05" w:rsidRPr="00D226E0" w:rsidRDefault="00EE0E05" w:rsidP="00EE0E05">
            <w:pPr>
              <w:rPr>
                <w:sz w:val="18"/>
              </w:rPr>
            </w:pPr>
            <w:r w:rsidRPr="00D226E0">
              <w:rPr>
                <w:sz w:val="18"/>
              </w:rPr>
              <w:t>77</w:t>
            </w:r>
          </w:p>
        </w:tc>
        <w:tc>
          <w:tcPr>
            <w:tcW w:w="1130" w:type="dxa"/>
            <w:noWrap/>
            <w:hideMark/>
          </w:tcPr>
          <w:p w14:paraId="6358B566" w14:textId="77777777" w:rsidR="00EE0E05" w:rsidRPr="00D226E0" w:rsidRDefault="00EE0E05" w:rsidP="00EE0E05">
            <w:pPr>
              <w:rPr>
                <w:sz w:val="18"/>
              </w:rPr>
            </w:pPr>
            <w:r w:rsidRPr="00D226E0">
              <w:rPr>
                <w:sz w:val="18"/>
              </w:rPr>
              <w:t>235</w:t>
            </w:r>
          </w:p>
        </w:tc>
        <w:tc>
          <w:tcPr>
            <w:tcW w:w="1130" w:type="dxa"/>
            <w:noWrap/>
            <w:hideMark/>
          </w:tcPr>
          <w:p w14:paraId="5D33EBAF" w14:textId="29BAF3E7" w:rsidR="00EE0E05" w:rsidRPr="00D226E0" w:rsidRDefault="00EE0E05" w:rsidP="00EE0E05">
            <w:pPr>
              <w:rPr>
                <w:sz w:val="18"/>
              </w:rPr>
            </w:pPr>
            <w:r w:rsidRPr="00D226E0">
              <w:rPr>
                <w:sz w:val="18"/>
              </w:rPr>
              <w:t>10</w:t>
            </w:r>
            <w:r w:rsidR="007D11F3" w:rsidRPr="00D226E0">
              <w:rPr>
                <w:sz w:val="18"/>
              </w:rPr>
              <w:t xml:space="preserve"> (0.2%)</w:t>
            </w:r>
          </w:p>
        </w:tc>
      </w:tr>
      <w:tr w:rsidR="00EE0E05" w:rsidRPr="00D226E0" w14:paraId="44A6A4EF" w14:textId="77777777" w:rsidTr="007D11F3">
        <w:trPr>
          <w:gridAfter w:val="4"/>
          <w:wAfter w:w="4520" w:type="dxa"/>
          <w:trHeight w:val="237"/>
        </w:trPr>
        <w:tc>
          <w:tcPr>
            <w:tcW w:w="2139" w:type="dxa"/>
            <w:shd w:val="clear" w:color="auto" w:fill="E6E6E6"/>
            <w:noWrap/>
            <w:hideMark/>
          </w:tcPr>
          <w:p w14:paraId="2048914E" w14:textId="77777777" w:rsidR="00EE0E05" w:rsidRPr="00D226E0" w:rsidRDefault="00EE0E05">
            <w:pPr>
              <w:rPr>
                <w:sz w:val="18"/>
              </w:rPr>
            </w:pPr>
            <w:r w:rsidRPr="00D226E0">
              <w:rPr>
                <w:sz w:val="18"/>
              </w:rPr>
              <w:t> </w:t>
            </w:r>
          </w:p>
        </w:tc>
        <w:tc>
          <w:tcPr>
            <w:tcW w:w="1130" w:type="dxa"/>
            <w:shd w:val="clear" w:color="auto" w:fill="E6E6E6"/>
            <w:noWrap/>
            <w:hideMark/>
          </w:tcPr>
          <w:p w14:paraId="1AFB2C2A" w14:textId="77777777" w:rsidR="00EE0E05" w:rsidRPr="00D226E0" w:rsidRDefault="00EE0E05">
            <w:pPr>
              <w:rPr>
                <w:sz w:val="18"/>
              </w:rPr>
            </w:pPr>
            <w:r w:rsidRPr="00D226E0">
              <w:rPr>
                <w:sz w:val="18"/>
              </w:rPr>
              <w:t>N</w:t>
            </w:r>
          </w:p>
        </w:tc>
        <w:tc>
          <w:tcPr>
            <w:tcW w:w="1130" w:type="dxa"/>
            <w:shd w:val="clear" w:color="auto" w:fill="E6E6E6"/>
            <w:noWrap/>
            <w:hideMark/>
          </w:tcPr>
          <w:p w14:paraId="30D9FE08" w14:textId="77777777" w:rsidR="00EE0E05" w:rsidRPr="00D226E0" w:rsidRDefault="00EE0E05">
            <w:pPr>
              <w:rPr>
                <w:sz w:val="18"/>
              </w:rPr>
            </w:pPr>
            <w:r w:rsidRPr="00D226E0">
              <w:rPr>
                <w:sz w:val="18"/>
              </w:rPr>
              <w:t>%</w:t>
            </w:r>
          </w:p>
        </w:tc>
      </w:tr>
      <w:tr w:rsidR="00EE0E05" w:rsidRPr="00D226E0" w14:paraId="3D93E859" w14:textId="77777777" w:rsidTr="00EE0E05">
        <w:trPr>
          <w:gridAfter w:val="4"/>
          <w:wAfter w:w="4520" w:type="dxa"/>
          <w:trHeight w:val="237"/>
        </w:trPr>
        <w:tc>
          <w:tcPr>
            <w:tcW w:w="2139" w:type="dxa"/>
            <w:noWrap/>
            <w:hideMark/>
          </w:tcPr>
          <w:p w14:paraId="48124B67" w14:textId="77777777" w:rsidR="00EE0E05" w:rsidRPr="00D226E0" w:rsidRDefault="00EE0E05">
            <w:pPr>
              <w:rPr>
                <w:sz w:val="18"/>
              </w:rPr>
            </w:pPr>
            <w:r w:rsidRPr="00D226E0">
              <w:rPr>
                <w:sz w:val="18"/>
              </w:rPr>
              <w:t>Male</w:t>
            </w:r>
          </w:p>
        </w:tc>
        <w:tc>
          <w:tcPr>
            <w:tcW w:w="1130" w:type="dxa"/>
            <w:noWrap/>
            <w:hideMark/>
          </w:tcPr>
          <w:p w14:paraId="00E37B73" w14:textId="77777777" w:rsidR="00EE0E05" w:rsidRPr="00D226E0" w:rsidRDefault="00EE0E05" w:rsidP="00EE0E05">
            <w:pPr>
              <w:rPr>
                <w:sz w:val="18"/>
              </w:rPr>
            </w:pPr>
            <w:r w:rsidRPr="00D226E0">
              <w:rPr>
                <w:sz w:val="18"/>
              </w:rPr>
              <w:t>2096</w:t>
            </w:r>
          </w:p>
        </w:tc>
        <w:tc>
          <w:tcPr>
            <w:tcW w:w="1130" w:type="dxa"/>
            <w:noWrap/>
            <w:hideMark/>
          </w:tcPr>
          <w:p w14:paraId="320393C4" w14:textId="77777777" w:rsidR="00EE0E05" w:rsidRPr="00D226E0" w:rsidRDefault="00EE0E05" w:rsidP="00EE0E05">
            <w:pPr>
              <w:rPr>
                <w:sz w:val="18"/>
              </w:rPr>
            </w:pPr>
            <w:r w:rsidRPr="00D226E0">
              <w:rPr>
                <w:sz w:val="18"/>
              </w:rPr>
              <w:t>41.92</w:t>
            </w:r>
          </w:p>
        </w:tc>
      </w:tr>
      <w:tr w:rsidR="00EE0E05" w:rsidRPr="00D226E0" w14:paraId="4BDA4848" w14:textId="77777777" w:rsidTr="00EE0E05">
        <w:trPr>
          <w:gridAfter w:val="4"/>
          <w:wAfter w:w="4520" w:type="dxa"/>
          <w:trHeight w:val="237"/>
        </w:trPr>
        <w:tc>
          <w:tcPr>
            <w:tcW w:w="2139" w:type="dxa"/>
            <w:noWrap/>
            <w:hideMark/>
          </w:tcPr>
          <w:p w14:paraId="6E458235" w14:textId="77777777" w:rsidR="00EE0E05" w:rsidRPr="00D226E0" w:rsidRDefault="00EE0E05">
            <w:pPr>
              <w:rPr>
                <w:sz w:val="18"/>
              </w:rPr>
            </w:pPr>
            <w:r w:rsidRPr="00D226E0">
              <w:rPr>
                <w:sz w:val="18"/>
              </w:rPr>
              <w:t>Female</w:t>
            </w:r>
          </w:p>
        </w:tc>
        <w:tc>
          <w:tcPr>
            <w:tcW w:w="1130" w:type="dxa"/>
            <w:noWrap/>
            <w:hideMark/>
          </w:tcPr>
          <w:p w14:paraId="7BA13053" w14:textId="77777777" w:rsidR="00EE0E05" w:rsidRPr="00D226E0" w:rsidRDefault="00EE0E05" w:rsidP="00EE0E05">
            <w:pPr>
              <w:rPr>
                <w:sz w:val="18"/>
              </w:rPr>
            </w:pPr>
            <w:r w:rsidRPr="00D226E0">
              <w:rPr>
                <w:sz w:val="18"/>
              </w:rPr>
              <w:t>2904</w:t>
            </w:r>
          </w:p>
        </w:tc>
        <w:tc>
          <w:tcPr>
            <w:tcW w:w="1130" w:type="dxa"/>
            <w:noWrap/>
            <w:hideMark/>
          </w:tcPr>
          <w:p w14:paraId="71C7D0C4" w14:textId="77777777" w:rsidR="00EE0E05" w:rsidRPr="00D226E0" w:rsidRDefault="00EE0E05" w:rsidP="00EE0E05">
            <w:pPr>
              <w:rPr>
                <w:sz w:val="18"/>
              </w:rPr>
            </w:pPr>
            <w:r w:rsidRPr="00D226E0">
              <w:rPr>
                <w:sz w:val="18"/>
              </w:rPr>
              <w:t>58.08</w:t>
            </w:r>
          </w:p>
        </w:tc>
      </w:tr>
      <w:tr w:rsidR="00EE0E05" w:rsidRPr="00D226E0" w14:paraId="6E8166A2" w14:textId="77777777" w:rsidTr="00EE0E05">
        <w:trPr>
          <w:gridAfter w:val="4"/>
          <w:wAfter w:w="4520" w:type="dxa"/>
          <w:trHeight w:val="237"/>
        </w:trPr>
        <w:tc>
          <w:tcPr>
            <w:tcW w:w="2139" w:type="dxa"/>
            <w:noWrap/>
            <w:hideMark/>
          </w:tcPr>
          <w:p w14:paraId="1013DB49" w14:textId="77777777" w:rsidR="00EE0E05" w:rsidRPr="00D226E0" w:rsidRDefault="00EE0E05">
            <w:pPr>
              <w:rPr>
                <w:sz w:val="18"/>
              </w:rPr>
            </w:pPr>
            <w:r w:rsidRPr="00D226E0">
              <w:rPr>
                <w:sz w:val="18"/>
              </w:rPr>
              <w:t>Smoker (Yes)</w:t>
            </w:r>
          </w:p>
        </w:tc>
        <w:tc>
          <w:tcPr>
            <w:tcW w:w="1130" w:type="dxa"/>
            <w:noWrap/>
            <w:hideMark/>
          </w:tcPr>
          <w:p w14:paraId="64D02CED" w14:textId="77777777" w:rsidR="00EE0E05" w:rsidRPr="00D226E0" w:rsidRDefault="00EE0E05" w:rsidP="00EE0E05">
            <w:pPr>
              <w:rPr>
                <w:sz w:val="18"/>
              </w:rPr>
            </w:pPr>
            <w:r w:rsidRPr="00D226E0">
              <w:rPr>
                <w:sz w:val="18"/>
              </w:rPr>
              <w:t>604</w:t>
            </w:r>
          </w:p>
        </w:tc>
        <w:tc>
          <w:tcPr>
            <w:tcW w:w="1130" w:type="dxa"/>
            <w:noWrap/>
            <w:hideMark/>
          </w:tcPr>
          <w:p w14:paraId="21585CC9" w14:textId="77777777" w:rsidR="00EE0E05" w:rsidRPr="00D226E0" w:rsidRDefault="00EE0E05" w:rsidP="00EE0E05">
            <w:pPr>
              <w:rPr>
                <w:sz w:val="18"/>
              </w:rPr>
            </w:pPr>
            <w:r w:rsidRPr="00D226E0">
              <w:rPr>
                <w:sz w:val="18"/>
              </w:rPr>
              <w:t>12.08</w:t>
            </w:r>
          </w:p>
        </w:tc>
      </w:tr>
      <w:tr w:rsidR="00EE0E05" w:rsidRPr="00D226E0" w14:paraId="0C5868F9" w14:textId="77777777" w:rsidTr="00EE0E05">
        <w:trPr>
          <w:gridAfter w:val="4"/>
          <w:wAfter w:w="4520" w:type="dxa"/>
          <w:trHeight w:val="237"/>
        </w:trPr>
        <w:tc>
          <w:tcPr>
            <w:tcW w:w="2139" w:type="dxa"/>
            <w:noWrap/>
            <w:hideMark/>
          </w:tcPr>
          <w:p w14:paraId="754B568D" w14:textId="77777777" w:rsidR="00EE0E05" w:rsidRPr="00D226E0" w:rsidRDefault="00EE0E05">
            <w:pPr>
              <w:rPr>
                <w:sz w:val="18"/>
              </w:rPr>
            </w:pPr>
            <w:r w:rsidRPr="00D226E0">
              <w:rPr>
                <w:sz w:val="18"/>
              </w:rPr>
              <w:t>No</w:t>
            </w:r>
          </w:p>
        </w:tc>
        <w:tc>
          <w:tcPr>
            <w:tcW w:w="1130" w:type="dxa"/>
            <w:noWrap/>
            <w:hideMark/>
          </w:tcPr>
          <w:p w14:paraId="6644493F" w14:textId="77777777" w:rsidR="00EE0E05" w:rsidRPr="00D226E0" w:rsidRDefault="00EE0E05" w:rsidP="00EE0E05">
            <w:pPr>
              <w:rPr>
                <w:sz w:val="18"/>
              </w:rPr>
            </w:pPr>
            <w:r w:rsidRPr="00D226E0">
              <w:rPr>
                <w:sz w:val="18"/>
              </w:rPr>
              <w:t>4390</w:t>
            </w:r>
          </w:p>
        </w:tc>
        <w:tc>
          <w:tcPr>
            <w:tcW w:w="1130" w:type="dxa"/>
            <w:noWrap/>
            <w:hideMark/>
          </w:tcPr>
          <w:p w14:paraId="64BAD09F" w14:textId="77777777" w:rsidR="00EE0E05" w:rsidRPr="00D226E0" w:rsidRDefault="00EE0E05" w:rsidP="00EE0E05">
            <w:pPr>
              <w:rPr>
                <w:sz w:val="18"/>
              </w:rPr>
            </w:pPr>
            <w:r w:rsidRPr="00D226E0">
              <w:rPr>
                <w:sz w:val="18"/>
              </w:rPr>
              <w:t>87.8</w:t>
            </w:r>
          </w:p>
        </w:tc>
      </w:tr>
      <w:tr w:rsidR="00EE0E05" w:rsidRPr="00D226E0" w14:paraId="24323493" w14:textId="77777777" w:rsidTr="00EE0E05">
        <w:trPr>
          <w:gridAfter w:val="4"/>
          <w:wAfter w:w="4520" w:type="dxa"/>
          <w:trHeight w:val="237"/>
        </w:trPr>
        <w:tc>
          <w:tcPr>
            <w:tcW w:w="2139" w:type="dxa"/>
            <w:noWrap/>
            <w:hideMark/>
          </w:tcPr>
          <w:p w14:paraId="36BFC377" w14:textId="77777777" w:rsidR="00EE0E05" w:rsidRPr="00D226E0" w:rsidRDefault="00EE0E05">
            <w:pPr>
              <w:rPr>
                <w:sz w:val="18"/>
              </w:rPr>
            </w:pPr>
            <w:r w:rsidRPr="00D226E0">
              <w:rPr>
                <w:sz w:val="18"/>
              </w:rPr>
              <w:t>Missing</w:t>
            </w:r>
          </w:p>
        </w:tc>
        <w:tc>
          <w:tcPr>
            <w:tcW w:w="1130" w:type="dxa"/>
            <w:noWrap/>
            <w:hideMark/>
          </w:tcPr>
          <w:p w14:paraId="75BA901B" w14:textId="77777777" w:rsidR="00EE0E05" w:rsidRPr="00D226E0" w:rsidRDefault="00EE0E05" w:rsidP="00EE0E05">
            <w:pPr>
              <w:rPr>
                <w:sz w:val="18"/>
              </w:rPr>
            </w:pPr>
            <w:r w:rsidRPr="00D226E0">
              <w:rPr>
                <w:sz w:val="18"/>
              </w:rPr>
              <w:t>6</w:t>
            </w:r>
          </w:p>
        </w:tc>
        <w:tc>
          <w:tcPr>
            <w:tcW w:w="1130" w:type="dxa"/>
            <w:noWrap/>
            <w:hideMark/>
          </w:tcPr>
          <w:p w14:paraId="113760E2" w14:textId="77777777" w:rsidR="00EE0E05" w:rsidRPr="00D226E0" w:rsidRDefault="00EE0E05" w:rsidP="00EE0E05">
            <w:pPr>
              <w:rPr>
                <w:sz w:val="18"/>
              </w:rPr>
            </w:pPr>
            <w:r w:rsidRPr="00D226E0">
              <w:rPr>
                <w:sz w:val="18"/>
              </w:rPr>
              <w:t>0.12</w:t>
            </w:r>
          </w:p>
        </w:tc>
      </w:tr>
    </w:tbl>
    <w:p w14:paraId="63DE15BD" w14:textId="77777777" w:rsidR="009E6D11" w:rsidRPr="00D226E0" w:rsidRDefault="009E6D11"/>
    <w:p w14:paraId="7294F591" w14:textId="27352A66" w:rsidR="0097524C" w:rsidRPr="00D226E0" w:rsidRDefault="005A1555">
      <w:r w:rsidRPr="00D226E0">
        <w:t>There was 7 missing data for cholesterol</w:t>
      </w:r>
      <w:r w:rsidR="006E52EB" w:rsidRPr="00D226E0">
        <w:t>,</w:t>
      </w:r>
      <w:r w:rsidRPr="00D226E0">
        <w:t xml:space="preserve"> which accounted for 0.002% of the population. A total of 4953 (99.06%) of the population had complete cholesterol data. </w:t>
      </w:r>
      <w:r w:rsidR="00706FB8" w:rsidRPr="00D226E0">
        <w:t xml:space="preserve">For fibrinogen there was 85 (1.7%) missing data. For BMI, there was 13 (0.26%) missing data. For systolic BP, there was 10(0.2%) missing data. For smoker status, there was 6 (0.12%) missing data. </w:t>
      </w:r>
    </w:p>
    <w:p w14:paraId="237DABD1" w14:textId="77777777" w:rsidR="00706FB8" w:rsidRPr="00D226E0" w:rsidRDefault="00706FB8"/>
    <w:p w14:paraId="3DA84ABF" w14:textId="7C4843FF" w:rsidR="00706FB8" w:rsidRPr="00D226E0" w:rsidRDefault="00706FB8">
      <w:r w:rsidRPr="00D226E0">
        <w:t xml:space="preserve">The average patient had a mean cholesterol of 211.69 mg/dL, mean fibrinogen of 322.98 mg/dL, mean BMI of 26.67 mg/dL, and systolic BP of 136.55 mg/dL. A majority of the sample was female (58.08%) and non-smoking (87.8%). </w:t>
      </w:r>
    </w:p>
    <w:p w14:paraId="0D374678" w14:textId="77777777" w:rsidR="00402198" w:rsidRPr="00D226E0" w:rsidRDefault="00402198"/>
    <w:p w14:paraId="1C971B20" w14:textId="6BF85092" w:rsidR="00402198" w:rsidRPr="00D226E0" w:rsidRDefault="00402198">
      <w:r w:rsidRPr="00D226E0">
        <w:t xml:space="preserve">(Please use the above Methods for Questions 3 to 5). </w:t>
      </w:r>
    </w:p>
    <w:p w14:paraId="59F4DC2F" w14:textId="77777777" w:rsidR="009E6D11" w:rsidRPr="00D226E0" w:rsidRDefault="009E6D11"/>
    <w:p w14:paraId="57CB5B15" w14:textId="77777777" w:rsidR="006E1303" w:rsidRPr="00D226E0" w:rsidRDefault="006E1303"/>
    <w:p w14:paraId="63669419" w14:textId="037213E0" w:rsidR="00C95359" w:rsidRPr="00D226E0" w:rsidRDefault="00C95359">
      <w:r w:rsidRPr="00D226E0">
        <w:t>(a) Best estimate of the SD of cholesterol within sample: 39.29 mg/dL</w:t>
      </w:r>
    </w:p>
    <w:p w14:paraId="0BEA6999" w14:textId="77777777" w:rsidR="00C95359" w:rsidRPr="00D226E0" w:rsidRDefault="00C95359"/>
    <w:p w14:paraId="20CB93B0" w14:textId="4653A30B" w:rsidR="00293269" w:rsidRPr="00D226E0" w:rsidRDefault="00C95359">
      <w:r w:rsidRPr="00D226E0">
        <w:t>(b) SD of the change in cholesterol measurement made after 3 ye</w:t>
      </w:r>
      <w:r w:rsidR="00A91EF9" w:rsidRPr="00D226E0">
        <w:t>ars within the population: 43.04</w:t>
      </w:r>
      <w:r w:rsidRPr="00D226E0">
        <w:t xml:space="preserve"> mg/dL</w:t>
      </w:r>
    </w:p>
    <w:p w14:paraId="74D024D7" w14:textId="6149DEAF" w:rsidR="001661C8" w:rsidRPr="00D226E0" w:rsidRDefault="001661C8">
      <w:r w:rsidRPr="00D226E0">
        <w:t>V = sigma1^2 + sigma2^2 – 2(rho)(sigma1)(sigma2)</w:t>
      </w:r>
    </w:p>
    <w:p w14:paraId="4A711E23" w14:textId="565E82A4" w:rsidR="00C95359" w:rsidRPr="00D226E0" w:rsidRDefault="001661C8">
      <w:r w:rsidRPr="00D226E0">
        <w:t>Assuming equal variances and sigma = 39.29 mg/dL</w:t>
      </w:r>
    </w:p>
    <w:p w14:paraId="02C6A686" w14:textId="01F00834" w:rsidR="001661C8" w:rsidRPr="00D226E0" w:rsidRDefault="001661C8">
      <w:r w:rsidRPr="00D226E0">
        <w:lastRenderedPageBreak/>
        <w:t>SQRT(V) = SD = 43.04 mg/dL</w:t>
      </w:r>
    </w:p>
    <w:p w14:paraId="19EF0719" w14:textId="77777777" w:rsidR="001661C8" w:rsidRPr="00D226E0" w:rsidRDefault="001661C8"/>
    <w:p w14:paraId="7B603B0B" w14:textId="31EB1347" w:rsidR="00C95359" w:rsidRPr="00D226E0" w:rsidRDefault="00C95359">
      <w:r w:rsidRPr="00D226E0">
        <w:t xml:space="preserve">(c) </w:t>
      </w:r>
      <w:r w:rsidR="00EF27CE" w:rsidRPr="00D226E0">
        <w:t>Best estimate of the SD of cholesterol within groups that had constant age and sex: 37.49 mg/dL</w:t>
      </w:r>
      <w:r w:rsidR="00D70B35" w:rsidRPr="00D226E0">
        <w:t xml:space="preserve"> or RMSE</w:t>
      </w:r>
    </w:p>
    <w:p w14:paraId="4BB3779A" w14:textId="77777777" w:rsidR="00EF27CE" w:rsidRPr="00D226E0" w:rsidRDefault="00EF27CE"/>
    <w:p w14:paraId="049C7386" w14:textId="4994BAF6" w:rsidR="00EF27CE" w:rsidRPr="00D226E0" w:rsidRDefault="00EF27CE"/>
    <w:p w14:paraId="69D543A9" w14:textId="2C878C94" w:rsidR="000D0D5D" w:rsidRPr="00D226E0" w:rsidRDefault="000D0D5D">
      <w:r w:rsidRPr="00D226E0">
        <w:t>Question 4:</w:t>
      </w:r>
    </w:p>
    <w:p w14:paraId="3591917F" w14:textId="268B24AA" w:rsidR="000D0D5D" w:rsidRPr="00D226E0" w:rsidRDefault="000D0D5D">
      <w:r w:rsidRPr="00D226E0">
        <w:t>(a) Sample size with 80% power to detect the alternative: 582</w:t>
      </w:r>
    </w:p>
    <w:p w14:paraId="6728E2A1" w14:textId="77777777" w:rsidR="000D0D5D" w:rsidRPr="00D226E0" w:rsidRDefault="000D0D5D"/>
    <w:p w14:paraId="430A4FFF" w14:textId="3EFE8D72" w:rsidR="000D0D5D" w:rsidRPr="00D226E0" w:rsidRDefault="000D0D5D">
      <w:r w:rsidRPr="00D226E0">
        <w:t>(b) Sample size with 90% power to detect the alternative: 779</w:t>
      </w:r>
    </w:p>
    <w:p w14:paraId="7DABB2FD" w14:textId="77777777" w:rsidR="000D0D5D" w:rsidRPr="00D226E0" w:rsidRDefault="000D0D5D"/>
    <w:p w14:paraId="468519DE" w14:textId="7739CC63" w:rsidR="000D0D5D" w:rsidRPr="00D226E0" w:rsidRDefault="000D0D5D">
      <w:r w:rsidRPr="00D226E0">
        <w:t xml:space="preserve">(c) Sample size would decrease from 582 to 530 if age and sex were not adjusted. </w:t>
      </w:r>
    </w:p>
    <w:p w14:paraId="045CCD3A" w14:textId="77777777" w:rsidR="000D0D5D" w:rsidRPr="00D226E0" w:rsidRDefault="000D0D5D"/>
    <w:p w14:paraId="7F62EA23" w14:textId="13CB8CE0" w:rsidR="000D0D5D" w:rsidRPr="00D226E0" w:rsidRDefault="000D0D5D">
      <w:r w:rsidRPr="00D226E0">
        <w:t xml:space="preserve">(d) Since we are not considering the within group change, we lost precision in our estimate. Analyzing only the final cholesterol between the two groups does not take the baseline into account; hence losing precision. Consequently, we need </w:t>
      </w:r>
      <w:r w:rsidR="000B4563" w:rsidRPr="00D226E0">
        <w:t>fewer</w:t>
      </w:r>
      <w:r w:rsidRPr="00D226E0">
        <w:t xml:space="preserve"> patients to maintain 90% power. </w:t>
      </w:r>
    </w:p>
    <w:p w14:paraId="4BE71759" w14:textId="77777777" w:rsidR="000D0D5D" w:rsidRPr="00D226E0" w:rsidRDefault="000D0D5D"/>
    <w:p w14:paraId="36C94A23" w14:textId="4D80CE97" w:rsidR="000D0D5D" w:rsidRPr="00D226E0" w:rsidRDefault="000D0D5D">
      <w:r w:rsidRPr="00D226E0">
        <w:t xml:space="preserve">(e) If the correlation is less than 0.5, ANOVA won’t be affected by baseline cholesterol in an RCT. </w:t>
      </w:r>
      <w:r w:rsidR="000B4563" w:rsidRPr="00D226E0">
        <w:t>Since we have an RCT, we should not expect much difference with the results from an AN</w:t>
      </w:r>
      <w:r w:rsidR="009C7252" w:rsidRPr="00D226E0">
        <w:t>C</w:t>
      </w:r>
      <w:r w:rsidR="000B4563" w:rsidRPr="00D226E0">
        <w:t xml:space="preserve">OVA. </w:t>
      </w:r>
    </w:p>
    <w:p w14:paraId="02E8274C" w14:textId="77777777" w:rsidR="000B4563" w:rsidRPr="00D226E0" w:rsidRDefault="000B4563"/>
    <w:p w14:paraId="4EA4DCA3" w14:textId="77777777" w:rsidR="000B4563" w:rsidRPr="00D226E0" w:rsidRDefault="000B4563"/>
    <w:p w14:paraId="25B1384D" w14:textId="4559ED36" w:rsidR="000B4563" w:rsidRPr="00D226E0" w:rsidRDefault="000B4563">
      <w:r w:rsidRPr="00D226E0">
        <w:t>Question 5:</w:t>
      </w:r>
    </w:p>
    <w:p w14:paraId="1AC9A8B5" w14:textId="226EE5D5" w:rsidR="000B4563" w:rsidRPr="00D226E0" w:rsidRDefault="000B4563">
      <w:r w:rsidRPr="00D226E0">
        <w:t xml:space="preserve">(a) </w:t>
      </w:r>
      <w:r w:rsidR="008E6B83" w:rsidRPr="00D226E0">
        <w:t>Estimate of the proportion of subjects on the control arm with cholesterol less than 200 mg/dL: 0.3920</w:t>
      </w:r>
    </w:p>
    <w:p w14:paraId="40D765F3" w14:textId="77777777" w:rsidR="008E6B83" w:rsidRPr="00D226E0" w:rsidRDefault="008E6B83"/>
    <w:p w14:paraId="1373EBF5" w14:textId="66A9BAF8" w:rsidR="008E6B83" w:rsidRPr="00D226E0" w:rsidRDefault="008E6B83">
      <w:r w:rsidRPr="00D226E0">
        <w:t>(b) Estimate of the proportion of subjects on the treatment arm with choles</w:t>
      </w:r>
      <w:r w:rsidR="0019184B" w:rsidRPr="00D226E0">
        <w:t>terol less than 210 mg/dL: 0.489</w:t>
      </w:r>
      <w:r w:rsidRPr="00D226E0">
        <w:t>6</w:t>
      </w:r>
    </w:p>
    <w:p w14:paraId="66DEE64E" w14:textId="77777777" w:rsidR="00817F00" w:rsidRPr="00D226E0" w:rsidRDefault="00817F00"/>
    <w:p w14:paraId="103622AB" w14:textId="56231DC2" w:rsidR="00817F00" w:rsidRPr="00D226E0" w:rsidRDefault="00817F00">
      <w:r w:rsidRPr="00D226E0">
        <w:t>(c) Sample size with 90% powe</w:t>
      </w:r>
      <w:r w:rsidR="00CF0741" w:rsidRPr="00D226E0">
        <w:t>r to detect the alternative: 949</w:t>
      </w:r>
    </w:p>
    <w:p w14:paraId="0CB3F992" w14:textId="77777777" w:rsidR="00817F00" w:rsidRPr="00D226E0" w:rsidRDefault="00817F00"/>
    <w:p w14:paraId="37DCF4E9" w14:textId="77777777" w:rsidR="0015450C" w:rsidRPr="00D226E0" w:rsidRDefault="00817F00">
      <w:r w:rsidRPr="00D226E0">
        <w:t xml:space="preserve">(d) </w:t>
      </w:r>
      <w:r w:rsidR="004B238A" w:rsidRPr="00D226E0">
        <w:t xml:space="preserve">For both the distribution free inference is based on the CLT.  </w:t>
      </w:r>
    </w:p>
    <w:p w14:paraId="19F7DCD1" w14:textId="77777777" w:rsidR="0015450C" w:rsidRPr="00D226E0" w:rsidRDefault="0015450C"/>
    <w:p w14:paraId="1C876464" w14:textId="19BF8518" w:rsidR="0015450C" w:rsidRPr="00D226E0" w:rsidRDefault="0015450C">
      <w:r w:rsidRPr="00D226E0">
        <w:t xml:space="preserve">Effect modification: </w:t>
      </w:r>
      <w:r w:rsidR="00817F00" w:rsidRPr="00D226E0">
        <w:t xml:space="preserve">The disadvantages of using this study design </w:t>
      </w:r>
      <w:r w:rsidR="00A132FE" w:rsidRPr="00D226E0">
        <w:t>are</w:t>
      </w:r>
      <w:r w:rsidR="00817F00" w:rsidRPr="00D226E0">
        <w:t xml:space="preserve"> that the precision is decreased when the correlation is 0.5. </w:t>
      </w:r>
      <w:r w:rsidR="00AD41F7" w:rsidRPr="00D226E0">
        <w:t xml:space="preserve">We also need to know </w:t>
      </w:r>
      <w:r w:rsidR="009D46C9" w:rsidRPr="00D226E0">
        <w:t xml:space="preserve">the mean-variance relationship and the relative good size. </w:t>
      </w:r>
      <w:r w:rsidR="000E657A" w:rsidRPr="00D226E0">
        <w:t xml:space="preserve">We need to know both proportions for the two groups in order to know V. </w:t>
      </w:r>
    </w:p>
    <w:p w14:paraId="07AEE381" w14:textId="77777777" w:rsidR="0015450C" w:rsidRPr="00D226E0" w:rsidRDefault="0015450C"/>
    <w:p w14:paraId="37E89D55" w14:textId="6361AB94" w:rsidR="00817F00" w:rsidRDefault="0015450C">
      <w:r w:rsidRPr="00D226E0">
        <w:t xml:space="preserve">Adjustment: </w:t>
      </w:r>
      <w:r w:rsidR="009D5E01" w:rsidRPr="00D226E0">
        <w:t xml:space="preserve">In the previous method, </w:t>
      </w:r>
      <w:r w:rsidR="00DF3AE2" w:rsidRPr="00D226E0">
        <w:t xml:space="preserve">we perform a randomized study. In the previous method, </w:t>
      </w:r>
      <w:r w:rsidR="009D5E01" w:rsidRPr="00D226E0">
        <w:t>w</w:t>
      </w:r>
      <w:r w:rsidR="004B238A" w:rsidRPr="00D226E0">
        <w:t xml:space="preserve">e would need to know the variance of observations within groups, variance of predictor X, and correlation of X on any additional covariates. </w:t>
      </w:r>
      <w:r w:rsidR="003476EE" w:rsidRPr="00D226E0">
        <w:t>Precision is related to within group variance</w:t>
      </w:r>
      <w:r w:rsidR="006655D3" w:rsidRPr="00D226E0">
        <w:t xml:space="preserve"> (when adjusted, increases precision)</w:t>
      </w:r>
      <w:r w:rsidR="003476EE" w:rsidRPr="00D226E0">
        <w:t xml:space="preserve">, and the range we measure, and the correlation with the POI and variables used in the adjustment (we may not always have this information), which can lead to decreased precision. </w:t>
      </w:r>
      <w:r w:rsidR="000E657A" w:rsidRPr="00D226E0">
        <w:t>Interpretability may be easier with the previous method.</w:t>
      </w:r>
      <w:r w:rsidR="000E657A">
        <w:t xml:space="preserve"> </w:t>
      </w:r>
    </w:p>
    <w:p w14:paraId="1546D180" w14:textId="77777777" w:rsidR="00293269" w:rsidRDefault="00293269"/>
    <w:p w14:paraId="47D53A0A" w14:textId="77777777" w:rsidR="00734A06" w:rsidRDefault="00734A06"/>
    <w:sectPr w:rsidR="00734A06" w:rsidSect="008E19CD">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EBF4E" w14:textId="77777777" w:rsidR="00747B02" w:rsidRDefault="00747B02" w:rsidP="007B0E4A">
      <w:r>
        <w:separator/>
      </w:r>
    </w:p>
  </w:endnote>
  <w:endnote w:type="continuationSeparator" w:id="0">
    <w:p w14:paraId="66B9DBB7" w14:textId="77777777" w:rsidR="00747B02" w:rsidRDefault="00747B02" w:rsidP="007B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8C157" w14:textId="77777777" w:rsidR="00747B02" w:rsidRDefault="00747B02" w:rsidP="007B0E4A">
      <w:r>
        <w:separator/>
      </w:r>
    </w:p>
  </w:footnote>
  <w:footnote w:type="continuationSeparator" w:id="0">
    <w:p w14:paraId="60114787" w14:textId="77777777" w:rsidR="00747B02" w:rsidRDefault="00747B02" w:rsidP="007B0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3DF0E" w14:textId="77777777" w:rsidR="00974009" w:rsidRPr="007B0E4A" w:rsidRDefault="00974009">
    <w:pPr>
      <w:pStyle w:val="Header"/>
      <w:rPr>
        <w:rFonts w:ascii="Times New Roman" w:hAnsi="Times New Roman" w:cs="Times New Roman"/>
      </w:rPr>
    </w:pPr>
    <w:r>
      <w:rPr>
        <w:rFonts w:ascii="Times New Roman" w:hAnsi="Times New Roman" w:cs="Times New Roman"/>
      </w:rPr>
      <w:t>Homework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06D4B"/>
    <w:multiLevelType w:val="hybridMultilevel"/>
    <w:tmpl w:val="B646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8D29AB"/>
    <w:multiLevelType w:val="hybridMultilevel"/>
    <w:tmpl w:val="D3C8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removePersonalInformation/>
  <w:removeDateAndTim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E4A"/>
    <w:rsid w:val="00003A60"/>
    <w:rsid w:val="0002186C"/>
    <w:rsid w:val="00047731"/>
    <w:rsid w:val="00067FC8"/>
    <w:rsid w:val="000B4563"/>
    <w:rsid w:val="000B602F"/>
    <w:rsid w:val="000D0D5D"/>
    <w:rsid w:val="000E657A"/>
    <w:rsid w:val="00100369"/>
    <w:rsid w:val="00105BFE"/>
    <w:rsid w:val="001427A7"/>
    <w:rsid w:val="00142F16"/>
    <w:rsid w:val="0015450C"/>
    <w:rsid w:val="001661C8"/>
    <w:rsid w:val="0019184B"/>
    <w:rsid w:val="0019690F"/>
    <w:rsid w:val="001D7B91"/>
    <w:rsid w:val="001F2942"/>
    <w:rsid w:val="00215927"/>
    <w:rsid w:val="002220BA"/>
    <w:rsid w:val="00293269"/>
    <w:rsid w:val="002B4EA4"/>
    <w:rsid w:val="002C5AFD"/>
    <w:rsid w:val="003008B0"/>
    <w:rsid w:val="003227BD"/>
    <w:rsid w:val="00327BE0"/>
    <w:rsid w:val="00343D0D"/>
    <w:rsid w:val="003476EE"/>
    <w:rsid w:val="003B14BF"/>
    <w:rsid w:val="00402198"/>
    <w:rsid w:val="0044646D"/>
    <w:rsid w:val="00457A6D"/>
    <w:rsid w:val="004B238A"/>
    <w:rsid w:val="004D31CE"/>
    <w:rsid w:val="004E38E0"/>
    <w:rsid w:val="004E45AE"/>
    <w:rsid w:val="004E50AF"/>
    <w:rsid w:val="005136BA"/>
    <w:rsid w:val="00514E0C"/>
    <w:rsid w:val="005366AA"/>
    <w:rsid w:val="00544B61"/>
    <w:rsid w:val="00545CD4"/>
    <w:rsid w:val="005A1555"/>
    <w:rsid w:val="005A5459"/>
    <w:rsid w:val="005E7264"/>
    <w:rsid w:val="005F216F"/>
    <w:rsid w:val="005F68F3"/>
    <w:rsid w:val="00605650"/>
    <w:rsid w:val="00664F82"/>
    <w:rsid w:val="006655D3"/>
    <w:rsid w:val="006B07AC"/>
    <w:rsid w:val="006C34B2"/>
    <w:rsid w:val="006E1303"/>
    <w:rsid w:val="006E52EB"/>
    <w:rsid w:val="00706FB8"/>
    <w:rsid w:val="00734A06"/>
    <w:rsid w:val="007461E9"/>
    <w:rsid w:val="00747B02"/>
    <w:rsid w:val="007530A4"/>
    <w:rsid w:val="00770E71"/>
    <w:rsid w:val="00780CF9"/>
    <w:rsid w:val="00784329"/>
    <w:rsid w:val="007A7AC3"/>
    <w:rsid w:val="007B0E4A"/>
    <w:rsid w:val="007D11F3"/>
    <w:rsid w:val="00817F00"/>
    <w:rsid w:val="0085491C"/>
    <w:rsid w:val="00866A36"/>
    <w:rsid w:val="0087447F"/>
    <w:rsid w:val="00874B10"/>
    <w:rsid w:val="00885DD7"/>
    <w:rsid w:val="008940E5"/>
    <w:rsid w:val="008B2AF4"/>
    <w:rsid w:val="008D1FFE"/>
    <w:rsid w:val="008D693C"/>
    <w:rsid w:val="008E19CD"/>
    <w:rsid w:val="008E5965"/>
    <w:rsid w:val="008E6B83"/>
    <w:rsid w:val="00906979"/>
    <w:rsid w:val="00942A37"/>
    <w:rsid w:val="00974009"/>
    <w:rsid w:val="0097524C"/>
    <w:rsid w:val="009C7252"/>
    <w:rsid w:val="009D46C9"/>
    <w:rsid w:val="009D5E01"/>
    <w:rsid w:val="009E6D11"/>
    <w:rsid w:val="009F6FBB"/>
    <w:rsid w:val="00A132FE"/>
    <w:rsid w:val="00A14237"/>
    <w:rsid w:val="00A578CC"/>
    <w:rsid w:val="00A91EF9"/>
    <w:rsid w:val="00AA31AB"/>
    <w:rsid w:val="00AC4DC3"/>
    <w:rsid w:val="00AD0F03"/>
    <w:rsid w:val="00AD41F7"/>
    <w:rsid w:val="00AE1666"/>
    <w:rsid w:val="00AE2738"/>
    <w:rsid w:val="00B27181"/>
    <w:rsid w:val="00B85A69"/>
    <w:rsid w:val="00BC3E76"/>
    <w:rsid w:val="00BD0295"/>
    <w:rsid w:val="00BD62A8"/>
    <w:rsid w:val="00BE27CA"/>
    <w:rsid w:val="00BE3E01"/>
    <w:rsid w:val="00C006CA"/>
    <w:rsid w:val="00C05CB1"/>
    <w:rsid w:val="00C302E7"/>
    <w:rsid w:val="00C3333C"/>
    <w:rsid w:val="00C42422"/>
    <w:rsid w:val="00C70EC6"/>
    <w:rsid w:val="00C74085"/>
    <w:rsid w:val="00C91D85"/>
    <w:rsid w:val="00C93883"/>
    <w:rsid w:val="00C95359"/>
    <w:rsid w:val="00CB2FC2"/>
    <w:rsid w:val="00CD353C"/>
    <w:rsid w:val="00CD63A3"/>
    <w:rsid w:val="00CF0741"/>
    <w:rsid w:val="00CF6C2E"/>
    <w:rsid w:val="00D226E0"/>
    <w:rsid w:val="00D70B35"/>
    <w:rsid w:val="00D8285F"/>
    <w:rsid w:val="00D91582"/>
    <w:rsid w:val="00D9258D"/>
    <w:rsid w:val="00DD61F3"/>
    <w:rsid w:val="00DF3AE2"/>
    <w:rsid w:val="00E038BB"/>
    <w:rsid w:val="00E1006B"/>
    <w:rsid w:val="00E40C2E"/>
    <w:rsid w:val="00E64F3C"/>
    <w:rsid w:val="00E81E2B"/>
    <w:rsid w:val="00E82792"/>
    <w:rsid w:val="00E910DE"/>
    <w:rsid w:val="00EA0352"/>
    <w:rsid w:val="00EE0E05"/>
    <w:rsid w:val="00EF207A"/>
    <w:rsid w:val="00EF27CE"/>
    <w:rsid w:val="00EF5FF2"/>
    <w:rsid w:val="00F059BD"/>
    <w:rsid w:val="00F354DC"/>
    <w:rsid w:val="00F44C94"/>
    <w:rsid w:val="00FA1D00"/>
    <w:rsid w:val="00FA4CA0"/>
    <w:rsid w:val="00FB62B5"/>
    <w:rsid w:val="00FC6B0D"/>
    <w:rsid w:val="00FE0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00E1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E4A"/>
    <w:pPr>
      <w:tabs>
        <w:tab w:val="center" w:pos="4320"/>
        <w:tab w:val="right" w:pos="8640"/>
      </w:tabs>
    </w:pPr>
  </w:style>
  <w:style w:type="character" w:customStyle="1" w:styleId="HeaderChar">
    <w:name w:val="Header Char"/>
    <w:basedOn w:val="DefaultParagraphFont"/>
    <w:link w:val="Header"/>
    <w:uiPriority w:val="99"/>
    <w:rsid w:val="007B0E4A"/>
  </w:style>
  <w:style w:type="paragraph" w:styleId="Footer">
    <w:name w:val="footer"/>
    <w:basedOn w:val="Normal"/>
    <w:link w:val="FooterChar"/>
    <w:uiPriority w:val="99"/>
    <w:unhideWhenUsed/>
    <w:rsid w:val="007B0E4A"/>
    <w:pPr>
      <w:tabs>
        <w:tab w:val="center" w:pos="4320"/>
        <w:tab w:val="right" w:pos="8640"/>
      </w:tabs>
    </w:pPr>
  </w:style>
  <w:style w:type="character" w:customStyle="1" w:styleId="FooterChar">
    <w:name w:val="Footer Char"/>
    <w:basedOn w:val="DefaultParagraphFont"/>
    <w:link w:val="Footer"/>
    <w:uiPriority w:val="99"/>
    <w:rsid w:val="007B0E4A"/>
  </w:style>
  <w:style w:type="table" w:styleId="TableGrid">
    <w:name w:val="Table Grid"/>
    <w:basedOn w:val="TableNormal"/>
    <w:uiPriority w:val="59"/>
    <w:rsid w:val="006E13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740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E4A"/>
    <w:pPr>
      <w:tabs>
        <w:tab w:val="center" w:pos="4320"/>
        <w:tab w:val="right" w:pos="8640"/>
      </w:tabs>
    </w:pPr>
  </w:style>
  <w:style w:type="character" w:customStyle="1" w:styleId="HeaderChar">
    <w:name w:val="Header Char"/>
    <w:basedOn w:val="DefaultParagraphFont"/>
    <w:link w:val="Header"/>
    <w:uiPriority w:val="99"/>
    <w:rsid w:val="007B0E4A"/>
  </w:style>
  <w:style w:type="paragraph" w:styleId="Footer">
    <w:name w:val="footer"/>
    <w:basedOn w:val="Normal"/>
    <w:link w:val="FooterChar"/>
    <w:uiPriority w:val="99"/>
    <w:unhideWhenUsed/>
    <w:rsid w:val="007B0E4A"/>
    <w:pPr>
      <w:tabs>
        <w:tab w:val="center" w:pos="4320"/>
        <w:tab w:val="right" w:pos="8640"/>
      </w:tabs>
    </w:pPr>
  </w:style>
  <w:style w:type="character" w:customStyle="1" w:styleId="FooterChar">
    <w:name w:val="Footer Char"/>
    <w:basedOn w:val="DefaultParagraphFont"/>
    <w:link w:val="Footer"/>
    <w:uiPriority w:val="99"/>
    <w:rsid w:val="007B0E4A"/>
  </w:style>
  <w:style w:type="table" w:styleId="TableGrid">
    <w:name w:val="Table Grid"/>
    <w:basedOn w:val="TableNormal"/>
    <w:uiPriority w:val="59"/>
    <w:rsid w:val="006E13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74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275097">
      <w:bodyDiv w:val="1"/>
      <w:marLeft w:val="0"/>
      <w:marRight w:val="0"/>
      <w:marTop w:val="0"/>
      <w:marBottom w:val="0"/>
      <w:divBdr>
        <w:top w:val="none" w:sz="0" w:space="0" w:color="auto"/>
        <w:left w:val="none" w:sz="0" w:space="0" w:color="auto"/>
        <w:bottom w:val="none" w:sz="0" w:space="0" w:color="auto"/>
        <w:right w:val="none" w:sz="0" w:space="0" w:color="auto"/>
      </w:divBdr>
    </w:div>
    <w:div w:id="1203790187">
      <w:bodyDiv w:val="1"/>
      <w:marLeft w:val="0"/>
      <w:marRight w:val="0"/>
      <w:marTop w:val="0"/>
      <w:marBottom w:val="0"/>
      <w:divBdr>
        <w:top w:val="none" w:sz="0" w:space="0" w:color="auto"/>
        <w:left w:val="none" w:sz="0" w:space="0" w:color="auto"/>
        <w:bottom w:val="none" w:sz="0" w:space="0" w:color="auto"/>
        <w:right w:val="none" w:sz="0" w:space="0" w:color="auto"/>
      </w:divBdr>
    </w:div>
    <w:div w:id="1227759507">
      <w:bodyDiv w:val="1"/>
      <w:marLeft w:val="0"/>
      <w:marRight w:val="0"/>
      <w:marTop w:val="0"/>
      <w:marBottom w:val="0"/>
      <w:divBdr>
        <w:top w:val="none" w:sz="0" w:space="0" w:color="auto"/>
        <w:left w:val="none" w:sz="0" w:space="0" w:color="auto"/>
        <w:bottom w:val="none" w:sz="0" w:space="0" w:color="auto"/>
        <w:right w:val="none" w:sz="0" w:space="0" w:color="auto"/>
      </w:divBdr>
    </w:div>
    <w:div w:id="1523665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1748</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2014-02-22T22:56:00Z</dcterms:created>
  <dcterms:modified xsi:type="dcterms:W3CDTF">2014-02-24T00:15:00Z</dcterms:modified>
</cp:coreProperties>
</file>