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commentRangeStart w:id="0"/>
    </w:p>
    <w:p>
      <w:pPr>
        <w:pStyle w:val="Normal"/>
        <w:jc w:val="center"/>
        <w:rPr>
          <w:rFonts w:ascii="Times New Roman Bold" w:cs="Times New Roman Bold" w:hAnsi="Times New Roman Bold" w:eastAsia="Times New Roman Bold"/>
          <w:color w:val="000000"/>
          <w:sz w:val="22"/>
          <w:szCs w:val="22"/>
          <w:u w:color="000000"/>
        </w:rPr>
      </w:pPr>
      <w:r>
        <w:rPr>
          <w:rFonts w:ascii="Times New Roman Bold"/>
          <w:color w:val="000000"/>
          <w:sz w:val="22"/>
          <w:szCs w:val="22"/>
          <w:u w:color="000000"/>
          <w:rtl w:val="0"/>
          <w:lang w:val="en-US"/>
        </w:rPr>
        <w:t>Biost 518: Applied Biostatistics II</w:t>
      </w:r>
    </w:p>
    <w:p>
      <w:pPr>
        <w:pStyle w:val="Normal"/>
        <w:jc w:val="center"/>
        <w:rPr>
          <w:rFonts w:ascii="Times New Roman Bold" w:cs="Times New Roman Bold" w:hAnsi="Times New Roman Bold" w:eastAsia="Times New Roman Bold"/>
          <w:color w:val="000000"/>
          <w:sz w:val="22"/>
          <w:szCs w:val="22"/>
          <w:u w:color="000000"/>
        </w:rPr>
      </w:pPr>
      <w:r>
        <w:rPr>
          <w:rFonts w:ascii="Times New Roman Bold"/>
          <w:color w:val="000000"/>
          <w:sz w:val="22"/>
          <w:szCs w:val="22"/>
          <w:u w:color="000000"/>
          <w:rtl w:val="0"/>
          <w:lang w:val="en-US"/>
        </w:rPr>
        <w:t>Biost 515: Biostatistics II</w:t>
      </w:r>
    </w:p>
    <w:p>
      <w:pPr>
        <w:pStyle w:val="Normal"/>
        <w:jc w:val="center"/>
        <w:rPr>
          <w:color w:val="000000"/>
          <w:sz w:val="22"/>
          <w:szCs w:val="22"/>
          <w:u w:color="000000"/>
        </w:rPr>
      </w:pPr>
      <w:r>
        <w:rPr>
          <w:color w:val="000000"/>
          <w:sz w:val="22"/>
          <w:szCs w:val="22"/>
          <w:u w:color="000000"/>
          <w:rtl w:val="0"/>
          <w:lang w:val="en-US"/>
        </w:rPr>
        <w:t>Emerson, Winter 2014</w:t>
      </w:r>
    </w:p>
    <w:p>
      <w:pPr>
        <w:pStyle w:val="Normal"/>
        <w:jc w:val="center"/>
        <w:rPr>
          <w:rFonts w:ascii="Times New Roman Bold" w:cs="Times New Roman Bold" w:hAnsi="Times New Roman Bold" w:eastAsia="Times New Roman Bold"/>
          <w:color w:val="000000"/>
          <w:sz w:val="22"/>
          <w:szCs w:val="22"/>
          <w:u w:color="000000"/>
        </w:rPr>
      </w:pPr>
    </w:p>
    <w:p>
      <w:pPr>
        <w:pStyle w:val="Normal"/>
        <w:jc w:val="center"/>
        <w:rPr>
          <w:rFonts w:ascii="Times New Roman Bold" w:cs="Times New Roman Bold" w:hAnsi="Times New Roman Bold" w:eastAsia="Times New Roman Bold"/>
          <w:color w:val="000000"/>
          <w:sz w:val="22"/>
          <w:szCs w:val="22"/>
          <w:u w:color="000000"/>
        </w:rPr>
      </w:pPr>
      <w:r>
        <w:rPr>
          <w:rFonts w:ascii="Times New Roman Bold"/>
          <w:color w:val="000000"/>
          <w:sz w:val="22"/>
          <w:szCs w:val="22"/>
          <w:u w:color="000000"/>
          <w:rtl w:val="0"/>
          <w:lang w:val="en-US"/>
        </w:rPr>
        <w:t>Homework #5</w:t>
      </w:r>
      <w:r>
        <w:rPr>
          <w:rFonts w:ascii="Times New Roman Bold" w:cs="Times New Roman Bold" w:hAnsi="Times New Roman Bold" w:eastAsia="Times New Roman Bold"/>
          <w:color w:val="000000"/>
          <w:sz w:val="22"/>
          <w:szCs w:val="22"/>
          <w:u w:color="000000"/>
        </w:rPr>
        <w:br w:type="textWrapping"/>
      </w:r>
      <w:commentRangeEnd w:id="0"/>
      <w:r>
        <w:commentReference w:id="0"/>
      </w:r>
    </w:p>
    <w:p>
      <w:pPr>
        <w:pStyle w:val="Normal"/>
        <w:jc w:val="center"/>
        <w:rPr>
          <w:color w:val="000000"/>
          <w:sz w:val="22"/>
          <w:szCs w:val="22"/>
          <w:u w:color="000000"/>
        </w:rPr>
      </w:pPr>
      <w:r>
        <w:rPr>
          <w:color w:val="000000"/>
          <w:sz w:val="22"/>
          <w:szCs w:val="22"/>
          <w:u w:color="000000"/>
          <w:rtl w:val="0"/>
          <w:lang w:val="en-US"/>
        </w:rPr>
        <w:t>February 3, 2014</w:t>
      </w:r>
    </w:p>
    <w:p>
      <w:pPr>
        <w:pStyle w:val="Normal"/>
        <w:rPr>
          <w:rFonts w:ascii="Times New Roman Bold" w:cs="Times New Roman Bold" w:hAnsi="Times New Roman Bold" w:eastAsia="Times New Roman Bold"/>
          <w:color w:val="000000"/>
          <w:sz w:val="22"/>
          <w:szCs w:val="22"/>
          <w:u w:color="000000"/>
        </w:rPr>
      </w:pPr>
    </w:p>
    <w:p>
      <w:pPr>
        <w:pStyle w:val="Normal"/>
        <w:rPr>
          <w:color w:val="000000"/>
          <w:sz w:val="22"/>
          <w:szCs w:val="22"/>
          <w:u w:color="000000"/>
        </w:rPr>
      </w:pPr>
      <w:r>
        <w:rPr>
          <w:rFonts w:ascii="Times New Roman Bold"/>
          <w:color w:val="000000"/>
          <w:sz w:val="22"/>
          <w:szCs w:val="22"/>
          <w:u w:val="single" w:color="000000"/>
          <w:rtl w:val="0"/>
          <w:lang w:val="en-US"/>
        </w:rPr>
        <w:t>Written problems:</w:t>
      </w:r>
      <w:r>
        <w:rPr>
          <w:rFonts w:ascii="Times New Roman" w:cs="Arial Unicode MS" w:hAnsi="Arial Unicode MS" w:eastAsia="Arial Unicode MS"/>
          <w:color w:val="000000"/>
          <w:sz w:val="22"/>
          <w:szCs w:val="22"/>
          <w:u w:color="000000"/>
          <w:rtl w:val="0"/>
          <w:lang w:val="en-US"/>
        </w:rPr>
        <w:t xml:space="preserve"> To be submitted as a MS-Word compatible file to the class Catalyst dropbox by 9:30 am on Monday, February 10, 2014. See the instructions for peer grading of the homework that are posted on the web pages. </w:t>
      </w:r>
    </w:p>
    <w:p>
      <w:pPr>
        <w:pStyle w:val="Normal"/>
        <w:rPr>
          <w:color w:val="000000"/>
          <w:sz w:val="22"/>
          <w:szCs w:val="22"/>
          <w:u w:color="000000"/>
        </w:rPr>
      </w:pPr>
    </w:p>
    <w:p>
      <w:pPr>
        <w:pStyle w:val="Normal"/>
        <w:ind w:left="720" w:firstLine="0"/>
        <w:rPr>
          <w:i w:val="1"/>
          <w:iCs w:val="1"/>
          <w:color w:val="000000"/>
          <w:sz w:val="22"/>
          <w:szCs w:val="22"/>
          <w:u w:color="000000"/>
        </w:rPr>
      </w:pPr>
      <w:r>
        <w:rPr>
          <w:i w:val="1"/>
          <w:iCs w:val="1"/>
          <w:color w:val="000000"/>
          <w:sz w:val="22"/>
          <w:szCs w:val="22"/>
          <w:u w:color="000000"/>
          <w:rtl w:val="0"/>
          <w:lang w:val="en-US"/>
        </w:rPr>
        <w:t xml:space="preserve">On this (as all homeworks) Stata / R code and unedited Stata / R  output is </w:t>
      </w:r>
      <w:r>
        <w:rPr>
          <w:b w:val="1"/>
          <w:bCs w:val="1"/>
          <w:i w:val="1"/>
          <w:iCs w:val="1"/>
          <w:color w:val="000000"/>
          <w:sz w:val="22"/>
          <w:szCs w:val="22"/>
          <w:u w:val="single" w:color="000000"/>
          <w:rtl w:val="0"/>
          <w:lang w:val="en-US"/>
        </w:rPr>
        <w:t>TOTALLY</w:t>
      </w:r>
      <w:r>
        <w:rPr>
          <w:i w:val="1"/>
          <w:iCs w:val="1"/>
          <w:color w:val="000000"/>
          <w:sz w:val="22"/>
          <w:szCs w:val="22"/>
          <w:u w:color="000000"/>
          <w:rtl w:val="0"/>
          <w:lang w:val="en-US"/>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pPr>
        <w:pStyle w:val="Normal"/>
        <w:rPr>
          <w:color w:val="000000"/>
          <w:sz w:val="22"/>
          <w:szCs w:val="22"/>
          <w:u w:color="000000"/>
        </w:rPr>
      </w:pPr>
    </w:p>
    <w:p>
      <w:pPr>
        <w:pStyle w:val="Normal"/>
        <w:ind w:left="720" w:firstLine="0"/>
        <w:rPr>
          <w:b w:val="1"/>
          <w:bCs w:val="1"/>
          <w:i w:val="1"/>
          <w:iCs w:val="1"/>
          <w:color w:val="000000"/>
          <w:sz w:val="22"/>
          <w:szCs w:val="22"/>
          <w:u w:color="000000"/>
        </w:rPr>
      </w:pPr>
      <w:r>
        <w:rPr>
          <w:b w:val="1"/>
          <w:bCs w:val="1"/>
          <w:i w:val="1"/>
          <w:iCs w:val="1"/>
          <w:color w:val="000000"/>
          <w:sz w:val="22"/>
          <w:szCs w:val="22"/>
          <w:u w:color="000000"/>
          <w:rtl w:val="0"/>
          <w:lang w:val="en-US"/>
        </w:rPr>
        <w:t xml:space="preserve">Unless explicitly told otherwise in the statement of the problem, in all problems requesting </w:t>
      </w:r>
      <w:r>
        <w:rPr>
          <w:rFonts w:hAnsi="Times New Roman" w:hint="default"/>
          <w:b w:val="1"/>
          <w:bCs w:val="1"/>
          <w:i w:val="1"/>
          <w:iCs w:val="1"/>
          <w:color w:val="000000"/>
          <w:sz w:val="22"/>
          <w:szCs w:val="22"/>
          <w:u w:color="000000"/>
          <w:rtl w:val="0"/>
          <w:lang w:val="en-US"/>
        </w:rPr>
        <w:t>“</w:t>
      </w:r>
      <w:r>
        <w:rPr>
          <w:b w:val="1"/>
          <w:bCs w:val="1"/>
          <w:i w:val="1"/>
          <w:iCs w:val="1"/>
          <w:color w:val="000000"/>
          <w:sz w:val="22"/>
          <w:szCs w:val="22"/>
          <w:u w:color="000000"/>
          <w:rtl w:val="0"/>
          <w:lang w:val="en-US"/>
        </w:rPr>
        <w:t>statistical analyses</w:t>
      </w:r>
      <w:r>
        <w:rPr>
          <w:rFonts w:hAnsi="Times New Roman" w:hint="default"/>
          <w:b w:val="1"/>
          <w:bCs w:val="1"/>
          <w:i w:val="1"/>
          <w:iCs w:val="1"/>
          <w:color w:val="000000"/>
          <w:sz w:val="22"/>
          <w:szCs w:val="22"/>
          <w:u w:color="000000"/>
          <w:rtl w:val="0"/>
          <w:lang w:val="en-US"/>
        </w:rPr>
        <w:t xml:space="preserve">” </w:t>
      </w:r>
      <w:r>
        <w:rPr>
          <w:b w:val="1"/>
          <w:bCs w:val="1"/>
          <w:i w:val="1"/>
          <w:iCs w:val="1"/>
          <w:color w:val="000000"/>
          <w:sz w:val="22"/>
          <w:szCs w:val="22"/>
          <w:u w:color="000000"/>
          <w:rtl w:val="0"/>
          <w:lang w:val="en-US"/>
        </w:rPr>
        <w:t>(either descriptive or inferential), you should present both</w:t>
      </w:r>
    </w:p>
    <w:p>
      <w:pPr>
        <w:pStyle w:val="Normal"/>
        <w:numPr>
          <w:ilvl w:val="0"/>
          <w:numId w:val="3"/>
        </w:numPr>
        <w:tabs>
          <w:tab w:val="num" w:pos="1407"/>
          <w:tab w:val="left" w:pos="1440"/>
        </w:tabs>
        <w:bidi w:val="0"/>
        <w:ind w:left="1407" w:right="0" w:hanging="327"/>
        <w:jc w:val="left"/>
        <w:rPr>
          <w:b w:val="1"/>
          <w:bCs w:val="1"/>
          <w:i w:val="1"/>
          <w:iCs w:val="1"/>
          <w:color w:val="000000"/>
          <w:position w:val="0"/>
          <w:sz w:val="20"/>
          <w:szCs w:val="20"/>
          <w:u w:color="000000"/>
          <w:rtl w:val="0"/>
        </w:rPr>
      </w:pPr>
      <w:r>
        <w:rPr>
          <w:rFonts w:ascii="Times New Roman"/>
          <w:b w:val="1"/>
          <w:bCs w:val="1"/>
          <w:i w:val="1"/>
          <w:iCs w:val="1"/>
          <w:color w:val="000000"/>
          <w:sz w:val="22"/>
          <w:szCs w:val="22"/>
          <w:u w:val="single" w:color="000000"/>
          <w:rtl w:val="0"/>
          <w:lang w:val="en-US"/>
        </w:rPr>
        <w:t>Methods:</w:t>
      </w:r>
      <w:r>
        <w:rPr>
          <w:rFonts w:ascii="Times New Roman"/>
          <w:b w:val="1"/>
          <w:bCs w:val="1"/>
          <w:i w:val="1"/>
          <w:iCs w:val="1"/>
          <w:color w:val="000000"/>
          <w:sz w:val="22"/>
          <w:szCs w:val="22"/>
          <w:u w:color="000000"/>
          <w:rtl w:val="0"/>
          <w:lang w:val="en-US"/>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pPr>
        <w:pStyle w:val="Normal"/>
        <w:numPr>
          <w:ilvl w:val="0"/>
          <w:numId w:val="3"/>
        </w:numPr>
        <w:tabs>
          <w:tab w:val="num" w:pos="1407"/>
          <w:tab w:val="left" w:pos="1440"/>
        </w:tabs>
        <w:bidi w:val="0"/>
        <w:ind w:left="1407" w:right="0" w:hanging="327"/>
        <w:jc w:val="left"/>
        <w:rPr>
          <w:b w:val="1"/>
          <w:bCs w:val="1"/>
          <w:i w:val="1"/>
          <w:iCs w:val="1"/>
          <w:color w:val="000000"/>
          <w:position w:val="0"/>
          <w:sz w:val="20"/>
          <w:szCs w:val="20"/>
          <w:u w:color="000000"/>
          <w:rtl w:val="0"/>
        </w:rPr>
      </w:pPr>
      <w:r>
        <w:rPr>
          <w:rFonts w:ascii="Times New Roman"/>
          <w:b w:val="1"/>
          <w:bCs w:val="1"/>
          <w:i w:val="1"/>
          <w:iCs w:val="1"/>
          <w:color w:val="000000"/>
          <w:sz w:val="22"/>
          <w:szCs w:val="22"/>
          <w:u w:val="single" w:color="000000"/>
          <w:rtl w:val="0"/>
          <w:lang w:val="en-US"/>
        </w:rPr>
        <w:t>Inference</w:t>
      </w:r>
      <w:r>
        <w:rPr>
          <w:rFonts w:ascii="Times New Roman"/>
          <w:b w:val="1"/>
          <w:bCs w:val="1"/>
          <w:i w:val="1"/>
          <w:iCs w:val="1"/>
          <w:color w:val="000000"/>
          <w:sz w:val="22"/>
          <w:szCs w:val="22"/>
          <w:u w:color="000000"/>
          <w:rtl w:val="0"/>
          <w:lang w:val="en-US"/>
        </w:rPr>
        <w:t xml:space="preserve">: A paragraph providing full statistical inference in answer to the question. Please see the supplementary document relating to </w:t>
      </w:r>
      <w:r>
        <w:rPr>
          <w:rFonts w:hAnsi="Times New Roman" w:hint="default"/>
          <w:b w:val="1"/>
          <w:bCs w:val="1"/>
          <w:i w:val="1"/>
          <w:iCs w:val="1"/>
          <w:color w:val="000000"/>
          <w:sz w:val="22"/>
          <w:szCs w:val="22"/>
          <w:u w:color="000000"/>
          <w:rtl w:val="0"/>
          <w:lang w:val="en-US"/>
        </w:rPr>
        <w:t>“</w:t>
      </w:r>
      <w:r>
        <w:rPr>
          <w:rFonts w:ascii="Times New Roman"/>
          <w:b w:val="1"/>
          <w:bCs w:val="1"/>
          <w:i w:val="1"/>
          <w:iCs w:val="1"/>
          <w:color w:val="000000"/>
          <w:sz w:val="22"/>
          <w:szCs w:val="22"/>
          <w:u w:color="000000"/>
          <w:rtl w:val="0"/>
          <w:lang w:val="en-US"/>
        </w:rPr>
        <w:t>Reporting Associations</w:t>
      </w:r>
      <w:r>
        <w:rPr>
          <w:rFonts w:hAnsi="Times New Roman" w:hint="default"/>
          <w:b w:val="1"/>
          <w:bCs w:val="1"/>
          <w:i w:val="1"/>
          <w:iCs w:val="1"/>
          <w:color w:val="000000"/>
          <w:sz w:val="22"/>
          <w:szCs w:val="22"/>
          <w:u w:color="000000"/>
          <w:rtl w:val="0"/>
          <w:lang w:val="en-US"/>
        </w:rPr>
        <w:t xml:space="preserve">” </w:t>
      </w:r>
      <w:r>
        <w:rPr>
          <w:rFonts w:ascii="Times New Roman"/>
          <w:b w:val="1"/>
          <w:bCs w:val="1"/>
          <w:i w:val="1"/>
          <w:iCs w:val="1"/>
          <w:color w:val="000000"/>
          <w:sz w:val="22"/>
          <w:szCs w:val="22"/>
          <w:u w:color="000000"/>
          <w:rtl w:val="0"/>
          <w:lang w:val="en-US"/>
        </w:rPr>
        <w:t>for details.</w:t>
      </w:r>
    </w:p>
    <w:p>
      <w:pPr>
        <w:pStyle w:val="Normal"/>
        <w:ind w:left="1080" w:firstLine="0"/>
        <w:rPr>
          <w:b w:val="1"/>
          <w:bCs w:val="1"/>
          <w:i w:val="1"/>
          <w:iCs w:val="1"/>
          <w:color w:val="000000"/>
          <w:sz w:val="22"/>
          <w:szCs w:val="22"/>
          <w:u w:color="000000"/>
        </w:rPr>
      </w:pPr>
    </w:p>
    <w:p>
      <w:pPr>
        <w:pStyle w:val="Normal"/>
        <w:rPr>
          <w:sz w:val="22"/>
          <w:szCs w:val="22"/>
        </w:rPr>
      </w:pPr>
      <w:r>
        <w:rPr>
          <w:rFonts w:ascii="Times New Roman" w:cs="Arial Unicode MS" w:hAnsi="Arial Unicode MS" w:eastAsia="Arial Unicode MS"/>
          <w:color w:val="000000"/>
          <w:sz w:val="22"/>
          <w:szCs w:val="22"/>
          <w:u w:color="000000"/>
          <w:rtl w:val="0"/>
          <w:lang w:val="en-US"/>
        </w:rPr>
        <w:t xml:space="preserve">Problems 2 and 3 of the homework build on the analyses performed in homeworks #1  through #4. As such, </w:t>
      </w:r>
      <w:r>
        <w:rPr>
          <w:rFonts w:ascii="Times New Roman" w:cs="Arial Unicode MS" w:hAnsi="Arial Unicode MS" w:eastAsia="Arial Unicode MS"/>
          <w:sz w:val="22"/>
          <w:szCs w:val="22"/>
          <w:rtl w:val="0"/>
          <w:lang w:val="en-US"/>
        </w:rPr>
        <w:t>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pPr>
        <w:pStyle w:val="Normal"/>
        <w:rPr>
          <w:sz w:val="22"/>
          <w:szCs w:val="22"/>
        </w:rPr>
      </w:pPr>
    </w:p>
    <w:p>
      <w:pPr>
        <w:pStyle w:val="Normal"/>
        <w:numPr>
          <w:ilvl w:val="0"/>
          <w:numId w:val="6"/>
        </w:numPr>
        <w:tabs>
          <w:tab w:val="num" w:pos="687"/>
          <w:tab w:val="left" w:pos="720"/>
        </w:tabs>
        <w:spacing w:after="120"/>
        <w:ind w:left="687" w:hanging="327"/>
        <w:rPr>
          <w:position w:val="0"/>
          <w:sz w:val="22"/>
          <w:szCs w:val="22"/>
        </w:rPr>
      </w:pPr>
      <w:r>
        <w:rPr>
          <w:sz w:val="22"/>
          <w:szCs w:val="22"/>
          <w:rtl w:val="0"/>
          <w:lang w:val="en-US"/>
        </w:rPr>
        <w:t>Perform a statistical regression analysis evaluating an association between prevalence of diabetes and race by comparing the odds of a diabetes diagnosis across.</w:t>
      </w:r>
      <w:r>
        <w:rPr>
          <w:sz w:val="22"/>
          <w:szCs w:val="22"/>
        </w:rPr>
        <w:br w:type="textWrapping"/>
      </w:r>
      <w:commentRangeStart w:id="1"/>
    </w:p>
    <w:p>
      <w:pPr>
        <w:pStyle w:val="Normal"/>
        <w:numPr>
          <w:ilvl w:val="1"/>
          <w:numId w:val="8"/>
        </w:numPr>
        <w:tabs>
          <w:tab w:val="num" w:pos="1407"/>
          <w:tab w:val="left" w:pos="1440"/>
        </w:tabs>
        <w:spacing w:after="120"/>
        <w:ind w:left="1407" w:hanging="327"/>
        <w:rPr>
          <w:position w:val="0"/>
          <w:sz w:val="22"/>
          <w:szCs w:val="22"/>
        </w:rPr>
      </w:pPr>
      <w:r>
        <w:rPr>
          <w:sz w:val="22"/>
          <w:szCs w:val="22"/>
          <w:rtl w:val="0"/>
          <w:lang w:val="en-US"/>
        </w:rPr>
        <w:t>Fit a logistic regression model that uses whites as a reference group. Is this a saturated model? Provide a formal report (methods and inference) about the scientific question regarding an association between diabetes and race.</w:t>
      </w:r>
      <w:r>
        <w:rPr>
          <w:sz w:val="22"/>
          <w:szCs w:val="22"/>
        </w:rPr>
        <w:br w:type="textWrapping"/>
      </w:r>
      <w:commentRangeEnd w:id="1"/>
      <w:r>
        <w:commentReference w:id="1"/>
      </w:r>
    </w:p>
    <w:p>
      <w:pPr>
        <w:pStyle w:val="Normal"/>
        <w:spacing w:after="120"/>
        <w:ind w:left="1440" w:firstLine="0"/>
        <w:rPr>
          <w:color w:val="4f81bd"/>
          <w:sz w:val="22"/>
          <w:szCs w:val="22"/>
          <w:u w:color="4f81bd"/>
        </w:rPr>
      </w:pPr>
      <w:r>
        <w:rPr>
          <w:color w:val="4f81bd"/>
          <w:sz w:val="22"/>
          <w:szCs w:val="22"/>
          <w:u w:color="4f81bd"/>
          <w:rtl w:val="0"/>
          <w:lang w:val="en-US"/>
        </w:rPr>
        <w:t xml:space="preserve">It is a saturated model, since we modeled four groups (four races) with three predictors plus intercept. </w:t>
      </w:r>
    </w:p>
    <w:p>
      <w:pPr>
        <w:pStyle w:val="Normal"/>
        <w:spacing w:after="120"/>
        <w:ind w:left="1440" w:firstLine="0"/>
        <w:rPr>
          <w:color w:val="4f81bd"/>
          <w:sz w:val="22"/>
          <w:szCs w:val="22"/>
          <w:u w:color="4f81bd"/>
        </w:rPr>
      </w:pPr>
      <w:r>
        <w:rPr>
          <w:rFonts w:ascii="Times New Roman Bold"/>
          <w:color w:val="4f81bd"/>
          <w:sz w:val="22"/>
          <w:szCs w:val="22"/>
          <w:u w:color="4f81bd"/>
          <w:rtl w:val="0"/>
          <w:lang w:val="en-US"/>
        </w:rPr>
        <w:t xml:space="preserve">Methods: </w:t>
      </w:r>
      <w:commentRangeStart w:id="2"/>
      <w:r>
        <w:rPr>
          <w:color w:val="4f81bd"/>
          <w:sz w:val="22"/>
          <w:szCs w:val="22"/>
          <w:u w:color="4f81bd"/>
          <w:rtl w:val="0"/>
          <w:lang w:val="en-US"/>
        </w:rPr>
        <w:t>The odds of a diabetes diagnosis were compared between groups of subjects defined by race using a logistic regression model that uses whites as a reference group. Statistical inference was based on confidence intervals and two-sided p-values that were computed using Wald statistics based on the Huber-White sandwich estimator.</w:t>
      </w:r>
      <w:r>
        <w:rPr>
          <w:color w:val="4f81bd"/>
          <w:sz w:val="22"/>
          <w:szCs w:val="22"/>
          <w:u w:color="4f81bd"/>
        </w:rPr>
        <w:br w:type="textWrapping"/>
      </w:r>
      <w:commentRangeEnd w:id="2"/>
      <w:r>
        <w:commentReference w:id="2"/>
      </w:r>
      <w:commentRangeStart w:id="3"/>
    </w:p>
    <w:p>
      <w:pPr>
        <w:pStyle w:val="Normal"/>
        <w:spacing w:after="120"/>
        <w:ind w:left="1440" w:firstLine="0"/>
        <w:rPr>
          <w:color w:val="4f81bd"/>
          <w:sz w:val="22"/>
          <w:szCs w:val="22"/>
          <w:u w:color="4f81bd"/>
        </w:rPr>
      </w:pPr>
      <w:r>
        <w:rPr>
          <w:rFonts w:ascii="Times New Roman Bold"/>
          <w:color w:val="4f81bd"/>
          <w:sz w:val="22"/>
          <w:szCs w:val="22"/>
          <w:u w:color="4f81bd"/>
          <w:rtl w:val="0"/>
          <w:lang w:val="en-US"/>
        </w:rPr>
        <w:t>Inference:</w:t>
      </w:r>
      <w:r>
        <w:rPr>
          <w:rFonts w:ascii="Times New Roman Bold"/>
          <w:sz w:val="22"/>
          <w:szCs w:val="22"/>
          <w:rtl w:val="0"/>
          <w:lang w:val="en-US"/>
        </w:rPr>
        <w:t xml:space="preserve"> </w:t>
      </w:r>
      <w:r>
        <w:rPr>
          <w:color w:val="4f81bd"/>
          <w:sz w:val="22"/>
          <w:szCs w:val="22"/>
          <w:u w:color="4f81bd"/>
          <w:rtl w:val="0"/>
          <w:lang w:val="en-US"/>
        </w:rPr>
        <w:t>A two-sided p-value of 0.0956 suggests that we cannot reject the null hypothesis that odds of having diabetes are not associated with race</w:t>
      </w:r>
      <w:commentRangeEnd w:id="3"/>
      <w:r>
        <w:commentReference w:id="3"/>
      </w:r>
      <w:r>
        <w:rPr>
          <w:color w:val="4f81bd"/>
          <w:sz w:val="22"/>
          <w:szCs w:val="22"/>
          <w:u w:color="4f81bd"/>
          <w:rtl w:val="0"/>
          <w:lang w:val="en-US"/>
        </w:rPr>
        <w:t>.</w:t>
      </w:r>
      <w:r>
        <w:rPr>
          <w:color w:val="4f81bd"/>
          <w:sz w:val="22"/>
          <w:szCs w:val="22"/>
          <w:u w:color="4f81bd"/>
        </w:rPr>
        <w:br w:type="textWrapping"/>
      </w:r>
      <w:commentRangeStart w:id="4"/>
    </w:p>
    <w:p>
      <w:pPr>
        <w:pStyle w:val="Normal"/>
        <w:numPr>
          <w:ilvl w:val="1"/>
          <w:numId w:val="9"/>
        </w:numPr>
        <w:tabs>
          <w:tab w:val="num" w:pos="1407"/>
          <w:tab w:val="left" w:pos="1440"/>
        </w:tabs>
        <w:spacing w:after="120"/>
        <w:ind w:left="1407" w:hanging="327"/>
        <w:rPr>
          <w:position w:val="0"/>
          <w:sz w:val="22"/>
          <w:szCs w:val="22"/>
        </w:rPr>
      </w:pPr>
      <w:r>
        <w:rPr>
          <w:sz w:val="22"/>
          <w:szCs w:val="22"/>
          <w:rtl w:val="0"/>
          <w:lang w:val="en-US"/>
        </w:rPr>
        <w:t>Using the regression model fit in part (a), provide an interpretation for each of the regression parameters (including the intercept).</w:t>
      </w:r>
      <w:r>
        <w:rPr>
          <w:sz w:val="22"/>
          <w:szCs w:val="22"/>
        </w:rPr>
        <w:br w:type="textWrapping"/>
      </w:r>
      <w:commentRangeEnd w:id="4"/>
      <w:r>
        <w:commentReference w:id="4"/>
      </w:r>
      <w:commentRangeStart w:id="5"/>
    </w:p>
    <w:p>
      <w:pPr>
        <w:pStyle w:val="Normal"/>
        <w:spacing w:after="120"/>
        <w:ind w:left="1440" w:firstLine="0"/>
        <w:rPr>
          <w:color w:val="4f81bd"/>
          <w:sz w:val="22"/>
          <w:szCs w:val="22"/>
          <w:u w:color="4f81bd"/>
        </w:rPr>
      </w:pPr>
      <w:r>
        <w:rPr>
          <w:color w:val="4f81bd"/>
          <w:sz w:val="22"/>
          <w:szCs w:val="22"/>
          <w:u w:color="4f81bd"/>
          <w:rtl w:val="0"/>
          <w:lang w:val="en-US"/>
        </w:rPr>
        <w:t xml:space="preserve">The intercept is the odds of having diabetes for subjects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and the slopes are the odds ratios of having diabetes for the groups of subjects with races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w:t>
      </w:r>
      <w:r>
        <w:rPr>
          <w:color w:val="4f81bd"/>
          <w:sz w:val="22"/>
          <w:szCs w:val="22"/>
          <w:u w:color="4f81bd"/>
          <w:rtl w:val="0"/>
          <w:lang w:val="en-US"/>
        </w:rPr>
        <w:t xml:space="preserve">,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w:t>
      </w:r>
      <w:r>
        <w:rPr>
          <w:color w:val="4f81bd"/>
          <w:sz w:val="22"/>
          <w:szCs w:val="22"/>
          <w:u w:color="4f81bd"/>
          <w:rtl w:val="0"/>
          <w:lang w:val="en-US"/>
        </w:rPr>
        <w:t xml:space="preserve">, and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compared to the group of subjects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w:t>
      </w:r>
      <w:r>
        <w:rPr>
          <w:color w:val="4f81bd"/>
          <w:sz w:val="22"/>
          <w:szCs w:val="22"/>
          <w:u w:color="4f81bd"/>
          <w:rtl w:val="0"/>
          <w:lang w:val="en-US"/>
        </w:rPr>
        <w:t>.</w:t>
      </w:r>
      <w:r>
        <w:rPr>
          <w:color w:val="4f81bd"/>
          <w:sz w:val="22"/>
          <w:szCs w:val="22"/>
          <w:u w:color="4f81bd"/>
        </w:rPr>
        <w:br w:type="textWrapping"/>
      </w:r>
      <w:commentRangeEnd w:id="5"/>
      <w:r>
        <w:commentReference w:id="5"/>
      </w:r>
      <w:commentRangeStart w:id="6"/>
    </w:p>
    <w:p>
      <w:pPr>
        <w:pStyle w:val="Normal"/>
        <w:numPr>
          <w:ilvl w:val="1"/>
          <w:numId w:val="10"/>
        </w:numPr>
        <w:tabs>
          <w:tab w:val="num" w:pos="1407"/>
          <w:tab w:val="left" w:pos="1440"/>
        </w:tabs>
        <w:spacing w:after="120"/>
        <w:ind w:left="1407" w:hanging="327"/>
        <w:rPr>
          <w:position w:val="0"/>
          <w:sz w:val="22"/>
          <w:szCs w:val="22"/>
        </w:rPr>
      </w:pPr>
      <w:r>
        <w:rPr>
          <w:sz w:val="22"/>
          <w:szCs w:val="22"/>
          <w:rtl w:val="0"/>
          <w:lang w:val="en-US"/>
        </w:rPr>
        <w:t>If we were to ignore issue related to multiple comparisons, what conclusions would you reach based on the p values reported in the regression output from part (a) using a 0.05 level of significance.</w:t>
      </w:r>
      <w:r>
        <w:rPr>
          <w:sz w:val="22"/>
          <w:szCs w:val="22"/>
        </w:rPr>
        <w:br w:type="textWrapping"/>
      </w:r>
      <w:commentRangeEnd w:id="6"/>
      <w:r>
        <w:commentReference w:id="6"/>
      </w:r>
      <w:commentRangeStart w:id="7"/>
    </w:p>
    <w:p>
      <w:pPr>
        <w:pStyle w:val="Normal"/>
        <w:spacing w:after="120"/>
        <w:ind w:left="1440" w:firstLine="0"/>
        <w:rPr>
          <w:color w:val="4f81bd"/>
          <w:sz w:val="22"/>
          <w:szCs w:val="22"/>
          <w:u w:color="4f81bd"/>
        </w:rPr>
      </w:pPr>
      <w:r>
        <w:rPr>
          <w:color w:val="4f81bd"/>
          <w:sz w:val="22"/>
          <w:szCs w:val="22"/>
          <w:u w:color="4f81bd"/>
          <w:rtl w:val="0"/>
          <w:lang w:val="en-US"/>
        </w:rPr>
        <w:t xml:space="preserve">The subjects in the group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are estimated to have the odds of a diabetes diagnosis of 0.109 (95% CI unadjusted for multiple comparisons: 0.082 to 0.143). Compared to the subjects in the group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w:t>
      </w:r>
      <w:r>
        <w:rPr>
          <w:color w:val="4f81bd"/>
          <w:sz w:val="22"/>
          <w:szCs w:val="22"/>
          <w:u w:color="4f81bd"/>
          <w:rtl w:val="0"/>
          <w:lang w:val="en-US"/>
        </w:rPr>
        <w:t xml:space="preserve">, the odds ratio for the group of subjects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was found to be 1.929 (95% CI unadjusted for multiple comparisons: 1.082 to 3.439), the odds ratio for the group of subject with race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was 0.628 (95% CI unadjusted for multiple comparisons: 0.189 to 2.091) and the odds ratio for the group of subjects with race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was 1.843 (95% CI unadjusted for multiple comparisons: 0.393 to 8.631). Two-sided p-values of 0.449 and 0.438 for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and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groups respectively suggest that we cannot reject the null that the odds of a diabetes diagnosis are different for the subjects in the groups with race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and race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compared to the subjects in the group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w:t>
      </w:r>
      <w:r>
        <w:rPr>
          <w:color w:val="4f81bd"/>
          <w:sz w:val="22"/>
          <w:szCs w:val="22"/>
          <w:u w:color="4f81bd"/>
          <w:rtl w:val="0"/>
          <w:lang w:val="en-US"/>
        </w:rPr>
        <w:t xml:space="preserve">. However, a two-sided p-value of 0.026 for the groups of subjects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suggests that the odds of diabetes are higher in subjects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than subjects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w:t>
      </w:r>
      <w:r>
        <w:rPr>
          <w:color w:val="4f81bd"/>
          <w:sz w:val="22"/>
          <w:szCs w:val="22"/>
          <w:u w:color="4f81bd"/>
          <w:rtl w:val="0"/>
          <w:lang w:val="en-US"/>
        </w:rPr>
        <w:t xml:space="preserve">. </w:t>
      </w:r>
      <w:r>
        <w:rPr>
          <w:color w:val="4f81bd"/>
          <w:sz w:val="22"/>
          <w:szCs w:val="22"/>
          <w:u w:color="4f81bd"/>
        </w:rPr>
        <w:br w:type="textWrapping"/>
      </w:r>
      <w:commentRangeEnd w:id="7"/>
      <w:r>
        <w:commentReference w:id="7"/>
      </w:r>
    </w:p>
    <w:p>
      <w:pPr>
        <w:pStyle w:val="Normal"/>
        <w:numPr>
          <w:ilvl w:val="1"/>
          <w:numId w:val="11"/>
        </w:numPr>
        <w:tabs>
          <w:tab w:val="num" w:pos="1407"/>
          <w:tab w:val="left" w:pos="1440"/>
        </w:tabs>
        <w:spacing w:after="120"/>
        <w:ind w:left="1407" w:hanging="327"/>
        <w:rPr>
          <w:position w:val="0"/>
          <w:sz w:val="22"/>
          <w:szCs w:val="22"/>
        </w:rPr>
      </w:pPr>
      <w:r>
        <w:rPr>
          <w:sz w:val="22"/>
          <w:szCs w:val="22"/>
          <w:rtl w:val="0"/>
          <w:lang w:val="en-US"/>
        </w:rPr>
        <w:t>Now fit a logistic regression model that uses blacks as a reference group. How would your report of formal inference differ from that that you provided in part (a)? How does this regression model relate to that in part (a)?</w:t>
      </w:r>
      <w:r>
        <w:rPr>
          <w:sz w:val="22"/>
          <w:szCs w:val="22"/>
        </w:rPr>
        <w:br w:type="textWrapping"/>
      </w:r>
      <w:commentRangeStart w:id="8"/>
    </w:p>
    <w:p>
      <w:pPr>
        <w:pStyle w:val="Normal"/>
        <w:spacing w:after="120"/>
        <w:ind w:left="1440" w:firstLine="0"/>
        <w:rPr>
          <w:color w:val="4f81bd"/>
          <w:sz w:val="22"/>
          <w:szCs w:val="22"/>
          <w:u w:color="4f81bd"/>
        </w:rPr>
      </w:pPr>
      <w:r>
        <w:rPr>
          <w:color w:val="4f81bd"/>
          <w:sz w:val="22"/>
          <w:szCs w:val="22"/>
          <w:u w:color="4f81bd"/>
          <w:rtl w:val="0"/>
          <w:lang w:val="en-US"/>
        </w:rPr>
        <w:t>The report of formal inference would be essentially the same (overall p-value would be the same), since this model is a reparameterization of a logistic regression model that uses whites as a reference group.</w:t>
      </w:r>
      <w:commentRangeEnd w:id="8"/>
      <w:r>
        <w:commentReference w:id="8"/>
      </w:r>
      <w:r>
        <w:rPr>
          <w:color w:val="4f81bd"/>
          <w:sz w:val="22"/>
          <w:szCs w:val="22"/>
          <w:u w:color="4f81bd"/>
        </w:rPr>
        <w:br w:type="textWrapping"/>
      </w:r>
      <w:commentRangeStart w:id="9"/>
    </w:p>
    <w:p>
      <w:pPr>
        <w:pStyle w:val="Normal"/>
        <w:numPr>
          <w:ilvl w:val="1"/>
          <w:numId w:val="12"/>
        </w:numPr>
        <w:tabs>
          <w:tab w:val="num" w:pos="1407"/>
          <w:tab w:val="left" w:pos="1440"/>
        </w:tabs>
        <w:spacing w:after="120"/>
        <w:ind w:left="1407" w:hanging="327"/>
        <w:rPr>
          <w:position w:val="0"/>
          <w:sz w:val="22"/>
          <w:szCs w:val="22"/>
        </w:rPr>
      </w:pPr>
      <w:r>
        <w:rPr>
          <w:sz w:val="22"/>
          <w:szCs w:val="22"/>
          <w:rtl w:val="0"/>
          <w:lang w:val="en-US"/>
        </w:rPr>
        <w:t>Using the regression model fit in part (d), provide an interpretation for each of the regression parameters (including the intercept.)</w:t>
      </w:r>
      <w:r>
        <w:rPr>
          <w:sz w:val="22"/>
          <w:szCs w:val="22"/>
        </w:rPr>
        <w:br w:type="textWrapping"/>
      </w:r>
      <w:commentRangeEnd w:id="9"/>
      <w:r>
        <w:commentReference w:id="9"/>
      </w:r>
      <w:commentRangeStart w:id="10"/>
    </w:p>
    <w:p>
      <w:pPr>
        <w:pStyle w:val="Normal"/>
        <w:spacing w:after="120"/>
        <w:ind w:left="1440" w:firstLine="0"/>
        <w:rPr>
          <w:color w:val="4f81bd"/>
          <w:sz w:val="22"/>
          <w:szCs w:val="22"/>
          <w:u w:color="4f81bd"/>
        </w:rPr>
      </w:pPr>
      <w:r>
        <w:rPr>
          <w:color w:val="4f81bd"/>
          <w:sz w:val="22"/>
          <w:szCs w:val="22"/>
          <w:u w:color="4f81bd"/>
          <w:rtl w:val="0"/>
          <w:lang w:val="en-US"/>
        </w:rPr>
        <w:t xml:space="preserve">The intercept is the odds of having diabetes for subjects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and the slopes are the odds ratios of having diabetes for the groups of subjects with races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w:t>
      </w:r>
      <w:r>
        <w:rPr>
          <w:color w:val="4f81bd"/>
          <w:sz w:val="22"/>
          <w:szCs w:val="22"/>
          <w:u w:color="4f81bd"/>
          <w:rtl w:val="0"/>
          <w:lang w:val="en-US"/>
        </w:rPr>
        <w:t xml:space="preserve">,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w:t>
      </w:r>
      <w:r>
        <w:rPr>
          <w:color w:val="4f81bd"/>
          <w:sz w:val="22"/>
          <w:szCs w:val="22"/>
          <w:u w:color="4f81bd"/>
          <w:rtl w:val="0"/>
          <w:lang w:val="en-US"/>
        </w:rPr>
        <w:t xml:space="preserve">, and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compared to the group of subjects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w:t>
      </w:r>
      <w:r>
        <w:rPr>
          <w:color w:val="4f81bd"/>
          <w:sz w:val="22"/>
          <w:szCs w:val="22"/>
          <w:u w:color="4f81bd"/>
          <w:rtl w:val="0"/>
          <w:lang w:val="en-US"/>
        </w:rPr>
        <w:t>.</w:t>
      </w:r>
      <w:commentRangeEnd w:id="10"/>
      <w:r>
        <w:commentReference w:id="10"/>
      </w:r>
    </w:p>
    <w:p>
      <w:pPr>
        <w:pStyle w:val="Normal"/>
        <w:spacing w:after="120"/>
        <w:ind w:left="1440" w:firstLine="0"/>
        <w:rPr>
          <w:sz w:val="22"/>
          <w:szCs w:val="22"/>
        </w:rPr>
      </w:pPr>
      <w:r>
        <w:rPr>
          <w:sz w:val="22"/>
          <w:szCs w:val="22"/>
        </w:rPr>
        <w:br w:type="textWrapping"/>
      </w:r>
      <w:commentRangeStart w:id="11"/>
    </w:p>
    <w:p>
      <w:pPr>
        <w:pStyle w:val="Normal"/>
        <w:numPr>
          <w:ilvl w:val="1"/>
          <w:numId w:val="13"/>
        </w:numPr>
        <w:tabs>
          <w:tab w:val="num" w:pos="1407"/>
          <w:tab w:val="left" w:pos="1440"/>
        </w:tabs>
        <w:spacing w:after="120"/>
        <w:ind w:left="1407" w:hanging="327"/>
        <w:rPr>
          <w:position w:val="0"/>
          <w:sz w:val="22"/>
          <w:szCs w:val="22"/>
        </w:rPr>
      </w:pPr>
      <w:r>
        <w:rPr>
          <w:sz w:val="22"/>
          <w:szCs w:val="22"/>
          <w:rtl w:val="0"/>
          <w:lang w:val="en-US"/>
        </w:rPr>
        <w:t>If we were to ignore issue related to multiple comparisons, what conclusions would you reach based on the p values reported in the regression output from part (d) using a 0.05 level of significance.</w:t>
      </w:r>
      <w:commentRangeEnd w:id="11"/>
      <w:r>
        <w:commentReference w:id="11"/>
      </w:r>
      <w:r>
        <w:rPr>
          <w:sz w:val="22"/>
          <w:szCs w:val="22"/>
        </w:rPr>
        <w:br w:type="textWrapping"/>
      </w:r>
      <w:commentRangeStart w:id="12"/>
    </w:p>
    <w:p>
      <w:pPr>
        <w:pStyle w:val="Normal"/>
        <w:spacing w:after="120"/>
        <w:ind w:left="1350" w:firstLine="0"/>
        <w:rPr>
          <w:color w:val="4f81bd"/>
          <w:sz w:val="22"/>
          <w:szCs w:val="22"/>
          <w:u w:color="4f81bd"/>
        </w:rPr>
      </w:pPr>
      <w:r>
        <w:rPr>
          <w:color w:val="4f81bd"/>
          <w:sz w:val="22"/>
          <w:szCs w:val="22"/>
          <w:u w:color="4f81bd"/>
          <w:rtl w:val="0"/>
          <w:lang w:val="en-US"/>
        </w:rPr>
        <w:t xml:space="preserve">The subjects in the group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are estimated to have the odds of a diabetes diagnosis of 0.209 (95% CI unadjusted for multiple comparisons: 0.126 to 0.348). Compared to the subjects in the group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w:t>
      </w:r>
      <w:r>
        <w:rPr>
          <w:color w:val="4f81bd"/>
          <w:sz w:val="22"/>
          <w:szCs w:val="22"/>
          <w:u w:color="4f81bd"/>
          <w:rtl w:val="0"/>
          <w:lang w:val="en-US"/>
        </w:rPr>
        <w:t xml:space="preserve">, the odds ratio for the group of subjects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was found to be 0.519 (95% CI unadjusted for multiple comparisons: 0.291 to 0.925), the odds ratio for the group of subject with race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was 0.326 (95% CI unadjusted for multiple comparisons: 0.091 to 1.167) and the odds ratio for the group of subjects with race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was 0.956 (95% CI unadjusted for multiple comparisons: 0.193 to 4.742). Two-sided p-values of 0.085 and 0.956 for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and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groups, respectively, suggest that we cannot reject the null that the odds of a diabetes diagnosis are different for the subjects in the groups with race </w:t>
      </w:r>
      <w:r>
        <w:rPr>
          <w:rFonts w:hAnsi="Times New Roman" w:hint="default"/>
          <w:color w:val="4f81bd"/>
          <w:sz w:val="22"/>
          <w:szCs w:val="22"/>
          <w:u w:color="4f81bd"/>
          <w:rtl w:val="0"/>
          <w:lang w:val="en-US"/>
        </w:rPr>
        <w:t>“</w:t>
      </w:r>
      <w:r>
        <w:rPr>
          <w:color w:val="4f81bd"/>
          <w:sz w:val="22"/>
          <w:szCs w:val="22"/>
          <w:u w:color="4f81bd"/>
          <w:rtl w:val="0"/>
          <w:lang w:val="en-US"/>
        </w:rPr>
        <w:t>asian</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and race </w:t>
      </w:r>
      <w:r>
        <w:rPr>
          <w:rFonts w:hAnsi="Times New Roman" w:hint="default"/>
          <w:color w:val="4f81bd"/>
          <w:sz w:val="22"/>
          <w:szCs w:val="22"/>
          <w:u w:color="4f81bd"/>
          <w:rtl w:val="0"/>
          <w:lang w:val="en-US"/>
        </w:rPr>
        <w:t>“</w:t>
      </w:r>
      <w:r>
        <w:rPr>
          <w:color w:val="4f81bd"/>
          <w:sz w:val="22"/>
          <w:szCs w:val="22"/>
          <w:u w:color="4f81bd"/>
          <w:rtl w:val="0"/>
          <w:lang w:val="en-US"/>
        </w:rPr>
        <w:t>other</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compared to the subjects in the group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w:t>
      </w:r>
      <w:r>
        <w:rPr>
          <w:color w:val="4f81bd"/>
          <w:sz w:val="22"/>
          <w:szCs w:val="22"/>
          <w:u w:color="4f81bd"/>
          <w:rtl w:val="0"/>
          <w:lang w:val="en-US"/>
        </w:rPr>
        <w:t xml:space="preserve">. However, a two-sided p-value of 0.026 for the groups of subjects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suggests that the odds of diabetes are higher in subjects with race </w:t>
      </w:r>
      <w:r>
        <w:rPr>
          <w:rFonts w:hAnsi="Times New Roman" w:hint="default"/>
          <w:color w:val="4f81bd"/>
          <w:sz w:val="22"/>
          <w:szCs w:val="22"/>
          <w:u w:color="4f81bd"/>
          <w:rtl w:val="0"/>
          <w:lang w:val="en-US"/>
        </w:rPr>
        <w:t>“</w:t>
      </w:r>
      <w:r>
        <w:rPr>
          <w:color w:val="4f81bd"/>
          <w:sz w:val="22"/>
          <w:szCs w:val="22"/>
          <w:u w:color="4f81bd"/>
          <w:rtl w:val="0"/>
          <w:lang w:val="en-US"/>
        </w:rPr>
        <w:t>white</w:t>
      </w:r>
      <w:r>
        <w:rPr>
          <w:rFonts w:hAnsi="Times New Roman" w:hint="default"/>
          <w:color w:val="4f81bd"/>
          <w:sz w:val="22"/>
          <w:szCs w:val="22"/>
          <w:u w:color="4f81bd"/>
          <w:rtl w:val="0"/>
          <w:lang w:val="en-US"/>
        </w:rPr>
        <w:t xml:space="preserve">” </w:t>
      </w:r>
      <w:r>
        <w:rPr>
          <w:color w:val="4f81bd"/>
          <w:sz w:val="22"/>
          <w:szCs w:val="22"/>
          <w:u w:color="4f81bd"/>
          <w:rtl w:val="0"/>
          <w:lang w:val="en-US"/>
        </w:rPr>
        <w:t xml:space="preserve">than subjects with race </w:t>
      </w:r>
      <w:r>
        <w:rPr>
          <w:rFonts w:hAnsi="Times New Roman" w:hint="default"/>
          <w:color w:val="4f81bd"/>
          <w:sz w:val="22"/>
          <w:szCs w:val="22"/>
          <w:u w:color="4f81bd"/>
          <w:rtl w:val="0"/>
          <w:lang w:val="en-US"/>
        </w:rPr>
        <w:t>“</w:t>
      </w:r>
      <w:r>
        <w:rPr>
          <w:color w:val="4f81bd"/>
          <w:sz w:val="22"/>
          <w:szCs w:val="22"/>
          <w:u w:color="4f81bd"/>
          <w:rtl w:val="0"/>
          <w:lang w:val="en-US"/>
        </w:rPr>
        <w:t>black</w:t>
      </w:r>
      <w:r>
        <w:rPr>
          <w:rFonts w:hAnsi="Times New Roman" w:hint="default"/>
          <w:color w:val="4f81bd"/>
          <w:sz w:val="22"/>
          <w:szCs w:val="22"/>
          <w:u w:color="4f81bd"/>
          <w:rtl w:val="0"/>
          <w:lang w:val="en-US"/>
        </w:rPr>
        <w:t>”</w:t>
      </w:r>
      <w:r>
        <w:rPr>
          <w:color w:val="4f81bd"/>
          <w:sz w:val="22"/>
          <w:szCs w:val="22"/>
          <w:u w:color="4f81bd"/>
          <w:rtl w:val="0"/>
          <w:lang w:val="en-US"/>
        </w:rPr>
        <w:t xml:space="preserve">. </w:t>
      </w:r>
      <w:r>
        <w:rPr>
          <w:color w:val="4f81bd"/>
          <w:sz w:val="22"/>
          <w:szCs w:val="22"/>
          <w:u w:color="4f81bd"/>
        </w:rPr>
        <w:br w:type="textWrapping"/>
      </w:r>
      <w:commentRangeEnd w:id="12"/>
      <w:r>
        <w:commentReference w:id="12"/>
      </w:r>
      <w:commentRangeStart w:id="13"/>
    </w:p>
    <w:p>
      <w:pPr>
        <w:pStyle w:val="Normal"/>
        <w:spacing w:after="120"/>
        <w:ind w:left="1440" w:firstLine="0"/>
        <w:rPr>
          <w:sz w:val="22"/>
          <w:szCs w:val="22"/>
        </w:rPr>
      </w:pPr>
    </w:p>
    <w:p>
      <w:pPr>
        <w:pStyle w:val="Normal"/>
        <w:numPr>
          <w:ilvl w:val="1"/>
          <w:numId w:val="14"/>
        </w:numPr>
        <w:tabs>
          <w:tab w:val="num" w:pos="1407"/>
          <w:tab w:val="left" w:pos="1440"/>
        </w:tabs>
        <w:spacing w:after="120"/>
        <w:ind w:left="1407" w:hanging="327"/>
        <w:rPr>
          <w:position w:val="0"/>
          <w:sz w:val="22"/>
          <w:szCs w:val="22"/>
        </w:rPr>
      </w:pPr>
      <w:r>
        <w:rPr>
          <w:sz w:val="22"/>
          <w:szCs w:val="22"/>
          <w:rtl w:val="0"/>
          <w:lang w:val="en-US"/>
        </w:rPr>
        <w:t xml:space="preserve">What do your results from parts (c) and (f) say about the dangers of using the p values for individual regression parameters from a dummy variable regression to decide whether to include or exclude those variables in a regression model (i.e., in a </w:t>
      </w:r>
      <w:r>
        <w:rPr>
          <w:rFonts w:hAnsi="Times New Roman" w:hint="default"/>
          <w:sz w:val="22"/>
          <w:szCs w:val="22"/>
          <w:rtl w:val="0"/>
          <w:lang w:val="en-US"/>
        </w:rPr>
        <w:t>“</w:t>
      </w:r>
      <w:r>
        <w:rPr>
          <w:sz w:val="22"/>
          <w:szCs w:val="22"/>
          <w:rtl w:val="0"/>
          <w:lang w:val="en-US"/>
        </w:rPr>
        <w:t>stepwise model building</w:t>
      </w:r>
      <w:r>
        <w:rPr>
          <w:rFonts w:hAnsi="Times New Roman" w:hint="default"/>
          <w:sz w:val="22"/>
          <w:szCs w:val="22"/>
          <w:rtl w:val="0"/>
          <w:lang w:val="en-US"/>
        </w:rPr>
        <w:t xml:space="preserve">” </w:t>
      </w:r>
      <w:r>
        <w:rPr>
          <w:sz w:val="22"/>
          <w:szCs w:val="22"/>
          <w:rtl w:val="0"/>
          <w:lang w:val="en-US"/>
        </w:rPr>
        <w:t>procedure)?</w:t>
      </w:r>
      <w:commentRangeEnd w:id="13"/>
      <w:r>
        <w:commentReference w:id="13"/>
      </w:r>
      <w:r>
        <w:rPr>
          <w:sz w:val="22"/>
          <w:szCs w:val="22"/>
        </w:rPr>
        <w:br w:type="textWrapping"/>
      </w:r>
      <w:commentRangeStart w:id="14"/>
    </w:p>
    <w:p>
      <w:pPr>
        <w:pStyle w:val="Normal"/>
        <w:spacing w:after="120"/>
        <w:ind w:left="1440" w:firstLine="0"/>
        <w:rPr>
          <w:color w:val="4f81bd"/>
          <w:sz w:val="22"/>
          <w:szCs w:val="22"/>
          <w:u w:color="4f81bd"/>
        </w:rPr>
      </w:pPr>
      <w:r>
        <w:rPr>
          <w:color w:val="4f81bd"/>
          <w:sz w:val="22"/>
          <w:szCs w:val="22"/>
          <w:u w:color="4f81bd"/>
          <w:rtl w:val="0"/>
          <w:lang w:val="en-US"/>
        </w:rPr>
        <w:t>If we only base our decision on one of the models, we might incorrect in our decision to include or exclude certain variables in a regression model. The first model only gives us three out of six pairwise comparisons. Therefore, if one of the variables is statistically insignificant, it might be significant in the other model.</w:t>
      </w:r>
      <w:commentRangeEnd w:id="14"/>
      <w:r>
        <w:commentReference w:id="14"/>
      </w:r>
    </w:p>
    <w:p>
      <w:pPr>
        <w:pStyle w:val="Normal"/>
        <w:numPr>
          <w:ilvl w:val="0"/>
          <w:numId w:val="6"/>
        </w:numPr>
        <w:tabs>
          <w:tab w:val="num" w:pos="687"/>
          <w:tab w:val="left" w:pos="720"/>
        </w:tabs>
        <w:spacing w:after="120"/>
        <w:ind w:left="687" w:hanging="327"/>
        <w:rPr>
          <w:position w:val="0"/>
          <w:sz w:val="22"/>
          <w:szCs w:val="22"/>
        </w:rPr>
      </w:pPr>
      <w:r>
        <w:rPr>
          <w:sz w:val="22"/>
          <w:szCs w:val="22"/>
          <w:rtl w:val="0"/>
          <w:lang w:val="en-US"/>
        </w:rPr>
        <w:t xml:space="preserve">Perform a statistical regression analysis evaluating an association between all-cause mortality and serum by comparing the instantaneous risk (hazard) of death over the entire period of observation across groups defined by serum LDL when fit as dummy variables using the categories suggested by the Mayo Clinic as reported on Homework #1. The Stata </w:t>
      </w:r>
      <w:r>
        <w:rPr>
          <w:rFonts w:ascii="Courier New"/>
          <w:sz w:val="22"/>
          <w:szCs w:val="22"/>
          <w:rtl w:val="0"/>
          <w:lang w:val="en-US"/>
        </w:rPr>
        <w:t>egen</w:t>
      </w:r>
      <w:r>
        <w:rPr>
          <w:sz w:val="22"/>
          <w:szCs w:val="22"/>
          <w:rtl w:val="0"/>
          <w:lang w:val="en-US"/>
        </w:rPr>
        <w:t xml:space="preserve"> command can be used to categorize the LDL levels</w:t>
      </w:r>
    </w:p>
    <w:p>
      <w:pPr>
        <w:pStyle w:val="Normal"/>
        <w:spacing w:after="120"/>
        <w:ind w:left="720" w:firstLine="0"/>
        <w:jc w:val="center"/>
        <w:rPr>
          <w:sz w:val="22"/>
          <w:szCs w:val="22"/>
        </w:rPr>
      </w:pPr>
      <w:r>
        <w:rPr>
          <w:rFonts w:ascii="Courier New"/>
          <w:sz w:val="22"/>
          <w:szCs w:val="22"/>
          <w:rtl w:val="0"/>
          <w:lang w:val="en-US"/>
        </w:rPr>
        <w:t>egen ldlCTG = cut(ldl), at(0 70 100 130 160 190 250)</w:t>
      </w:r>
      <w:r>
        <w:rPr>
          <w:sz w:val="22"/>
          <w:szCs w:val="22"/>
        </w:rPr>
        <w:br w:type="textWrapping"/>
      </w:r>
      <w:commentRangeStart w:id="15"/>
    </w:p>
    <w:p>
      <w:pPr>
        <w:pStyle w:val="Normal"/>
        <w:numPr>
          <w:ilvl w:val="1"/>
          <w:numId w:val="14"/>
        </w:numPr>
        <w:tabs>
          <w:tab w:val="num" w:pos="1407"/>
          <w:tab w:val="left" w:pos="1440"/>
        </w:tabs>
        <w:spacing w:after="120"/>
        <w:ind w:left="1407" w:hanging="327"/>
        <w:rPr>
          <w:position w:val="0"/>
          <w:sz w:val="22"/>
          <w:szCs w:val="22"/>
        </w:rPr>
      </w:pPr>
      <w:r>
        <w:rPr>
          <w:sz w:val="22"/>
          <w:szCs w:val="22"/>
          <w:rtl w:val="0"/>
          <w:lang w:val="en-US"/>
        </w:rPr>
        <w:t>Include full description of your methods, appropriate descriptive statistics, and full report of your inferential statistics.</w:t>
      </w:r>
      <w:commentRangeEnd w:id="15"/>
      <w:r>
        <w:commentReference w:id="15"/>
      </w:r>
    </w:p>
    <w:p>
      <w:pPr>
        <w:pStyle w:val="Normal"/>
        <w:spacing w:after="120"/>
        <w:ind w:left="1440" w:firstLine="0"/>
        <w:rPr>
          <w:color w:val="4f81bd"/>
          <w:sz w:val="22"/>
          <w:szCs w:val="22"/>
          <w:u w:color="4f81bd"/>
        </w:rPr>
      </w:pPr>
      <w:r>
        <w:rPr>
          <w:rFonts w:ascii="Times New Roman Bold"/>
          <w:color w:val="4f81bd"/>
          <w:sz w:val="22"/>
          <w:szCs w:val="22"/>
          <w:u w:color="4f81bd"/>
          <w:rtl w:val="0"/>
          <w:lang w:val="en-US"/>
        </w:rPr>
        <w:t xml:space="preserve">Methods for descriptive statistics: </w:t>
      </w:r>
    </w:p>
    <w:p>
      <w:pPr>
        <w:pStyle w:val="Normal"/>
        <w:ind w:left="1440" w:firstLine="0"/>
        <w:rPr>
          <w:rFonts w:ascii="Times Roman" w:cs="Times Roman" w:hAnsi="Times Roman" w:eastAsia="Times Roman"/>
          <w:color w:val="4f81bd"/>
          <w:sz w:val="22"/>
          <w:szCs w:val="22"/>
          <w:u w:color="4f81bd"/>
        </w:rPr>
      </w:pPr>
      <w:r>
        <w:rPr>
          <w:rFonts w:ascii="Times Roman"/>
          <w:color w:val="4f81bd"/>
          <w:sz w:val="22"/>
          <w:szCs w:val="22"/>
          <w:u w:color="4f81bd"/>
          <w:rtl w:val="0"/>
          <w:lang w:val="en-US"/>
        </w:rPr>
        <w:t>For the purposes of descriptive statistics of the survival probabilities by serum LDL level, serum LDL was categorized according to the Mayo Clinic guidelines: less than 70 mg/dL, 70-99 mg/dL, 100-129 mg/dL, 130-159 mg/dL, 160-189 mg/dL, and greater than or equal to 190 mg/dL. Within these categories, Kaplan-Meier estimates of survival were calculated and graphed, and estimates of the 2 and 5 year survival probabilities.</w:t>
      </w:r>
    </w:p>
    <w:p>
      <w:pPr>
        <w:pStyle w:val="Normal"/>
        <w:spacing w:after="120"/>
        <w:ind w:left="1440" w:firstLine="0"/>
        <w:rPr>
          <w:color w:val="4f81bd"/>
          <w:sz w:val="22"/>
          <w:szCs w:val="22"/>
          <w:u w:color="4f81bd"/>
        </w:rPr>
      </w:pPr>
    </w:p>
    <w:p>
      <w:pPr>
        <w:pStyle w:val="Normal"/>
        <w:spacing w:after="120"/>
        <w:ind w:left="1440" w:firstLine="0"/>
        <w:rPr>
          <w:rFonts w:ascii="Times Roman" w:cs="Times Roman" w:hAnsi="Times Roman" w:eastAsia="Times Roman"/>
          <w:color w:val="4f81bd"/>
          <w:sz w:val="22"/>
          <w:szCs w:val="22"/>
          <w:u w:color="4f81bd"/>
        </w:rPr>
      </w:pPr>
      <w:r>
        <w:rPr>
          <w:rFonts w:ascii="Times New Roman Bold"/>
          <w:color w:val="4f81bd"/>
          <w:sz w:val="22"/>
          <w:szCs w:val="22"/>
          <w:u w:color="4f81bd"/>
          <w:rtl w:val="0"/>
          <w:lang w:val="en-US"/>
        </w:rPr>
        <w:t xml:space="preserve">Descriptive statistics: </w:t>
      </w:r>
      <w:r>
        <w:rPr>
          <w:color w:val="4f81bd"/>
          <w:sz w:val="22"/>
          <w:szCs w:val="22"/>
          <w:u w:color="4f81bd"/>
          <w:rtl w:val="0"/>
          <w:lang w:val="en-US"/>
        </w:rPr>
        <w:t xml:space="preserve">The study included 735 subjects who were followed for death from any cause. Serum LDL measurements were not available on 10 subjects, and therefore were excluded from the analyses. </w:t>
      </w:r>
      <w:r>
        <w:rPr>
          <w:rFonts w:ascii="Times Roman"/>
          <w:color w:val="4f81bd"/>
          <w:sz w:val="22"/>
          <w:szCs w:val="22"/>
          <w:u w:color="4f81bd"/>
          <w:rtl w:val="0"/>
          <w:lang w:val="en-US"/>
        </w:rPr>
        <w:t xml:space="preserve">In the 725 subjects with available serum LDL measurements at enrollment, the mean LDL was 126mg/dL (SD 33.6 mg/dL, range 11 to 247 mg/dL). </w:t>
      </w:r>
    </w:p>
    <w:p>
      <w:pPr>
        <w:pStyle w:val="Normal"/>
        <w:spacing w:after="120"/>
        <w:ind w:left="1440" w:firstLine="0"/>
        <w:rPr>
          <w:color w:val="4f81bd"/>
          <w:sz w:val="22"/>
          <w:szCs w:val="22"/>
          <w:u w:color="4f81bd"/>
        </w:rPr>
      </w:pPr>
      <w:r>
        <w:rPr>
          <w:color w:val="4f81bd"/>
          <w:sz w:val="22"/>
          <w:szCs w:val="22"/>
          <w:u w:color="4f81bd"/>
          <w:rtl w:val="0"/>
          <w:lang w:val="en-US"/>
        </w:rPr>
        <w:t>Table 1 presents estimates of the survival distribution within groups defined by serum LDL. The biggest difference in survival probabilities is between the group with the lowest serum LDL after 2 years of follow-up. The 5-year survival probability is the lowest for that group at 59.1% and the highest for the group with serum LDL between 160 and 189mg/dL (88.0%).</w:t>
      </w:r>
    </w:p>
    <w:p>
      <w:pPr>
        <w:pStyle w:val="Normal"/>
        <w:spacing w:after="120"/>
        <w:ind w:left="1440" w:firstLine="0"/>
        <w:rPr>
          <w:color w:val="4f81bd"/>
          <w:sz w:val="22"/>
          <w:szCs w:val="22"/>
          <w:u w:color="4f81bd"/>
        </w:rPr>
      </w:pPr>
      <w:r>
        <w:rPr>
          <w:color w:val="4f81bd"/>
          <w:sz w:val="22"/>
          <w:szCs w:val="22"/>
          <w:u w:color="4f81bd"/>
          <w:rtl w:val="0"/>
          <w:lang w:val="en-US"/>
        </w:rPr>
        <w:t>Figure 1 shows the Kaplan-Meier survival probability estimates for strata defined by serum LDL. From the graph, we can see that the group with the lowest LDL has the survival distribution different from other groups.</w:t>
      </w:r>
    </w:p>
    <w:p>
      <w:pPr>
        <w:pStyle w:val="Normal"/>
        <w:ind w:left="1350" w:firstLine="0"/>
        <w:rPr>
          <w:rFonts w:ascii="Times Roman" w:cs="Times Roman" w:hAnsi="Times Roman" w:eastAsia="Times Roman"/>
          <w:color w:val="4f81bd"/>
          <w:sz w:val="22"/>
          <w:szCs w:val="22"/>
          <w:u w:color="4f81bd"/>
        </w:rPr>
      </w:pPr>
      <w:r>
        <w:rPr>
          <w:rFonts w:ascii="Times Roman"/>
          <w:color w:val="4f81bd"/>
          <w:sz w:val="22"/>
          <w:szCs w:val="22"/>
          <w:u w:color="4f81bd"/>
          <w:rtl w:val="0"/>
          <w:lang w:val="en-US"/>
        </w:rPr>
        <w:t>Table 1. Kaplan Meier based estimates for subjects having serum LDL measurements at baseline.</w:t>
      </w:r>
    </w:p>
    <w:tbl>
      <w:tblPr>
        <w:tblW w:w="9648" w:type="dxa"/>
        <w:jc w:val="left"/>
        <w:tblInd w:w="15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23"/>
        <w:gridCol w:w="1268"/>
        <w:gridCol w:w="1269"/>
        <w:gridCol w:w="1372"/>
        <w:gridCol w:w="1372"/>
        <w:gridCol w:w="1372"/>
        <w:gridCol w:w="1372"/>
      </w:tblGrid>
      <w:tr>
        <w:tblPrEx>
          <w:shd w:val="clear" w:color="auto" w:fill="auto"/>
        </w:tblPrEx>
        <w:trPr>
          <w:trHeight w:val="180" w:hRule="atLeast"/>
        </w:trPr>
        <w:tc>
          <w:tcPr>
            <w:tcW w:type="dxa" w:w="1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02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 xml:space="preserve">Serum LDL at enrollment </w:t>
            </w:r>
          </w:p>
        </w:tc>
      </w:tr>
      <w:tr>
        <w:tblPrEx>
          <w:shd w:val="clear" w:color="auto" w:fill="auto"/>
        </w:tblPrEx>
        <w:trPr>
          <w:trHeight w:val="180" w:hRule="atLeast"/>
        </w:trPr>
        <w:tc>
          <w:tcPr>
            <w:tcW w:type="dxa" w:w="1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11-69 mg/dL</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pPr>
            <w:r>
              <w:rPr>
                <w:caps w:val="0"/>
                <w:smallCaps w:val="0"/>
                <w:strike w:val="0"/>
                <w:dstrike w:val="0"/>
                <w:outline w:val="0"/>
                <w:color w:val="4f81bd"/>
                <w:spacing w:val="0"/>
                <w:kern w:val="0"/>
                <w:position w:val="0"/>
                <w:sz w:val="22"/>
                <w:szCs w:val="22"/>
                <w:u w:val="none" w:color="4f81bd"/>
                <w:vertAlign w:val="baseline"/>
                <w:rtl w:val="0"/>
                <w:lang w:val="en-US"/>
              </w:rPr>
              <w:t>70-99 mg/dL</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100-129 mg/dL</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130-159 mg/dL</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160-189 mg/dL</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190-247 mg/dL</w:t>
            </w:r>
          </w:p>
        </w:tc>
      </w:tr>
      <w:tr>
        <w:tblPrEx>
          <w:shd w:val="clear" w:color="auto" w:fill="auto"/>
        </w:tblPrEx>
        <w:trPr>
          <w:trHeight w:val="180" w:hRule="atLeast"/>
        </w:trPr>
        <w:tc>
          <w:tcPr>
            <w:tcW w:type="dxa" w:w="1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N subjects</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22</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143</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228</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225</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83</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24</w:t>
            </w:r>
          </w:p>
        </w:tc>
      </w:tr>
      <w:tr>
        <w:tblPrEx>
          <w:shd w:val="clear" w:color="auto" w:fill="auto"/>
        </w:tblPrEx>
        <w:trPr>
          <w:trHeight w:val="180" w:hRule="atLeast"/>
        </w:trPr>
        <w:tc>
          <w:tcPr>
            <w:tcW w:type="dxa" w:w="1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N deaths</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10</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28</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44</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34</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11</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4</w:t>
            </w:r>
          </w:p>
        </w:tc>
      </w:tr>
      <w:tr>
        <w:tblPrEx>
          <w:shd w:val="clear" w:color="auto" w:fill="auto"/>
        </w:tblPrEx>
        <w:trPr>
          <w:trHeight w:val="180" w:hRule="atLeast"/>
        </w:trPr>
        <w:tc>
          <w:tcPr>
            <w:tcW w:type="dxa" w:w="1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2yr Survival Probability</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1.00</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.958</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.939</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.956</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.988</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.958</w:t>
            </w:r>
          </w:p>
        </w:tc>
      </w:tr>
      <w:tr>
        <w:tblPrEx>
          <w:shd w:val="clear" w:color="auto" w:fill="auto"/>
        </w:tblPrEx>
        <w:trPr>
          <w:trHeight w:val="180" w:hRule="atLeast"/>
        </w:trPr>
        <w:tc>
          <w:tcPr>
            <w:tcW w:type="dxa" w:w="1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5yr Survival Probability</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.591</w:t>
            </w:r>
          </w:p>
        </w:tc>
        <w:tc>
          <w:tcPr>
            <w:tcW w:type="dxa" w:w="1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.832</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.811</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.871</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.880</w:t>
            </w:r>
          </w:p>
        </w:tc>
        <w:tc>
          <w:tcPr>
            <w:tcW w:type="dxa" w:w="1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after="120"/>
              <w:jc w:val="center"/>
            </w:pPr>
            <w:r>
              <w:rPr>
                <w:caps w:val="0"/>
                <w:smallCaps w:val="0"/>
                <w:strike w:val="0"/>
                <w:dstrike w:val="0"/>
                <w:outline w:val="0"/>
                <w:color w:val="4f81bd"/>
                <w:spacing w:val="0"/>
                <w:kern w:val="0"/>
                <w:position w:val="0"/>
                <w:sz w:val="22"/>
                <w:szCs w:val="22"/>
                <w:u w:val="none" w:color="4f81bd"/>
                <w:vertAlign w:val="baseline"/>
                <w:rtl w:val="0"/>
                <w:lang w:val="en-US"/>
              </w:rPr>
              <w:t>.833</w:t>
            </w:r>
          </w:p>
        </w:tc>
      </w:tr>
    </w:tbl>
    <w:p>
      <w:pPr>
        <w:pStyle w:val="Normal"/>
        <w:ind w:left="1440" w:hanging="90"/>
        <w:rPr>
          <w:rFonts w:ascii="Times Roman" w:cs="Times Roman" w:hAnsi="Times Roman" w:eastAsia="Times Roman"/>
          <w:color w:val="4f81bd"/>
          <w:sz w:val="22"/>
          <w:szCs w:val="22"/>
          <w:u w:color="4f81bd"/>
        </w:rPr>
      </w:pPr>
    </w:p>
    <w:p>
      <w:pPr>
        <w:pStyle w:val="Normal"/>
        <w:spacing w:after="120"/>
        <w:ind w:left="1440" w:firstLine="0"/>
        <w:rPr>
          <w:rFonts w:ascii="Times New Roman Bold" w:cs="Times New Roman Bold" w:hAnsi="Times New Roman Bold" w:eastAsia="Times New Roman Bold"/>
          <w:color w:val="4f81bd"/>
          <w:sz w:val="22"/>
          <w:szCs w:val="22"/>
          <w:u w:color="4f81bd"/>
        </w:rPr>
      </w:pPr>
    </w:p>
    <w:p>
      <w:pPr>
        <w:pStyle w:val="Normal"/>
        <w:ind w:left="1350" w:firstLine="0"/>
        <w:rPr>
          <w:rFonts w:ascii="Times Roman" w:cs="Times Roman" w:hAnsi="Times Roman" w:eastAsia="Times Roman"/>
          <w:color w:val="4f81bd"/>
          <w:sz w:val="22"/>
          <w:szCs w:val="22"/>
          <w:u w:color="4f81bd"/>
        </w:rPr>
      </w:pPr>
      <w:r>
        <w:rPr>
          <w:rFonts w:ascii="Times Roman"/>
          <w:color w:val="4f81bd"/>
          <w:sz w:val="22"/>
          <w:szCs w:val="22"/>
          <w:u w:color="4f81bd"/>
          <w:rtl w:val="0"/>
          <w:lang w:val="en-US"/>
        </w:rPr>
        <w:t xml:space="preserve">Figure 1: Kaplan-Meier based estimates of distribution of time from study enrollment to death from any cause for 725 subjects having serum LDL measurements at baseline. </w:t>
      </w:r>
    </w:p>
    <w:p>
      <w:pPr>
        <w:pStyle w:val="Normal"/>
        <w:spacing w:after="120"/>
        <w:ind w:left="1440" w:firstLine="0"/>
        <w:rPr>
          <w:rFonts w:ascii="Times New Roman Bold" w:cs="Times New Roman Bold" w:hAnsi="Times New Roman Bold" w:eastAsia="Times New Roman Bold"/>
          <w:color w:val="4f81bd"/>
          <w:sz w:val="22"/>
          <w:szCs w:val="22"/>
          <w:u w:color="4f81bd"/>
        </w:rPr>
      </w:pPr>
      <w:r>
        <w:rPr>
          <w:rFonts w:ascii="Times New Roman Bold" w:cs="Times New Roman Bold" w:hAnsi="Times New Roman Bold" w:eastAsia="Times New Roman Bold"/>
          <w:color w:val="4f81bd"/>
          <w:sz w:val="22"/>
          <w:szCs w:val="22"/>
          <w:u w:color="4f81bd"/>
          <w:rtl w:val="0"/>
        </w:rPr>
        <w:drawing>
          <wp:inline distT="0" distB="0" distL="0" distR="0">
            <wp:extent cx="5029200" cy="36576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w5q2graph.pdf"/>
                    <pic:cNvPicPr/>
                  </pic:nvPicPr>
                  <pic:blipFill rotWithShape="1">
                    <a:blip r:embed="rId4">
                      <a:extLst/>
                    </a:blip>
                    <a:srcRect l="0" t="0" r="0" b="0"/>
                    <a:stretch>
                      <a:fillRect/>
                    </a:stretch>
                  </pic:blipFill>
                  <pic:spPr>
                    <a:xfrm>
                      <a:off x="0" y="0"/>
                      <a:ext cx="5029200" cy="3657600"/>
                    </a:xfrm>
                    <a:prstGeom prst="rect">
                      <a:avLst/>
                    </a:prstGeom>
                    <a:noFill/>
                    <a:ln>
                      <a:noFill/>
                    </a:ln>
                    <a:effectLst/>
                    <a:extLst/>
                  </pic:spPr>
                </pic:pic>
              </a:graphicData>
            </a:graphic>
          </wp:inline>
        </w:drawing>
      </w:r>
    </w:p>
    <w:p>
      <w:pPr>
        <w:pStyle w:val="Normal"/>
        <w:spacing w:after="120"/>
        <w:ind w:left="1440" w:firstLine="0"/>
        <w:rPr>
          <w:rFonts w:ascii="Times New Roman Bold" w:cs="Times New Roman Bold" w:hAnsi="Times New Roman Bold" w:eastAsia="Times New Roman Bold"/>
          <w:color w:val="4f81bd"/>
          <w:sz w:val="22"/>
          <w:szCs w:val="22"/>
          <w:u w:color="4f81bd"/>
        </w:rPr>
      </w:pPr>
      <w:r>
        <w:rPr>
          <w:rFonts w:ascii="Times New Roman Bold"/>
          <w:color w:val="4f81bd"/>
          <w:sz w:val="22"/>
          <w:szCs w:val="22"/>
          <w:u w:color="4f81bd"/>
          <w:rtl w:val="0"/>
          <w:lang w:val="en-US"/>
        </w:rPr>
        <w:t xml:space="preserve">Methods for inferential statistics: </w:t>
      </w:r>
      <w:r>
        <w:rPr>
          <w:color w:val="4f81bd"/>
          <w:sz w:val="22"/>
          <w:szCs w:val="22"/>
          <w:u w:color="4f81bd"/>
          <w:rtl w:val="0"/>
          <w:lang w:val="en-US"/>
        </w:rPr>
        <w:t>The instantaneous risk (hazard) of death over the entire period of observation across groups defined by serum LDL were compared using Cox proportional hazards with the groups fit as dummy variables. Statistical inference was based on p-values and 95% CIs that were computed using Wald statistics based on the Huber-White sandwich estimator. Subjects missing data on serum LDL were omitted from the analysis.</w:t>
      </w:r>
    </w:p>
    <w:p>
      <w:pPr>
        <w:pStyle w:val="Normal"/>
        <w:spacing w:after="120"/>
        <w:ind w:left="1440" w:firstLine="0"/>
        <w:rPr>
          <w:color w:val="4f81bd"/>
          <w:sz w:val="22"/>
          <w:szCs w:val="22"/>
          <w:u w:color="4f81bd"/>
        </w:rPr>
      </w:pPr>
      <w:r>
        <w:rPr>
          <w:rFonts w:ascii="Times New Roman Bold"/>
          <w:color w:val="4f81bd"/>
          <w:sz w:val="22"/>
          <w:szCs w:val="22"/>
          <w:u w:color="4f81bd"/>
          <w:rtl w:val="0"/>
          <w:lang w:val="en-US"/>
        </w:rPr>
        <w:t>Results</w:t>
      </w:r>
      <w:r>
        <w:rPr>
          <w:color w:val="4f81bd"/>
          <w:sz w:val="22"/>
          <w:szCs w:val="22"/>
          <w:u w:color="4f81bd"/>
          <w:rtl w:val="0"/>
          <w:lang w:val="en-US"/>
        </w:rPr>
        <w:t xml:space="preserve">: A two-sided p-value of 0.009 suggests that we can with high confidence reject the null hypothesis that the risk of death is not associated with serum LDL levels. </w:t>
      </w:r>
    </w:p>
    <w:p>
      <w:pPr>
        <w:pStyle w:val="Normal"/>
        <w:spacing w:after="120"/>
        <w:ind w:left="1440" w:firstLine="0"/>
        <w:rPr>
          <w:color w:val="4f81bd"/>
          <w:sz w:val="22"/>
          <w:szCs w:val="22"/>
          <w:u w:color="4f81bd"/>
        </w:rPr>
      </w:pPr>
    </w:p>
    <w:p>
      <w:pPr>
        <w:pStyle w:val="Normal"/>
        <w:spacing w:after="120"/>
        <w:rPr>
          <w:color w:val="4f81bd"/>
          <w:sz w:val="22"/>
          <w:szCs w:val="22"/>
          <w:u w:color="4f81bd"/>
        </w:rPr>
      </w:pPr>
      <w:r>
        <w:rPr>
          <w:color w:val="4f81bd"/>
          <w:sz w:val="22"/>
          <w:szCs w:val="22"/>
          <w:u w:color="4f81bd"/>
        </w:rPr>
        <w:br w:type="textWrapping"/>
      </w:r>
      <w:commentRangeStart w:id="16"/>
    </w:p>
    <w:p>
      <w:pPr>
        <w:pStyle w:val="Normal"/>
        <w:numPr>
          <w:ilvl w:val="1"/>
          <w:numId w:val="14"/>
        </w:numPr>
        <w:tabs>
          <w:tab w:val="num" w:pos="1407"/>
          <w:tab w:val="left" w:pos="1440"/>
        </w:tabs>
        <w:spacing w:after="120"/>
        <w:ind w:left="1407" w:hanging="327"/>
        <w:rPr>
          <w:position w:val="0"/>
          <w:sz w:val="22"/>
          <w:szCs w:val="22"/>
        </w:rPr>
      </w:pPr>
      <w:r>
        <w:rPr>
          <w:sz w:val="22"/>
          <w:szCs w:val="22"/>
          <w:rtl w:val="0"/>
          <w:lang w:val="en-US"/>
        </w:rPr>
        <w:t>Provide an interpretation for each parameter in your regression model, including the intercept.</w:t>
      </w:r>
      <w:r>
        <w:rPr>
          <w:sz w:val="22"/>
          <w:szCs w:val="22"/>
        </w:rPr>
        <w:br w:type="textWrapping"/>
      </w:r>
      <w:commentRangeEnd w:id="16"/>
      <w:r>
        <w:commentReference w:id="16"/>
      </w:r>
    </w:p>
    <w:p>
      <w:pPr>
        <w:pStyle w:val="Normal"/>
        <w:spacing w:after="120"/>
        <w:ind w:left="1440" w:firstLine="0"/>
        <w:rPr>
          <w:color w:val="4f81bd"/>
          <w:sz w:val="22"/>
          <w:szCs w:val="22"/>
          <w:u w:color="4f81bd"/>
        </w:rPr>
      </w:pPr>
      <w:r>
        <w:rPr>
          <w:color w:val="4f81bd"/>
          <w:sz w:val="22"/>
          <w:szCs w:val="22"/>
          <w:u w:color="4f81bd"/>
          <w:rtl w:val="0"/>
          <w:lang w:val="en-US"/>
        </w:rPr>
        <w:t xml:space="preserve">The </w:t>
      </w:r>
      <w:r>
        <w:rPr>
          <w:rFonts w:ascii="Times New Roman Bold"/>
          <w:color w:val="4f81bd"/>
          <w:sz w:val="22"/>
          <w:szCs w:val="22"/>
          <w:u w:color="4f81bd"/>
          <w:rtl w:val="0"/>
          <w:lang w:val="en-US"/>
        </w:rPr>
        <w:t>intercept</w:t>
      </w:r>
      <w:r>
        <w:rPr>
          <w:color w:val="4f81bd"/>
          <w:sz w:val="22"/>
          <w:szCs w:val="22"/>
          <w:u w:color="4f81bd"/>
          <w:rtl w:val="0"/>
          <w:lang w:val="en-US"/>
        </w:rPr>
        <w:t xml:space="preserve"> is a baseline hazard, or in our case it is an estimated instantaneous risk of death over the entire period of observation for the group with serum LDL between 0 and 69mg/dL. It is not given in the output in STATA but can be calculated.</w:t>
      </w:r>
    </w:p>
    <w:p>
      <w:pPr>
        <w:pStyle w:val="Normal"/>
        <w:spacing w:after="120"/>
        <w:ind w:left="1440" w:firstLine="0"/>
        <w:rPr>
          <w:color w:val="4f81bd"/>
          <w:sz w:val="22"/>
          <w:szCs w:val="22"/>
          <w:u w:color="4f81bd"/>
        </w:rPr>
      </w:pPr>
      <w:r>
        <w:rPr>
          <w:color w:val="4f81bd"/>
          <w:sz w:val="22"/>
          <w:szCs w:val="22"/>
          <w:u w:color="4f81bd"/>
          <w:rtl w:val="0"/>
          <w:lang w:val="en-US"/>
        </w:rPr>
        <w:t xml:space="preserve">The </w:t>
      </w:r>
      <w:r>
        <w:rPr>
          <w:rFonts w:ascii="Times New Roman Bold"/>
          <w:color w:val="4f81bd"/>
          <w:sz w:val="22"/>
          <w:szCs w:val="22"/>
          <w:u w:color="4f81bd"/>
          <w:rtl w:val="0"/>
          <w:lang w:val="en-US"/>
        </w:rPr>
        <w:t>slope</w:t>
      </w:r>
      <w:r>
        <w:rPr>
          <w:color w:val="4f81bd"/>
          <w:sz w:val="22"/>
          <w:szCs w:val="22"/>
          <w:u w:color="4f81bd"/>
          <w:rtl w:val="0"/>
          <w:lang w:val="en-US"/>
        </w:rPr>
        <w:t xml:space="preserve"> is a hazard ratio for a group compared to the baseline group. Compared to the hazard of death for the group with serum LDL between 0 and 69mg/dL, we estimate that the group with serum LDL between 70mg/dL and 99mg/dL has the instantaneous risk of death of 60.2% lower, the group with serum LDL between 100mg/dL and 129mg/dL has the hazard of death 60.7l%  lower, the group with serum LDL between 130 and 159mg/dL has  the hazard of death 70.6% lower, the group with serum LDL between 160 and 189mg/dL has the hazard of death 74.3% lower, and the group with serum LDL greater than or equal to 190 has the hazard of death 68.3% lower.</w:t>
      </w:r>
      <w:r>
        <w:rPr>
          <w:color w:val="4f81bd"/>
          <w:sz w:val="22"/>
          <w:szCs w:val="22"/>
          <w:u w:color="4f81bd"/>
        </w:rPr>
        <w:br w:type="textWrapping"/>
      </w:r>
      <w:commentRangeStart w:id="17"/>
    </w:p>
    <w:p>
      <w:pPr>
        <w:pStyle w:val="Normal"/>
        <w:numPr>
          <w:ilvl w:val="1"/>
          <w:numId w:val="14"/>
        </w:numPr>
        <w:tabs>
          <w:tab w:val="num" w:pos="1407"/>
          <w:tab w:val="left" w:pos="1440"/>
        </w:tabs>
        <w:spacing w:after="120"/>
        <w:ind w:left="1407" w:hanging="327"/>
        <w:rPr>
          <w:position w:val="0"/>
          <w:sz w:val="22"/>
          <w:szCs w:val="22"/>
        </w:rPr>
      </w:pPr>
      <w:r>
        <w:rPr>
          <w:sz w:val="22"/>
          <w:szCs w:val="22"/>
          <w:rtl w:val="0"/>
          <w:lang w:val="en-US"/>
        </w:rPr>
        <w:t xml:space="preserve">What analysis would you perform to assess whether the regression model used in this problem provides a </w:t>
      </w:r>
      <w:r>
        <w:rPr>
          <w:rFonts w:hAnsi="Times New Roman" w:hint="default"/>
          <w:sz w:val="22"/>
          <w:szCs w:val="22"/>
          <w:rtl w:val="0"/>
          <w:lang w:val="en-US"/>
        </w:rPr>
        <w:t>“</w:t>
      </w:r>
      <w:r>
        <w:rPr>
          <w:sz w:val="22"/>
          <w:szCs w:val="22"/>
          <w:rtl w:val="0"/>
          <w:lang w:val="en-US"/>
        </w:rPr>
        <w:t>better fit</w:t>
      </w:r>
      <w:r>
        <w:rPr>
          <w:rFonts w:hAnsi="Times New Roman" w:hint="default"/>
          <w:sz w:val="22"/>
          <w:szCs w:val="22"/>
          <w:rtl w:val="0"/>
          <w:lang w:val="en-US"/>
        </w:rPr>
        <w:t xml:space="preserve">” </w:t>
      </w:r>
      <w:r>
        <w:rPr>
          <w:sz w:val="22"/>
          <w:szCs w:val="22"/>
          <w:rtl w:val="0"/>
          <w:lang w:val="en-US"/>
        </w:rPr>
        <w:t>than does a model that uses only a continuous linear term for LDL? What is the result of such an analysis?</w:t>
      </w:r>
      <w:r>
        <w:rPr>
          <w:sz w:val="22"/>
          <w:szCs w:val="22"/>
        </w:rPr>
        <w:br w:type="textWrapping"/>
      </w:r>
      <w:commentRangeEnd w:id="17"/>
      <w:r>
        <w:commentReference w:id="17"/>
      </w:r>
      <w:commentRangeStart w:id="18"/>
    </w:p>
    <w:p>
      <w:pPr>
        <w:pStyle w:val="Normal"/>
        <w:spacing w:after="120"/>
        <w:ind w:left="1440" w:firstLine="0"/>
        <w:rPr>
          <w:color w:val="4f81bd"/>
          <w:sz w:val="22"/>
          <w:szCs w:val="22"/>
          <w:u w:color="4f81bd"/>
        </w:rPr>
      </w:pPr>
      <w:r>
        <w:rPr>
          <w:color w:val="4f81bd"/>
          <w:sz w:val="22"/>
          <w:szCs w:val="22"/>
          <w:u w:color="4f81bd"/>
          <w:rtl w:val="0"/>
          <w:lang w:val="en-US"/>
        </w:rPr>
        <w:t>We can use a chi-square test to see if there is any evidence for nonlinearity when using dummy variables to detect it. A two-sided p-value of 0.3988 suggests that there is not enough evidence for nonlinearity.</w:t>
      </w:r>
      <w:commentRangeEnd w:id="18"/>
      <w:r>
        <w:commentReference w:id="18"/>
      </w:r>
    </w:p>
    <w:p>
      <w:pPr>
        <w:pStyle w:val="Normal"/>
        <w:numPr>
          <w:ilvl w:val="1"/>
          <w:numId w:val="14"/>
        </w:numPr>
        <w:tabs>
          <w:tab w:val="num" w:pos="1407"/>
          <w:tab w:val="left" w:pos="1440"/>
        </w:tabs>
        <w:spacing w:after="120"/>
        <w:ind w:left="1407" w:hanging="327"/>
        <w:rPr>
          <w:position w:val="0"/>
          <w:sz w:val="22"/>
          <w:szCs w:val="22"/>
        </w:rPr>
      </w:pPr>
      <w:r>
        <w:rPr>
          <w:sz w:val="22"/>
          <w:szCs w:val="22"/>
          <w:rtl w:val="0"/>
          <w:lang w:val="en-US"/>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Pr>
          <w:rFonts w:ascii="Courier New"/>
          <w:sz w:val="22"/>
          <w:szCs w:val="22"/>
          <w:rtl w:val="0"/>
          <w:lang w:val="en-US"/>
        </w:rPr>
        <w:t xml:space="preserve"> </w:t>
      </w:r>
      <w:r>
        <w:rPr>
          <w:sz w:val="22"/>
          <w:szCs w:val="22"/>
          <w:rtl w:val="0"/>
          <w:lang w:val="en-US"/>
        </w:rPr>
        <w:t xml:space="preserve"> </w:t>
      </w:r>
    </w:p>
    <w:p>
      <w:pPr>
        <w:pStyle w:val="Normal"/>
        <w:numPr>
          <w:ilvl w:val="0"/>
          <w:numId w:val="6"/>
        </w:numPr>
        <w:tabs>
          <w:tab w:val="num" w:pos="687"/>
          <w:tab w:val="left" w:pos="720"/>
        </w:tabs>
        <w:spacing w:after="120"/>
        <w:ind w:left="687" w:hanging="327"/>
        <w:rPr>
          <w:position w:val="0"/>
          <w:sz w:val="22"/>
          <w:szCs w:val="22"/>
        </w:rPr>
      </w:pPr>
      <w:r>
        <w:rPr>
          <w:sz w:val="22"/>
          <w:szCs w:val="22"/>
          <w:rtl w:val="0"/>
          <w:lang w:val="en-US"/>
        </w:rPr>
        <w:t xml:space="preserve">Perform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Stata </w:t>
      </w:r>
      <w:r>
        <w:rPr>
          <w:rFonts w:ascii="Courier New"/>
          <w:sz w:val="22"/>
          <w:szCs w:val="22"/>
          <w:rtl w:val="0"/>
          <w:lang w:val="en-US"/>
        </w:rPr>
        <w:t>mkspline</w:t>
      </w:r>
      <w:r>
        <w:rPr>
          <w:sz w:val="22"/>
          <w:szCs w:val="22"/>
          <w:rtl w:val="0"/>
          <w:lang w:val="en-US"/>
        </w:rPr>
        <w:t xml:space="preserve"> command can be used to create the predictors that can be used in a regression</w:t>
      </w:r>
    </w:p>
    <w:p>
      <w:pPr>
        <w:pStyle w:val="Normal"/>
        <w:spacing w:after="120"/>
        <w:ind w:left="360" w:firstLine="0"/>
        <w:jc w:val="center"/>
        <w:rPr>
          <w:rFonts w:ascii="Courier New" w:cs="Courier New" w:hAnsi="Courier New" w:eastAsia="Courier New"/>
          <w:rtl w:val="0"/>
        </w:rPr>
      </w:pPr>
      <w:r>
        <w:rPr>
          <w:rFonts w:ascii="Courier New"/>
          <w:rtl w:val="0"/>
          <w:lang w:val="en-US"/>
        </w:rPr>
        <w:t>mkspline ldl0 70 ldl70 100 ldl100 130 ldl130 160 ldl160 190 ldl190 = ldl</w:t>
        <w:br w:type="textWrapping"/>
      </w:r>
      <w:commentRangeStart w:id="19"/>
    </w:p>
    <w:p>
      <w:pPr>
        <w:pStyle w:val="Normal"/>
        <w:numPr>
          <w:ilvl w:val="1"/>
          <w:numId w:val="14"/>
        </w:numPr>
        <w:tabs>
          <w:tab w:val="num" w:pos="1407"/>
          <w:tab w:val="left" w:pos="1440"/>
        </w:tabs>
        <w:spacing w:after="120"/>
        <w:ind w:left="1407" w:hanging="327"/>
        <w:rPr>
          <w:position w:val="0"/>
          <w:sz w:val="22"/>
          <w:szCs w:val="22"/>
        </w:rPr>
      </w:pPr>
      <w:r>
        <w:rPr>
          <w:sz w:val="22"/>
          <w:szCs w:val="22"/>
          <w:rtl w:val="0"/>
          <w:lang w:val="en-US"/>
        </w:rPr>
        <w:t>Include full description of your methods, appropriate descriptive statistics, and full report of your inferential statistics.</w:t>
      </w:r>
      <w:r>
        <w:rPr>
          <w:sz w:val="22"/>
          <w:szCs w:val="22"/>
        </w:rPr>
        <w:br w:type="textWrapping"/>
      </w:r>
      <w:commentRangeEnd w:id="19"/>
      <w:r>
        <w:commentReference w:id="19"/>
      </w:r>
    </w:p>
    <w:p>
      <w:pPr>
        <w:pStyle w:val="Normal"/>
        <w:spacing w:after="120"/>
        <w:ind w:left="1440" w:firstLine="0"/>
        <w:rPr>
          <w:color w:val="4f81bd"/>
          <w:sz w:val="22"/>
          <w:szCs w:val="22"/>
          <w:u w:color="4f81bd"/>
        </w:rPr>
      </w:pPr>
      <w:r>
        <w:rPr>
          <w:color w:val="4f81bd"/>
          <w:sz w:val="22"/>
          <w:szCs w:val="22"/>
          <w:u w:color="4f81bd"/>
          <w:rtl w:val="0"/>
          <w:lang w:val="en-US"/>
        </w:rPr>
        <w:t>For descriptive statistics, refer to question 2a.</w:t>
      </w:r>
    </w:p>
    <w:p>
      <w:pPr>
        <w:pStyle w:val="Normal"/>
        <w:spacing w:after="120"/>
        <w:ind w:left="1440" w:firstLine="0"/>
        <w:rPr>
          <w:rFonts w:ascii="Times New Roman Bold" w:cs="Times New Roman Bold" w:hAnsi="Times New Roman Bold" w:eastAsia="Times New Roman Bold"/>
          <w:color w:val="4f81bd"/>
          <w:sz w:val="22"/>
          <w:szCs w:val="22"/>
          <w:u w:color="4f81bd"/>
        </w:rPr>
      </w:pPr>
      <w:r>
        <w:rPr>
          <w:rFonts w:ascii="Times New Roman Bold"/>
          <w:color w:val="4f81bd"/>
          <w:sz w:val="22"/>
          <w:szCs w:val="22"/>
          <w:u w:color="4f81bd"/>
          <w:rtl w:val="0"/>
          <w:lang w:val="en-US"/>
        </w:rPr>
        <w:t xml:space="preserve">Methods for inferential statistics: </w:t>
      </w:r>
      <w:r>
        <w:rPr>
          <w:color w:val="4f81bd"/>
          <w:sz w:val="22"/>
          <w:szCs w:val="22"/>
          <w:u w:color="4f81bd"/>
          <w:rtl w:val="0"/>
          <w:lang w:val="en-US"/>
        </w:rPr>
        <w:t>The instantaneous risk (hazard) of death over the entire period of observation across groups defined by serum LDL were compared using Cox proportional hazards with the groups fit as linear splines</w:t>
      </w:r>
      <w:r>
        <w:rPr>
          <w:sz w:val="22"/>
          <w:szCs w:val="22"/>
          <w:rtl w:val="0"/>
          <w:lang w:val="en-US"/>
        </w:rPr>
        <w:t xml:space="preserve">. </w:t>
      </w:r>
      <w:r>
        <w:rPr>
          <w:color w:val="4f81bd"/>
          <w:sz w:val="22"/>
          <w:szCs w:val="22"/>
          <w:u w:color="4f81bd"/>
          <w:rtl w:val="0"/>
          <w:lang w:val="en-US"/>
        </w:rPr>
        <w:t>Statistical inference was based on p-values and 95% CIs that were computed using Wald statistics based on the Huber-White sandwich estimator. Subjects missing data on serum LDL were omitted from the analysis.</w:t>
      </w:r>
    </w:p>
    <w:p>
      <w:pPr>
        <w:pStyle w:val="Normal"/>
        <w:spacing w:after="120"/>
        <w:ind w:left="1440" w:firstLine="0"/>
        <w:rPr>
          <w:color w:val="4f81bd"/>
          <w:sz w:val="22"/>
          <w:szCs w:val="22"/>
          <w:u w:color="4f81bd"/>
        </w:rPr>
      </w:pPr>
      <w:r>
        <w:rPr>
          <w:rFonts w:ascii="Times New Roman Bold"/>
          <w:color w:val="4f81bd"/>
          <w:sz w:val="22"/>
          <w:szCs w:val="22"/>
          <w:u w:color="4f81bd"/>
          <w:rtl w:val="0"/>
          <w:lang w:val="en-US"/>
        </w:rPr>
        <w:t>Results</w:t>
      </w:r>
      <w:r>
        <w:rPr>
          <w:color w:val="4f81bd"/>
          <w:sz w:val="22"/>
          <w:szCs w:val="22"/>
          <w:u w:color="4f81bd"/>
          <w:rtl w:val="0"/>
          <w:lang w:val="en-US"/>
        </w:rPr>
        <w:t xml:space="preserve">: </w:t>
      </w:r>
      <w:commentRangeStart w:id="20"/>
      <w:r>
        <w:rPr>
          <w:color w:val="4f81bd"/>
          <w:sz w:val="22"/>
          <w:szCs w:val="22"/>
          <w:u w:color="4f81bd"/>
          <w:rtl w:val="0"/>
          <w:lang w:val="en-US"/>
        </w:rPr>
        <w:t xml:space="preserve">A two-sided p-value &lt; 0.001 suggests that we can with high confidence reject the null hypothesis that the risk of death is not associated with serum LDL levels. </w:t>
      </w:r>
      <w:commentRangeEnd w:id="20"/>
      <w:r>
        <w:commentReference w:id="20"/>
      </w:r>
    </w:p>
    <w:p>
      <w:pPr>
        <w:pStyle w:val="Normal"/>
        <w:spacing w:after="120"/>
        <w:ind w:left="1440" w:firstLine="0"/>
        <w:rPr>
          <w:color w:val="4f81bd"/>
          <w:sz w:val="22"/>
          <w:szCs w:val="22"/>
          <w:u w:color="4f81bd"/>
        </w:rPr>
      </w:pPr>
      <w:r>
        <w:rPr>
          <w:color w:val="4f81bd"/>
          <w:sz w:val="22"/>
          <w:szCs w:val="22"/>
          <w:u w:color="4f81bd"/>
        </w:rPr>
        <w:br w:type="textWrapping"/>
      </w:r>
      <w:commentRangeStart w:id="21"/>
    </w:p>
    <w:p>
      <w:pPr>
        <w:pStyle w:val="Normal"/>
        <w:numPr>
          <w:ilvl w:val="1"/>
          <w:numId w:val="15"/>
        </w:numPr>
        <w:tabs>
          <w:tab w:val="num" w:pos="1407"/>
          <w:tab w:val="left" w:pos="1440"/>
        </w:tabs>
        <w:spacing w:after="120"/>
        <w:ind w:left="1407" w:hanging="327"/>
        <w:rPr>
          <w:position w:val="0"/>
          <w:sz w:val="22"/>
          <w:szCs w:val="22"/>
        </w:rPr>
      </w:pPr>
      <w:r>
        <w:rPr>
          <w:sz w:val="22"/>
          <w:szCs w:val="22"/>
          <w:rtl w:val="0"/>
          <w:lang w:val="en-US"/>
        </w:rPr>
        <w:t>Provide an interpretation for each parameter in your regression model, including the intercept.</w:t>
      </w:r>
      <w:commentRangeEnd w:id="21"/>
      <w:r>
        <w:commentReference w:id="21"/>
      </w:r>
    </w:p>
    <w:p>
      <w:pPr>
        <w:pStyle w:val="Normal"/>
        <w:spacing w:after="120"/>
        <w:ind w:left="1440" w:firstLine="0"/>
        <w:rPr>
          <w:color w:val="4f81bd"/>
          <w:sz w:val="22"/>
          <w:szCs w:val="22"/>
          <w:u w:color="4f81bd"/>
        </w:rPr>
      </w:pPr>
      <w:r>
        <w:rPr>
          <w:color w:val="4f81bd"/>
          <w:sz w:val="22"/>
          <w:szCs w:val="22"/>
          <w:u w:color="4f81bd"/>
          <w:rtl w:val="0"/>
          <w:lang w:val="en-US"/>
        </w:rPr>
        <w:t>The</w:t>
      </w:r>
      <w:r>
        <w:rPr>
          <w:rFonts w:ascii="Times New Roman Bold"/>
          <w:color w:val="4f81bd"/>
          <w:sz w:val="22"/>
          <w:szCs w:val="22"/>
          <w:u w:color="4f81bd"/>
          <w:rtl w:val="0"/>
          <w:lang w:val="en-US"/>
        </w:rPr>
        <w:t xml:space="preserve"> intercept </w:t>
      </w:r>
      <w:r>
        <w:rPr>
          <w:color w:val="4f81bd"/>
          <w:sz w:val="22"/>
          <w:szCs w:val="22"/>
          <w:u w:color="4f81bd"/>
          <w:rtl w:val="0"/>
          <w:lang w:val="en-US"/>
        </w:rPr>
        <w:t>is an estimated instantaneous risk of death for subjects with LDL equal to 0. The estimate does not have any scientific meaning.</w:t>
      </w:r>
    </w:p>
    <w:p>
      <w:pPr>
        <w:pStyle w:val="Normal"/>
        <w:spacing w:after="120"/>
        <w:ind w:left="1440" w:firstLine="0"/>
        <w:rPr>
          <w:color w:val="4f81bd"/>
          <w:sz w:val="22"/>
          <w:szCs w:val="22"/>
          <w:u w:color="4f81bd"/>
        </w:rPr>
      </w:pPr>
      <w:r>
        <w:rPr>
          <w:color w:val="4f81bd"/>
          <w:sz w:val="22"/>
          <w:szCs w:val="22"/>
          <w:u w:color="4f81bd"/>
          <w:rtl w:val="0"/>
          <w:lang w:val="en-US"/>
        </w:rPr>
        <w:t xml:space="preserve">The </w:t>
      </w:r>
      <w:r>
        <w:rPr>
          <w:rFonts w:ascii="Times New Roman Bold"/>
          <w:color w:val="4f81bd"/>
          <w:sz w:val="22"/>
          <w:szCs w:val="22"/>
          <w:u w:color="4f81bd"/>
          <w:rtl w:val="0"/>
          <w:lang w:val="en-US"/>
        </w:rPr>
        <w:t>slopes</w:t>
      </w:r>
      <w:r>
        <w:rPr>
          <w:color w:val="4f81bd"/>
          <w:sz w:val="22"/>
          <w:szCs w:val="22"/>
          <w:u w:color="4f81bd"/>
          <w:rtl w:val="0"/>
          <w:lang w:val="en-US"/>
        </w:rPr>
        <w:t xml:space="preserve"> are estimated differences in the instantaneous risks of death between two groups both between the same knots but differing in serum LDL by 1 mg/dL. </w:t>
      </w:r>
    </w:p>
    <w:p>
      <w:pPr>
        <w:pStyle w:val="Normal"/>
        <w:spacing w:after="120"/>
        <w:ind w:left="1440" w:firstLine="0"/>
        <w:rPr>
          <w:color w:val="4f81bd"/>
          <w:sz w:val="22"/>
          <w:szCs w:val="22"/>
          <w:u w:color="4f81bd"/>
        </w:rPr>
      </w:pPr>
      <w:r>
        <w:rPr>
          <w:color w:val="4f81bd"/>
          <w:sz w:val="22"/>
          <w:szCs w:val="22"/>
          <w:u w:color="4f81bd"/>
          <w:rtl w:val="0"/>
          <w:lang w:val="en-US"/>
        </w:rPr>
        <w:t xml:space="preserve">From Cox proportional hazard model, we estimate the group with the lowest LDL to have the hazard of death to be lower by 2.19% for every increase in serum LDL by 1mg/dL. For the group with serum LDL between 70 and 99mg/dL, we estimate the hazard of death to be lower by 2.03% for every 1mg/dL increase in serum LDL. Similarly, for the group with serum LDL between 100 and 129mg/dL, we estimate the hazard of death to be lower by 0.23% for every 1mg/dL increase in serum LDL. For the subjects with serum LDL between 130 and 159mg/dL, the instantaneous risk of death is estimated to be higher by 0.36% for every 1mg/dL increase in serum LDL. . For the group with serum LDL between 160 and 189mg/dL, we estimate the hazard of death to be lower by 2.91% for every 1mg/dL increase in serum LDL. Lastly, for the subjects with serum greater than or equal to 190mg/dL, the instantaneous risk of death is estimated to be higher by 2.88% for every 1mg/dL increase in serum LDL. </w:t>
      </w:r>
      <w:r>
        <w:rPr>
          <w:color w:val="4f81bd"/>
          <w:sz w:val="22"/>
          <w:szCs w:val="22"/>
          <w:u w:color="4f81bd"/>
        </w:rPr>
        <w:br w:type="textWrapping"/>
      </w:r>
      <w:commentRangeStart w:id="22"/>
    </w:p>
    <w:p>
      <w:pPr>
        <w:pStyle w:val="Normal"/>
        <w:numPr>
          <w:ilvl w:val="1"/>
          <w:numId w:val="16"/>
        </w:numPr>
        <w:tabs>
          <w:tab w:val="num" w:pos="1407"/>
          <w:tab w:val="left" w:pos="1440"/>
        </w:tabs>
        <w:spacing w:after="120"/>
        <w:ind w:left="1407" w:hanging="327"/>
        <w:rPr>
          <w:position w:val="0"/>
          <w:sz w:val="22"/>
          <w:szCs w:val="22"/>
        </w:rPr>
      </w:pPr>
      <w:r>
        <w:rPr>
          <w:sz w:val="22"/>
          <w:szCs w:val="22"/>
          <w:rtl w:val="0"/>
          <w:lang w:val="en-US"/>
        </w:rPr>
        <w:t xml:space="preserve">What analysis would you perform to assess whether the regression model used in this problem provides a </w:t>
      </w:r>
      <w:r>
        <w:rPr>
          <w:rFonts w:hAnsi="Times New Roman" w:hint="default"/>
          <w:sz w:val="22"/>
          <w:szCs w:val="22"/>
          <w:rtl w:val="0"/>
          <w:lang w:val="en-US"/>
        </w:rPr>
        <w:t>“</w:t>
      </w:r>
      <w:r>
        <w:rPr>
          <w:sz w:val="22"/>
          <w:szCs w:val="22"/>
          <w:rtl w:val="0"/>
          <w:lang w:val="en-US"/>
        </w:rPr>
        <w:t>better fit</w:t>
      </w:r>
      <w:r>
        <w:rPr>
          <w:rFonts w:hAnsi="Times New Roman" w:hint="default"/>
          <w:sz w:val="22"/>
          <w:szCs w:val="22"/>
          <w:rtl w:val="0"/>
          <w:lang w:val="en-US"/>
        </w:rPr>
        <w:t xml:space="preserve">” </w:t>
      </w:r>
      <w:r>
        <w:rPr>
          <w:sz w:val="22"/>
          <w:szCs w:val="22"/>
          <w:rtl w:val="0"/>
          <w:lang w:val="en-US"/>
        </w:rPr>
        <w:t>than does a model that uses only a continuous linear term for LDL? What is the result of such an analysis?</w:t>
      </w:r>
      <w:r>
        <w:rPr>
          <w:sz w:val="22"/>
          <w:szCs w:val="22"/>
        </w:rPr>
        <w:br w:type="textWrapping"/>
      </w:r>
      <w:commentRangeEnd w:id="22"/>
      <w:r>
        <w:commentReference w:id="22"/>
      </w:r>
      <w:commentRangeStart w:id="23"/>
    </w:p>
    <w:p>
      <w:pPr>
        <w:pStyle w:val="Normal"/>
        <w:spacing w:after="120"/>
        <w:ind w:left="1440" w:firstLine="0"/>
        <w:rPr>
          <w:color w:val="4f81bd"/>
          <w:sz w:val="22"/>
          <w:szCs w:val="22"/>
          <w:u w:color="4f81bd"/>
        </w:rPr>
      </w:pPr>
      <w:r>
        <w:rPr>
          <w:color w:val="4f81bd"/>
          <w:sz w:val="22"/>
          <w:szCs w:val="22"/>
          <w:u w:color="4f81bd"/>
          <w:rtl w:val="0"/>
          <w:lang w:val="en-US"/>
        </w:rPr>
        <w:t>We can use a chi-square test to see if there is any evidence for nonlinearity when using splines. A two-sided p-value of 0.0788 suggests that there is not enough evidence for nonlinearity.</w:t>
      </w:r>
      <w:r>
        <w:rPr>
          <w:color w:val="4f81bd"/>
          <w:sz w:val="22"/>
          <w:szCs w:val="22"/>
          <w:u w:color="4f81bd"/>
        </w:rPr>
        <w:br w:type="textWrapping"/>
      </w:r>
      <w:commentRangeEnd w:id="23"/>
      <w:r>
        <w:commentReference w:id="23"/>
      </w:r>
    </w:p>
    <w:p>
      <w:pPr>
        <w:pStyle w:val="Normal"/>
        <w:spacing w:after="120"/>
        <w:ind w:left="1440" w:firstLine="0"/>
        <w:rPr>
          <w:sz w:val="22"/>
          <w:szCs w:val="22"/>
        </w:rPr>
      </w:pPr>
    </w:p>
    <w:p>
      <w:pPr>
        <w:pStyle w:val="Normal"/>
        <w:numPr>
          <w:ilvl w:val="1"/>
          <w:numId w:val="17"/>
        </w:numPr>
        <w:tabs>
          <w:tab w:val="num" w:pos="1407"/>
          <w:tab w:val="left" w:pos="1440"/>
        </w:tabs>
        <w:spacing w:after="120"/>
        <w:ind w:left="1407" w:hanging="327"/>
        <w:rPr>
          <w:position w:val="0"/>
          <w:sz w:val="22"/>
          <w:szCs w:val="22"/>
        </w:rPr>
      </w:pPr>
      <w:r>
        <w:rPr>
          <w:sz w:val="22"/>
          <w:szCs w:val="22"/>
          <w:rtl w:val="0"/>
          <w:lang w:val="en-US"/>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Pr>
          <w:rFonts w:ascii="Courier New"/>
          <w:sz w:val="22"/>
          <w:szCs w:val="22"/>
          <w:rtl w:val="0"/>
          <w:lang w:val="en-US"/>
        </w:rPr>
        <w:t xml:space="preserve"> </w:t>
      </w:r>
      <w:r>
        <w:rPr>
          <w:sz w:val="22"/>
          <w:szCs w:val="22"/>
          <w:rtl w:val="0"/>
          <w:lang w:val="en-US"/>
        </w:rPr>
        <w:t xml:space="preserve"> </w:t>
      </w:r>
      <w:r>
        <w:rPr>
          <w:rFonts w:ascii="Courier New"/>
          <w:sz w:val="22"/>
          <w:szCs w:val="22"/>
          <w:rtl w:val="0"/>
          <w:lang w:val="en-US"/>
        </w:rPr>
        <w:t xml:space="preserve"> </w:t>
      </w:r>
      <w:r>
        <w:rPr>
          <w:sz w:val="22"/>
          <w:szCs w:val="22"/>
          <w:rtl w:val="0"/>
          <w:lang w:val="en-US"/>
        </w:rPr>
        <w:t xml:space="preserve"> </w:t>
      </w:r>
    </w:p>
    <w:p>
      <w:pPr>
        <w:pStyle w:val="Normal"/>
        <w:numPr>
          <w:ilvl w:val="0"/>
          <w:numId w:val="6"/>
        </w:numPr>
        <w:tabs>
          <w:tab w:val="num" w:pos="687"/>
          <w:tab w:val="left" w:pos="720"/>
        </w:tabs>
        <w:spacing w:after="120"/>
        <w:ind w:left="687" w:hanging="327"/>
        <w:rPr>
          <w:position w:val="0"/>
          <w:sz w:val="22"/>
          <w:szCs w:val="22"/>
        </w:rPr>
      </w:pPr>
      <w:r>
        <w:rPr>
          <w:sz w:val="22"/>
          <w:szCs w:val="22"/>
          <w:rtl w:val="0"/>
          <w:lang w:val="en-US"/>
        </w:rPr>
        <w:t xml:space="preserve">By answering the following questions, compare the relative advantages and disadvantages of the various statistical analysis strategies we have considered in Homeworks 1-4 and  problems 2 and 3 in this homework. </w:t>
      </w:r>
      <w:r>
        <w:rPr>
          <w:sz w:val="22"/>
          <w:szCs w:val="22"/>
        </w:rPr>
        <w:br w:type="textWrapping"/>
      </w:r>
      <w:commentRangeStart w:id="24"/>
    </w:p>
    <w:p>
      <w:pPr>
        <w:pStyle w:val="Normal"/>
        <w:numPr>
          <w:ilvl w:val="1"/>
          <w:numId w:val="17"/>
        </w:numPr>
        <w:tabs>
          <w:tab w:val="num" w:pos="1407"/>
          <w:tab w:val="left" w:pos="1440"/>
        </w:tabs>
        <w:spacing w:after="120"/>
        <w:ind w:left="1407" w:hanging="327"/>
        <w:rPr>
          <w:position w:val="0"/>
          <w:sz w:val="22"/>
          <w:szCs w:val="22"/>
        </w:rPr>
      </w:pPr>
      <w:r>
        <w:rPr>
          <w:sz w:val="22"/>
          <w:szCs w:val="22"/>
          <w:rtl w:val="0"/>
          <w:lang w:val="en-US"/>
        </w:rPr>
        <w:t>What advantages do the regression strategies used in Homeworks 4 and 5 provide over the approaches used in Homeworks 1-3?</w:t>
      </w:r>
      <w:commentRangeEnd w:id="24"/>
      <w:r>
        <w:commentReference w:id="24"/>
      </w:r>
      <w:r>
        <w:rPr>
          <w:sz w:val="22"/>
          <w:szCs w:val="22"/>
        </w:rPr>
        <w:br w:type="textWrapping"/>
      </w:r>
      <w:commentRangeStart w:id="25"/>
    </w:p>
    <w:p>
      <w:pPr>
        <w:pStyle w:val="Normal"/>
        <w:spacing w:after="120"/>
        <w:ind w:left="1440" w:firstLine="0"/>
        <w:rPr>
          <w:color w:val="4f81bd"/>
          <w:sz w:val="22"/>
          <w:szCs w:val="22"/>
          <w:u w:color="4f81bd"/>
        </w:rPr>
      </w:pPr>
      <w:r>
        <w:rPr>
          <w:color w:val="4f81bd"/>
          <w:sz w:val="22"/>
          <w:szCs w:val="22"/>
          <w:u w:color="4f81bd"/>
          <w:rtl w:val="0"/>
          <w:lang w:val="en-US"/>
        </w:rPr>
        <w:t>Stratifying data allows us to see patterns within smaller groups and can potentially adjust for confounding. They are also advantageous is there is suspicion of a nonlinear fit.</w:t>
      </w:r>
      <w:r>
        <w:rPr>
          <w:color w:val="4f81bd"/>
          <w:sz w:val="22"/>
          <w:szCs w:val="22"/>
          <w:u w:color="4f81bd"/>
        </w:rPr>
        <w:br w:type="textWrapping"/>
      </w:r>
      <w:commentRangeEnd w:id="25"/>
      <w:r>
        <w:commentReference w:id="25"/>
      </w:r>
      <w:commentRangeStart w:id="26"/>
    </w:p>
    <w:p>
      <w:pPr>
        <w:pStyle w:val="Normal"/>
        <w:numPr>
          <w:ilvl w:val="1"/>
          <w:numId w:val="17"/>
        </w:numPr>
        <w:tabs>
          <w:tab w:val="num" w:pos="1407"/>
          <w:tab w:val="left" w:pos="1440"/>
        </w:tabs>
        <w:spacing w:after="120"/>
        <w:ind w:left="1407" w:hanging="327"/>
        <w:rPr>
          <w:position w:val="0"/>
          <w:sz w:val="22"/>
          <w:szCs w:val="22"/>
        </w:rPr>
      </w:pPr>
      <w:r>
        <w:rPr>
          <w:sz w:val="22"/>
          <w:szCs w:val="22"/>
          <w:rtl w:val="0"/>
          <w:lang w:val="en-US"/>
        </w:rPr>
        <w:t>Comment on any similarities or differences of the fitted values from the three models fit in Homework 4 and the two models fit in problems 2 and 3 of this homework.</w:t>
      </w:r>
      <w:r>
        <w:rPr>
          <w:sz w:val="22"/>
          <w:szCs w:val="22"/>
        </w:rPr>
        <w:br w:type="textWrapping"/>
      </w:r>
      <w:commentRangeEnd w:id="26"/>
      <w:r>
        <w:commentReference w:id="26"/>
      </w:r>
    </w:p>
    <w:p>
      <w:pPr>
        <w:pStyle w:val="Normal"/>
        <w:spacing w:after="120"/>
        <w:ind w:left="1440" w:firstLine="0"/>
        <w:rPr>
          <w:color w:val="4f81bd"/>
          <w:sz w:val="22"/>
          <w:szCs w:val="22"/>
          <w:u w:color="4f81bd"/>
        </w:rPr>
      </w:pPr>
      <w:r>
        <w:rPr>
          <w:color w:val="4f81bd"/>
          <w:sz w:val="22"/>
          <w:szCs w:val="22"/>
          <w:u w:color="4f81bd"/>
          <w:rtl w:val="0"/>
          <w:lang w:val="en-US"/>
        </w:rPr>
        <w:t>Figure 2 displays the fitted values from five models. In each case, there is a downward trend with higher LDL. The greatest difference between models occur with the lowest values of LDL while all five models are similar over the midrange of LDL.</w:t>
      </w:r>
    </w:p>
    <w:p>
      <w:pPr>
        <w:pStyle w:val="Normal"/>
        <w:spacing w:after="120"/>
        <w:ind w:left="1440" w:firstLine="0"/>
        <w:rPr>
          <w:color w:val="4f81bd"/>
          <w:sz w:val="22"/>
          <w:szCs w:val="22"/>
          <w:u w:color="4f81bd"/>
        </w:rPr>
      </w:pPr>
      <w:r>
        <w:rPr>
          <w:color w:val="4f81bd"/>
          <w:sz w:val="22"/>
          <w:szCs w:val="22"/>
          <w:u w:color="4f81bd"/>
          <w:rtl w:val="0"/>
          <w:lang w:val="en-US"/>
        </w:rPr>
        <w:t>Figure 2. Plots of the fitted hazard ratios from 5 models.</w:t>
      </w:r>
    </w:p>
    <w:p>
      <w:pPr>
        <w:pStyle w:val="Normal"/>
        <w:spacing w:after="120"/>
        <w:ind w:left="1440" w:firstLine="0"/>
        <w:rPr>
          <w:color w:val="4f81bd"/>
          <w:sz w:val="22"/>
          <w:szCs w:val="22"/>
          <w:u w:color="4f81bd"/>
        </w:rPr>
      </w:pPr>
      <w:r>
        <w:rPr>
          <w:color w:val="4f81bd"/>
          <w:sz w:val="22"/>
          <w:szCs w:val="22"/>
          <w:u w:color="4f81bd"/>
          <w:rtl w:val="0"/>
        </w:rPr>
        <w:drawing>
          <wp:inline distT="0" distB="0" distL="0" distR="0">
            <wp:extent cx="5029200" cy="36576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hw5q4(2).png"/>
                    <pic:cNvPicPr/>
                  </pic:nvPicPr>
                  <pic:blipFill rotWithShape="1">
                    <a:blip r:embed="rId5">
                      <a:extLst/>
                    </a:blip>
                    <a:srcRect l="0" t="0" r="0" b="0"/>
                    <a:stretch>
                      <a:fillRect/>
                    </a:stretch>
                  </pic:blipFill>
                  <pic:spPr>
                    <a:xfrm>
                      <a:off x="0" y="0"/>
                      <a:ext cx="5029200" cy="3657600"/>
                    </a:xfrm>
                    <a:prstGeom prst="rect">
                      <a:avLst/>
                    </a:prstGeom>
                    <a:noFill/>
                    <a:ln>
                      <a:noFill/>
                    </a:ln>
                    <a:effectLst/>
                    <a:extLst/>
                  </pic:spPr>
                </pic:pic>
              </a:graphicData>
            </a:graphic>
          </wp:inline>
        </w:drawing>
      </w:r>
    </w:p>
    <w:p>
      <w:pPr>
        <w:pStyle w:val="Normal"/>
        <w:spacing w:after="120"/>
        <w:ind w:left="1440" w:firstLine="0"/>
        <w:rPr>
          <w:sz w:val="22"/>
          <w:szCs w:val="22"/>
        </w:rPr>
      </w:pPr>
      <w:r>
        <w:rPr>
          <w:sz w:val="22"/>
          <w:szCs w:val="22"/>
        </w:rPr>
        <w:br w:type="textWrapping"/>
      </w:r>
      <w:commentRangeStart w:id="27"/>
    </w:p>
    <w:p>
      <w:pPr>
        <w:pStyle w:val="Normal"/>
        <w:numPr>
          <w:ilvl w:val="1"/>
          <w:numId w:val="17"/>
        </w:numPr>
        <w:tabs>
          <w:tab w:val="num" w:pos="1407"/>
          <w:tab w:val="left" w:pos="1440"/>
        </w:tabs>
        <w:spacing w:after="120"/>
        <w:ind w:left="1407" w:hanging="327"/>
        <w:rPr>
          <w:position w:val="0"/>
          <w:sz w:val="22"/>
          <w:szCs w:val="22"/>
        </w:rPr>
      </w:pPr>
      <w:r>
        <w:rPr>
          <w:i w:val="1"/>
          <w:iCs w:val="1"/>
          <w:sz w:val="22"/>
          <w:szCs w:val="22"/>
          <w:rtl w:val="0"/>
          <w:lang w:val="en-US"/>
        </w:rPr>
        <w:t>A priori</w:t>
      </w:r>
      <w:r>
        <w:rPr>
          <w:sz w:val="22"/>
          <w:szCs w:val="22"/>
          <w:rtl w:val="0"/>
          <w:lang w:val="en-US"/>
        </w:rPr>
        <w:t>, of all the analyses we have considered for exploring an (unadjusted) association between all cause mortality and serum LDL in an elderly population, which one would you prefer and why?</w:t>
      </w:r>
      <w:commentRangeEnd w:id="27"/>
      <w:r>
        <w:commentReference w:id="27"/>
      </w:r>
      <w:r>
        <w:rPr>
          <w:sz w:val="22"/>
          <w:szCs w:val="22"/>
        </w:rPr>
        <w:br w:type="textWrapping"/>
      </w:r>
      <w:commentRangeStart w:id="28"/>
    </w:p>
    <w:p>
      <w:pPr>
        <w:pStyle w:val="Normal"/>
        <w:spacing w:after="120"/>
        <w:ind w:left="1440" w:firstLine="0"/>
        <w:rPr>
          <w:color w:val="4f81bd"/>
          <w:sz w:val="22"/>
          <w:szCs w:val="22"/>
          <w:u w:color="4f81bd"/>
        </w:rPr>
      </w:pPr>
      <w:r>
        <w:rPr>
          <w:color w:val="4f81bd"/>
          <w:sz w:val="22"/>
          <w:szCs w:val="22"/>
          <w:u w:color="4f81bd"/>
          <w:rtl w:val="0"/>
          <w:lang w:val="en-US"/>
        </w:rPr>
        <w:t>I would prefer proportional hazards regression with log link. Using log transformed data allows for easy interpretation of hazard ratios. It also addresses the question of nonlinearity. However, it is not as complex as dummy variables or splines and we do not lose any precision by performing a univariate transformation.</w:t>
      </w:r>
      <w:commentRangeEnd w:id="28"/>
      <w:r>
        <w:commentReference w:id="28"/>
      </w:r>
    </w:p>
    <w:p>
      <w:pPr>
        <w:pStyle w:val="Plain Text"/>
        <w:jc w:val="center"/>
        <w:rPr>
          <w:rFonts w:ascii="Times New Roman" w:cs="Times New Roman" w:hAnsi="Times New Roman" w:eastAsia="Times New Roman"/>
          <w:sz w:val="22"/>
          <w:szCs w:val="22"/>
        </w:rPr>
      </w:pPr>
      <w:r>
        <w:rPr>
          <w:rFonts w:ascii="Times New Roman Bold"/>
          <w:sz w:val="22"/>
          <w:szCs w:val="22"/>
          <w:rtl w:val="0"/>
          <w:lang w:val="en-US"/>
        </w:rPr>
        <w:t>Discussion Sections: February 3 - 7, 2014</w:t>
      </w:r>
    </w:p>
    <w:p>
      <w:pPr>
        <w:pStyle w:val="Plain Text"/>
        <w:jc w:val="center"/>
        <w:rPr>
          <w:rFonts w:ascii="Times New Roman" w:cs="Times New Roman" w:hAnsi="Times New Roman" w:eastAsia="Times New Roman"/>
          <w:sz w:val="22"/>
          <w:szCs w:val="22"/>
        </w:rPr>
      </w:pPr>
    </w:p>
    <w:p>
      <w:pPr>
        <w:pStyle w:val="Plain Text"/>
      </w:pPr>
      <w:r>
        <w:rPr>
          <w:rFonts w:ascii="Times New Roman"/>
          <w:sz w:val="22"/>
          <w:szCs w:val="22"/>
          <w:rtl w:val="0"/>
          <w:lang w:val="en-US"/>
        </w:rPr>
        <w:t>We continue to discuss the dataset regarding FEV and smoking in children. Come do discussion section prepared to describe descriptive statistics, especially as they relate to confounding, precision, effect modification, and the impact of heteroscedasticity.</w:t>
      </w:r>
    </w:p>
    <w:sectPr>
      <w:headerReference w:type="default" r:id="rId6"/>
      <w:footerReference w:type="default" r:id="rId7"/>
      <w:pgSz w:w="12240" w:h="15840" w:orient="portrait"/>
      <w:pgMar w:top="1296" w:right="1296" w:bottom="1296" w:left="1296"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18" w:author="Xiaojie Qiu" w:date="2014-02-17T18:03:00Z">
    <w:p>
      <w:pPr>
        <w:pStyle w:val="Default"/>
      </w:pPr>
    </w:p>
    <w:p>
      <w:pPr>
        <w:pStyle w:val="Default"/>
      </w:pPr>
      <w:r>
        <w:rPr>
          <w:rFonts w:ascii="Helvetica" w:cs="Arial Unicode MS" w:hAnsi="Arial Unicode MS" w:eastAsia="Arial Unicode MS"/>
          <w:b w:val="0"/>
          <w:bCs w:val="0"/>
          <w:i w:val="0"/>
          <w:iCs w:val="0"/>
        </w:rPr>
        <w:t xml:space="preserve">Not mention the partial wald test and </w:t>
      </w:r>
    </w:p>
  </w:comment>
  <w:comment w:id="14" w:author="Xiaojie Qiu" w:date="2014-02-17T17:54:05Z">
    <w:p>
      <w:pPr>
        <w:pStyle w:val="Default"/>
      </w:pPr>
    </w:p>
    <w:p>
      <w:pPr>
        <w:pStyle w:val="Default"/>
      </w:pPr>
      <w:r>
        <w:rPr>
          <w:rFonts w:ascii="Helvetica" w:cs="Arial Unicode MS" w:hAnsi="Arial Unicode MS" w:eastAsia="Arial Unicode MS"/>
          <w:b w:val="0"/>
          <w:bCs w:val="0"/>
          <w:i w:val="0"/>
          <w:iCs w:val="0"/>
        </w:rPr>
        <w:t xml:space="preserve">very different inference that would </w:t>
        <w:br w:type="textWrapping"/>
      </w:r>
    </w:p>
    <w:p>
      <w:pPr>
        <w:pStyle w:val="Default"/>
      </w:pPr>
      <w:r>
        <w:rPr>
          <w:rFonts w:ascii="Helvetica" w:cs="Arial Unicode MS" w:hAnsi="Arial Unicode MS" w:eastAsia="Arial Unicode MS"/>
          <w:b w:val="0"/>
          <w:bCs w:val="0"/>
          <w:i w:val="0"/>
          <w:iCs w:val="0"/>
        </w:rPr>
        <w:t>be due solely to an extremely arbitrary choice of how to code the race variable</w:t>
      </w:r>
    </w:p>
  </w:comment>
  <w:comment w:id="5" w:author="Xiaojie Qiu" w:date="2014-02-17T17:38:56Z">
    <w:p>
      <w:pPr>
        <w:pStyle w:val="Default"/>
      </w:pPr>
    </w:p>
    <w:p>
      <w:pPr>
        <w:pStyle w:val="Default"/>
      </w:pPr>
      <w:r>
        <w:rPr>
          <w:rFonts w:ascii="Helvetica" w:cs="Arial Unicode MS" w:hAnsi="Arial Unicode MS" w:eastAsia="Arial Unicode MS"/>
          <w:b w:val="0"/>
          <w:bCs w:val="0"/>
          <w:i w:val="0"/>
          <w:iCs w:val="0"/>
        </w:rPr>
        <w:t xml:space="preserve">We need specific values </w:t>
      </w:r>
    </w:p>
    <w:p>
      <w:pPr>
        <w:pStyle w:val="Default"/>
      </w:pPr>
      <w:r>
        <w:rPr>
          <w:rFonts w:ascii="Helvetica" w:cs="Arial Unicode MS" w:hAnsi="Arial Unicode MS" w:eastAsia="Arial Unicode MS"/>
          <w:b w:val="0"/>
          <w:bCs w:val="0"/>
          <w:i w:val="0"/>
          <w:iCs w:val="0"/>
        </w:rPr>
        <w:t>-2</w:t>
      </w:r>
    </w:p>
  </w:comment>
  <w:comment w:id="15" w:author="Xiaojie Qiu" w:date="2014-02-17T17:55:41Z">
    <w:p>
      <w:pPr>
        <w:pStyle w:val="Default"/>
      </w:pPr>
    </w:p>
    <w:p>
      <w:pPr>
        <w:pStyle w:val="Default"/>
      </w:pPr>
      <w:r>
        <w:rPr>
          <w:rFonts w:ascii="Helvetica" w:cs="Arial Unicode MS" w:hAnsi="Arial Unicode MS" w:eastAsia="Arial Unicode MS"/>
          <w:b w:val="0"/>
          <w:bCs w:val="0"/>
          <w:i w:val="0"/>
          <w:iCs w:val="0"/>
        </w:rPr>
        <w:t>10</w:t>
      </w:r>
    </w:p>
  </w:comment>
  <w:comment w:id="19" w:author="Xiaojie Qiu" w:date="2014-02-17T18:06:30Z">
    <w:p>
      <w:pPr>
        <w:pStyle w:val="Default"/>
      </w:pPr>
    </w:p>
    <w:p>
      <w:pPr>
        <w:pStyle w:val="Default"/>
      </w:pPr>
      <w:r>
        <w:rPr>
          <w:rFonts w:ascii="Helvetica" w:cs="Arial Unicode MS" w:hAnsi="Arial Unicode MS" w:eastAsia="Arial Unicode MS"/>
          <w:b w:val="0"/>
          <w:bCs w:val="0"/>
          <w:i w:val="0"/>
          <w:iCs w:val="0"/>
        </w:rPr>
        <w:t>8/10</w:t>
      </w:r>
    </w:p>
  </w:comment>
  <w:comment w:id="22" w:author="Xiaojie Qiu" w:date="2014-02-17T18:08:19Z">
    <w:p>
      <w:pPr>
        <w:pStyle w:val="Default"/>
      </w:pPr>
    </w:p>
    <w:p>
      <w:pPr>
        <w:pStyle w:val="Default"/>
      </w:pPr>
      <w:r>
        <w:rPr>
          <w:rFonts w:ascii="Helvetica" w:cs="Arial Unicode MS" w:hAnsi="Arial Unicode MS" w:eastAsia="Arial Unicode MS"/>
          <w:b w:val="0"/>
          <w:bCs w:val="0"/>
          <w:i w:val="0"/>
          <w:iCs w:val="0"/>
        </w:rPr>
        <w:t>2/3: same argument for the above question</w:t>
      </w:r>
    </w:p>
  </w:comment>
  <w:comment w:id="27" w:author="Xiaojie Qiu" w:date="2014-02-17T18:22:19Z">
    <w:p>
      <w:pPr>
        <w:pStyle w:val="Default"/>
      </w:pPr>
    </w:p>
    <w:p>
      <w:pPr>
        <w:pStyle w:val="Default"/>
      </w:pPr>
      <w:r>
        <w:rPr>
          <w:rFonts w:ascii="Helvetica" w:cs="Arial Unicode MS" w:hAnsi="Arial Unicode MS" w:eastAsia="Arial Unicode MS"/>
          <w:b w:val="0"/>
          <w:bCs w:val="0"/>
          <w:i w:val="0"/>
          <w:iCs w:val="0"/>
        </w:rPr>
        <w:t>1/3</w:t>
      </w:r>
    </w:p>
  </w:comment>
  <w:comment w:id="17" w:author="Xiaojie Qiu" w:date="2014-02-17T18:03:52Z">
    <w:p>
      <w:pPr>
        <w:pStyle w:val="Default"/>
      </w:pPr>
    </w:p>
    <w:p>
      <w:pPr>
        <w:pStyle w:val="Default"/>
      </w:pPr>
      <w:r>
        <w:rPr>
          <w:rFonts w:ascii="Helvetica" w:cs="Arial Unicode MS" w:hAnsi="Arial Unicode MS" w:eastAsia="Arial Unicode MS"/>
          <w:b w:val="0"/>
          <w:bCs w:val="0"/>
          <w:i w:val="0"/>
          <w:iCs w:val="0"/>
        </w:rPr>
        <w:t>2/3</w:t>
      </w:r>
    </w:p>
  </w:comment>
  <w:comment w:id="28" w:author="Xiaojie Qiu" w:date="2014-02-17T18:22:03Z">
    <w:p>
      <w:pPr>
        <w:pStyle w:val="Default"/>
      </w:pPr>
    </w:p>
    <w:p>
      <w:pPr>
        <w:pStyle w:val="Default"/>
      </w:pPr>
      <w:r>
        <w:rPr>
          <w:rFonts w:ascii="Helvetica" w:cs="Arial Unicode MS" w:hAnsi="Arial Unicode MS" w:eastAsia="Arial Unicode MS"/>
          <w:b w:val="0"/>
          <w:bCs w:val="0"/>
          <w:i w:val="0"/>
          <w:iCs w:val="0"/>
        </w:rPr>
        <w:t>this is totally off the point Scott gave</w:t>
      </w:r>
    </w:p>
  </w:comment>
  <w:comment w:id="7" w:author="Xiaojie Qiu" w:date="2014-02-17T17:44:12Z">
    <w:p>
      <w:pPr>
        <w:pStyle w:val="Default"/>
      </w:pPr>
    </w:p>
    <w:p>
      <w:pPr>
        <w:pStyle w:val="Default"/>
      </w:pPr>
      <w:r>
        <w:rPr>
          <w:rFonts w:ascii="Helvetica" w:cs="Arial Unicode MS" w:hAnsi="Arial Unicode MS" w:eastAsia="Arial Unicode MS"/>
          <w:b w:val="0"/>
          <w:bCs w:val="0"/>
          <w:i w:val="0"/>
          <w:iCs w:val="0"/>
        </w:rPr>
        <w:t>well done</w:t>
      </w:r>
    </w:p>
  </w:comment>
  <w:comment w:id="3" w:author="Xiaojie Qiu" w:date="2014-02-17T17:32:55Z">
    <w:p>
      <w:pPr>
        <w:pStyle w:val="Default"/>
      </w:pPr>
    </w:p>
    <w:p>
      <w:pPr>
        <w:pStyle w:val="Default"/>
      </w:pPr>
      <w:r>
        <w:rPr>
          <w:rFonts w:ascii="Helvetica" w:cs="Arial Unicode MS" w:hAnsi="Arial Unicode MS" w:eastAsia="Arial Unicode MS"/>
          <w:b w:val="0"/>
          <w:bCs w:val="0"/>
          <w:i w:val="0"/>
          <w:iCs w:val="0"/>
        </w:rPr>
        <w:t>I cannot find any descriptives about the data;</w:t>
      </w:r>
    </w:p>
    <w:p>
      <w:pPr>
        <w:pStyle w:val="Default"/>
      </w:pPr>
      <w:r>
        <w:rPr>
          <w:rFonts w:ascii="Helvetica" w:cs="Arial Unicode MS" w:hAnsi="Arial Unicode MS" w:eastAsia="Arial Unicode MS"/>
          <w:b w:val="0"/>
          <w:bCs w:val="0"/>
          <w:i w:val="0"/>
          <w:iCs w:val="0"/>
        </w:rPr>
        <w:t xml:space="preserve">No odds ratio for the different groups </w:t>
      </w:r>
    </w:p>
    <w:p>
      <w:pPr>
        <w:pStyle w:val="Default"/>
      </w:pPr>
      <w:r>
        <w:rPr>
          <w:rFonts w:ascii="Helvetica" w:cs="Arial Unicode MS" w:hAnsi="Arial Unicode MS" w:eastAsia="Arial Unicode MS"/>
          <w:b w:val="0"/>
          <w:bCs w:val="0"/>
          <w:i w:val="0"/>
          <w:iCs w:val="0"/>
        </w:rPr>
        <w:t xml:space="preserve">the p-value is not correct </w:t>
      </w:r>
    </w:p>
    <w:p>
      <w:pPr>
        <w:pStyle w:val="Default"/>
      </w:pPr>
      <w:r>
        <w:rPr>
          <w:rFonts w:ascii="Helvetica" w:cs="Arial Unicode MS" w:hAnsi="Arial Unicode MS" w:eastAsia="Arial Unicode MS"/>
          <w:b w:val="0"/>
          <w:bCs w:val="0"/>
          <w:i w:val="0"/>
          <w:iCs w:val="0"/>
        </w:rPr>
        <w:t>-3</w:t>
      </w:r>
    </w:p>
  </w:comment>
  <w:comment w:id="16" w:author="Xiaojie Qiu" w:date="2014-02-17T17:59:05Z">
    <w:p>
      <w:pPr>
        <w:pStyle w:val="Default"/>
      </w:pPr>
    </w:p>
    <w:p>
      <w:pPr>
        <w:pStyle w:val="Default"/>
      </w:pPr>
      <w:r>
        <w:rPr>
          <w:rFonts w:ascii="Helvetica" w:cs="Arial Unicode MS" w:hAnsi="Arial Unicode MS" w:eastAsia="Arial Unicode MS"/>
          <w:b w:val="0"/>
          <w:bCs w:val="0"/>
          <w:i w:val="0"/>
          <w:iCs w:val="0"/>
        </w:rPr>
        <w:t>5/5</w:t>
      </w:r>
    </w:p>
  </w:comment>
  <w:comment w:id="2" w:author="Xiaojie Qiu" w:date="2014-02-17T17:34:47Z">
    <w:p>
      <w:pPr>
        <w:pStyle w:val="Default"/>
      </w:pPr>
    </w:p>
    <w:p>
      <w:pPr>
        <w:pStyle w:val="Default"/>
      </w:pPr>
      <w:r>
        <w:rPr>
          <w:rFonts w:ascii="Helvetica" w:cs="Arial Unicode MS" w:hAnsi="Arial Unicode MS" w:eastAsia="Arial Unicode MS"/>
          <w:b w:val="0"/>
          <w:bCs w:val="0"/>
          <w:i w:val="0"/>
          <w:iCs w:val="0"/>
        </w:rPr>
        <w:t>Didn</w:t>
      </w:r>
      <w:r>
        <w:rPr>
          <w:rFonts w:ascii="Arial Unicode MS" w:cs="Arial Unicode MS" w:hAnsi="Helvetica" w:eastAsia="Arial Unicode MS" w:hint="default"/>
          <w:b w:val="0"/>
          <w:bCs w:val="0"/>
          <w:i w:val="0"/>
          <w:iCs w:val="0"/>
        </w:rPr>
        <w:t>’</w:t>
      </w:r>
      <w:r>
        <w:rPr>
          <w:rFonts w:ascii="Helvetica" w:cs="Arial Unicode MS" w:hAnsi="Arial Unicode MS" w:eastAsia="Arial Unicode MS"/>
          <w:b w:val="0"/>
          <w:bCs w:val="0"/>
          <w:i w:val="0"/>
          <w:iCs w:val="0"/>
        </w:rPr>
        <w:t>t mentioned the dummy variable</w:t>
      </w:r>
    </w:p>
    <w:p>
      <w:pPr>
        <w:pStyle w:val="Default"/>
      </w:pPr>
      <w:r>
        <w:rPr>
          <w:rFonts w:ascii="Helvetica" w:cs="Arial Unicode MS" w:hAnsi="Arial Unicode MS" w:eastAsia="Arial Unicode MS"/>
          <w:b w:val="0"/>
          <w:bCs w:val="0"/>
          <w:i w:val="0"/>
          <w:iCs w:val="0"/>
        </w:rPr>
        <w:t xml:space="preserve">Also the adjustment. </w:t>
      </w:r>
    </w:p>
    <w:p>
      <w:pPr>
        <w:pStyle w:val="Default"/>
      </w:pPr>
      <w:r>
        <w:rPr>
          <w:rFonts w:ascii="Helvetica" w:cs="Arial Unicode MS" w:hAnsi="Arial Unicode MS" w:eastAsia="Arial Unicode MS"/>
          <w:b w:val="0"/>
          <w:bCs w:val="0"/>
          <w:i w:val="0"/>
          <w:iCs w:val="0"/>
        </w:rPr>
        <w:t>-1</w:t>
      </w:r>
    </w:p>
  </w:comment>
  <w:comment w:id="0" w:author="Xiaojie Qiu" w:date="2014-02-17T18:25:17Z">
    <w:p>
      <w:pPr>
        <w:pStyle w:val="Default"/>
      </w:pPr>
    </w:p>
    <w:p>
      <w:pPr>
        <w:pStyle w:val="Default"/>
      </w:pPr>
      <w:r>
        <w:rPr>
          <w:rFonts w:ascii="Helvetica" w:cs="Arial Unicode MS" w:hAnsi="Arial Unicode MS" w:eastAsia="Arial Unicode MS"/>
          <w:b w:val="0"/>
          <w:bCs w:val="0"/>
          <w:i w:val="0"/>
          <w:iCs w:val="0"/>
        </w:rPr>
        <w:t>total score 57</w:t>
      </w:r>
    </w:p>
  </w:comment>
  <w:comment w:id="23" w:author="Xiaojie Qiu" w:date="2014-02-17T18:08:14Z">
    <w:p>
      <w:pPr>
        <w:pStyle w:val="Default"/>
      </w:pPr>
    </w:p>
  </w:comment>
  <w:comment w:id="8" w:author="Xiaojie Qiu" w:date="2014-02-17T17:48:23Z">
    <w:p>
      <w:pPr>
        <w:pStyle w:val="Default"/>
      </w:pPr>
    </w:p>
    <w:p>
      <w:pPr>
        <w:pStyle w:val="Default"/>
      </w:pPr>
      <w:r>
        <w:rPr>
          <w:rFonts w:ascii="Helvetica" w:cs="Arial Unicode MS" w:hAnsi="Arial Unicode MS" w:eastAsia="Arial Unicode MS"/>
          <w:b w:val="0"/>
          <w:bCs w:val="0"/>
          <w:i w:val="0"/>
          <w:iCs w:val="0"/>
        </w:rPr>
        <w:t>well done</w:t>
      </w:r>
    </w:p>
  </w:comment>
  <w:comment w:id="6" w:author="Xiaojie Qiu" w:date="2014-02-17T17:44:25Z">
    <w:p>
      <w:pPr>
        <w:pStyle w:val="Default"/>
      </w:pPr>
    </w:p>
    <w:p>
      <w:pPr>
        <w:pStyle w:val="Default"/>
      </w:pPr>
      <w:r>
        <w:rPr>
          <w:rFonts w:ascii="Helvetica" w:cs="Arial Unicode MS" w:hAnsi="Arial Unicode MS" w:eastAsia="Arial Unicode MS"/>
          <w:b w:val="0"/>
          <w:bCs w:val="0"/>
          <w:i w:val="0"/>
          <w:iCs w:val="0"/>
        </w:rPr>
        <w:t>3/3</w:t>
      </w:r>
    </w:p>
  </w:comment>
  <w:comment w:id="13" w:author="Xiaojie Qiu" w:date="2014-02-17T18:23:46Z">
    <w:p>
      <w:pPr>
        <w:pStyle w:val="Default"/>
      </w:pPr>
    </w:p>
    <w:p>
      <w:pPr>
        <w:pStyle w:val="Default"/>
      </w:pPr>
      <w:r>
        <w:rPr>
          <w:rFonts w:ascii="Helvetica" w:cs="Arial Unicode MS" w:hAnsi="Arial Unicode MS" w:eastAsia="Arial Unicode MS"/>
          <w:b w:val="0"/>
          <w:bCs w:val="0"/>
          <w:i w:val="0"/>
          <w:iCs w:val="0"/>
        </w:rPr>
        <w:t>2/3</w:t>
      </w:r>
    </w:p>
  </w:comment>
  <w:comment w:id="1" w:author="Xiaojie Qiu" w:date="2014-02-17T17:37:15Z">
    <w:p>
      <w:pPr>
        <w:pStyle w:val="Default"/>
      </w:pPr>
    </w:p>
    <w:p>
      <w:pPr>
        <w:pStyle w:val="Default"/>
      </w:pPr>
      <w:r>
        <w:rPr>
          <w:rFonts w:ascii="Helvetica" w:cs="Arial Unicode MS" w:hAnsi="Arial Unicode MS" w:eastAsia="Arial Unicode MS"/>
          <w:b w:val="0"/>
          <w:bCs w:val="0"/>
          <w:i w:val="0"/>
          <w:iCs w:val="0"/>
        </w:rPr>
        <w:t xml:space="preserve">6 / 10 </w:t>
      </w:r>
    </w:p>
  </w:comment>
  <w:comment w:id="11" w:author="Xiaojie Qiu" w:date="2014-02-17T17:49:56Z">
    <w:p>
      <w:pPr>
        <w:pStyle w:val="Default"/>
      </w:pPr>
    </w:p>
    <w:p>
      <w:pPr>
        <w:pStyle w:val="Default"/>
      </w:pPr>
      <w:r>
        <w:rPr>
          <w:rFonts w:ascii="Helvetica" w:cs="Arial Unicode MS" w:hAnsi="Arial Unicode MS" w:eastAsia="Arial Unicode MS"/>
          <w:b w:val="0"/>
          <w:bCs w:val="0"/>
          <w:i w:val="0"/>
          <w:iCs w:val="0"/>
        </w:rPr>
        <w:t>3</w:t>
      </w:r>
    </w:p>
  </w:comment>
  <w:comment w:id="9" w:author="Xiaojie Qiu" w:date="2014-02-17T17:49:02Z">
    <w:p>
      <w:pPr>
        <w:pStyle w:val="Default"/>
      </w:pPr>
    </w:p>
    <w:p>
      <w:pPr>
        <w:pStyle w:val="Default"/>
      </w:pPr>
      <w:r>
        <w:rPr>
          <w:rFonts w:ascii="Helvetica" w:cs="Arial Unicode MS" w:hAnsi="Arial Unicode MS" w:eastAsia="Arial Unicode MS"/>
          <w:b w:val="0"/>
          <w:bCs w:val="0"/>
          <w:i w:val="0"/>
          <w:iCs w:val="0"/>
        </w:rPr>
        <w:t>1/3</w:t>
      </w:r>
    </w:p>
  </w:comment>
  <w:comment w:id="10" w:author="Xiaojie Qiu" w:date="2014-02-17T17:48:47Z">
    <w:p>
      <w:pPr>
        <w:pStyle w:val="Default"/>
      </w:pPr>
    </w:p>
    <w:p>
      <w:pPr>
        <w:pStyle w:val="Default"/>
      </w:pPr>
      <w:r>
        <w:rPr>
          <w:rFonts w:ascii="Helvetica" w:cs="Arial Unicode MS" w:hAnsi="Arial Unicode MS" w:eastAsia="Arial Unicode MS"/>
          <w:b w:val="0"/>
          <w:bCs w:val="0"/>
          <w:i w:val="0"/>
          <w:iCs w:val="0"/>
        </w:rPr>
        <w:t>we need to see the numbers</w:t>
      </w:r>
    </w:p>
  </w:comment>
  <w:comment w:id="4" w:author="Xiaojie Qiu" w:date="2014-02-17T17:39:24Z">
    <w:p>
      <w:pPr>
        <w:pStyle w:val="Default"/>
      </w:pPr>
    </w:p>
    <w:p>
      <w:pPr>
        <w:pStyle w:val="Default"/>
      </w:pPr>
      <w:r>
        <w:rPr>
          <w:rFonts w:ascii="Helvetica" w:cs="Arial Unicode MS" w:hAnsi="Arial Unicode MS" w:eastAsia="Arial Unicode MS"/>
          <w:b w:val="0"/>
          <w:bCs w:val="0"/>
          <w:i w:val="0"/>
          <w:iCs w:val="0"/>
        </w:rPr>
        <w:t>1/3</w:t>
      </w:r>
    </w:p>
  </w:comment>
  <w:comment w:id="12" w:author="Xiaojie Qiu" w:date="2014-02-17T17:49:46Z">
    <w:p>
      <w:pPr>
        <w:pStyle w:val="Default"/>
      </w:pPr>
    </w:p>
  </w:comment>
  <w:comment w:id="20" w:author="Xiaojie Qiu" w:date="2014-02-17T18:05:31Z">
    <w:p>
      <w:pPr>
        <w:pStyle w:val="Default"/>
      </w:pPr>
    </w:p>
    <w:p>
      <w:pPr>
        <w:pStyle w:val="Default"/>
      </w:pPr>
      <w:r>
        <w:rPr>
          <w:rFonts w:ascii="Helvetica" w:cs="Arial Unicode MS" w:hAnsi="Arial Unicode MS" w:eastAsia="Arial Unicode MS"/>
          <w:b w:val="0"/>
          <w:bCs w:val="0"/>
          <w:i w:val="0"/>
          <w:iCs w:val="0"/>
        </w:rPr>
        <w:t xml:space="preserve">NO detailed information on analysis of LDL status </w:t>
      </w:r>
    </w:p>
    <w:p>
      <w:pPr>
        <w:pStyle w:val="Default"/>
      </w:pPr>
      <w:r>
        <w:rPr>
          <w:rFonts w:ascii="Helvetica" w:cs="Arial Unicode MS" w:hAnsi="Arial Unicode MS" w:eastAsia="Arial Unicode MS"/>
          <w:b w:val="0"/>
          <w:bCs w:val="0"/>
          <w:i w:val="0"/>
          <w:iCs w:val="0"/>
        </w:rPr>
        <w:t>-2</w:t>
      </w:r>
    </w:p>
  </w:comment>
  <w:comment w:id="21" w:author="Xiaojie Qiu" w:date="2014-02-17T18:07:29Z">
    <w:p>
      <w:pPr>
        <w:pStyle w:val="Default"/>
      </w:pPr>
    </w:p>
    <w:p>
      <w:pPr>
        <w:pStyle w:val="Default"/>
      </w:pPr>
      <w:r>
        <w:rPr>
          <w:rFonts w:ascii="Helvetica" w:cs="Arial Unicode MS" w:hAnsi="Arial Unicode MS" w:eastAsia="Arial Unicode MS"/>
          <w:b w:val="0"/>
          <w:bCs w:val="0"/>
          <w:i w:val="0"/>
          <w:iCs w:val="0"/>
        </w:rPr>
        <w:t>5/5</w:t>
      </w:r>
    </w:p>
  </w:comment>
  <w:comment w:id="25" w:author="Xiaojie Qiu" w:date="2014-02-17T18:10:11Z">
    <w:p>
      <w:pPr>
        <w:pStyle w:val="Default"/>
      </w:pPr>
    </w:p>
    <w:p>
      <w:pPr>
        <w:pStyle w:val="Default"/>
      </w:pPr>
      <w:r>
        <w:rPr>
          <w:rFonts w:ascii="Helvetica" w:cs="Arial Unicode MS" w:hAnsi="Arial Unicode MS" w:eastAsia="Arial Unicode MS"/>
          <w:b w:val="0"/>
          <w:bCs w:val="0"/>
          <w:i w:val="0"/>
          <w:iCs w:val="0"/>
        </w:rPr>
        <w:t>No mention on the continuous variable</w:t>
      </w:r>
    </w:p>
  </w:comment>
  <w:comment w:id="24" w:author="Xiaojie Qiu" w:date="2014-02-17T18:10:25Z">
    <w:p>
      <w:pPr>
        <w:pStyle w:val="Default"/>
      </w:pPr>
    </w:p>
    <w:p>
      <w:pPr>
        <w:pStyle w:val="Default"/>
      </w:pPr>
      <w:r>
        <w:rPr>
          <w:rFonts w:ascii="Helvetica" w:cs="Arial Unicode MS" w:hAnsi="Arial Unicode MS" w:eastAsia="Arial Unicode MS"/>
          <w:b w:val="0"/>
          <w:bCs w:val="0"/>
          <w:i w:val="0"/>
          <w:iCs w:val="0"/>
        </w:rPr>
        <w:t>2/3</w:t>
      </w:r>
    </w:p>
  </w:comment>
  <w:comment w:id="26" w:author="Xiaojie Qiu" w:date="2014-02-17T18:11:29Z">
    <w:p>
      <w:pPr>
        <w:pStyle w:val="Default"/>
      </w:pPr>
    </w:p>
    <w:p>
      <w:pPr>
        <w:pStyle w:val="Default"/>
      </w:pPr>
      <w:r>
        <w:rPr>
          <w:rFonts w:ascii="Helvetica" w:cs="Arial Unicode MS" w:hAnsi="Arial Unicode MS" w:eastAsia="Arial Unicode MS"/>
          <w:b w:val="0"/>
          <w:bCs w:val="0"/>
          <w:i w:val="0"/>
          <w:iCs w:val="0"/>
        </w:rPr>
        <w:t>3/3</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 w:name="Courier New">
    <w:charset w:val="00"/>
    <w:family w:val="roman"/>
    <w:pitch w:val="default"/>
  </w:font>
  <w:font w:name="Times Roman">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rPr>
        <w:rFonts w:ascii="Times New Roman" w:cs="Arial Unicode MS" w:hAnsi="Arial Unicode MS" w:eastAsia="Arial Unicode MS"/>
        <w:rtl w:val="0"/>
        <w:lang w:val="en-US"/>
      </w:rPr>
      <w:t>Biost 518 / 515, Winter 2014</w:t>
      <w:tab/>
      <w:t>Homework #5</w:t>
      <w:tab/>
      <w:t xml:space="preserve">February 3, 2014, Page </w:t>
    </w:r>
    <w:r>
      <w:rPr>
        <w:rtl w:val="0"/>
      </w:rPr>
      <w:fldChar w:fldCharType="begin" w:fldLock="0"/>
    </w:r>
    <w:r>
      <w:rPr>
        <w:rtl w:val="0"/>
      </w:rPr>
      <w:t xml:space="preserve"> PAGE </w:t>
    </w:r>
    <w:r>
      <w:rPr>
        <w:rtl w:val="0"/>
      </w:rPr>
      <w:fldChar w:fldCharType="separate" w:fldLock="0"/>
    </w:r>
    <w:r>
      <w:rPr>
        <w:rtl w:val="0"/>
      </w:rPr>
      <w:t>7</w:t>
    </w:r>
    <w:r>
      <w:rPr>
        <w:rtl w:val="0"/>
      </w:rPr>
      <w:fldChar w:fldCharType="end" w:fldLock="0"/>
    </w:r>
    <w:r>
      <w:rPr>
        <w:rFonts w:ascii="Times New Roman" w:cs="Arial Unicode MS" w:hAnsi="Arial Unicode MS" w:eastAsia="Arial Unicode MS"/>
        <w:rtl w:val="0"/>
        <w:lang w:val="en-US"/>
      </w:rPr>
      <w:t xml:space="preserve"> of </w:t>
    </w:r>
    <w:r>
      <w:rPr>
        <w:rtl w:val="0"/>
      </w:rPr>
      <w:fldChar w:fldCharType="begin" w:fldLock="0"/>
    </w:r>
    <w:r>
      <w:rPr>
        <w:rtl w:val="0"/>
      </w:rPr>
      <w:t xml:space="preserve"> NUMPAGES </w:t>
    </w:r>
    <w:r>
      <w:rPr>
        <w:rtl w:val="0"/>
      </w:rPr>
      <w:fldChar w:fldCharType="separate" w:fldLock="0"/>
    </w:r>
    <w:r>
      <w:rPr>
        <w:rtl w:val="0"/>
      </w:rPr>
      <w:t>7</w:t>
    </w:r>
    <w:r>
      <w:rPr>
        <w:rtl w:val="0"/>
      </w:rPr>
      <w:fldChar w:fldCharType="end" w:fldLock="0"/>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440"/>
          <w:tab w:val="clear" w:pos="0"/>
        </w:tabs>
        <w:ind w:left="1440" w:hanging="360"/>
      </w:pPr>
      <w:rPr>
        <w:b w:val="1"/>
        <w:bCs w:val="1"/>
        <w:i w:val="1"/>
        <w:iCs w:val="1"/>
        <w:color w:val="000000"/>
        <w:position w:val="0"/>
        <w:sz w:val="22"/>
        <w:szCs w:val="22"/>
        <w:u w:val="single" w:color="000000"/>
      </w:rPr>
    </w:lvl>
    <w:lvl w:ilvl="1">
      <w:start w:val="1"/>
      <w:numFmt w:val="bullet"/>
      <w:suff w:val="tab"/>
      <w:lvlText w:val="o"/>
      <w:lvlJc w:val="left"/>
      <w:pPr>
        <w:tabs>
          <w:tab w:val="num" w:pos="2130"/>
          <w:tab w:val="clear" w:pos="0"/>
        </w:tabs>
        <w:ind w:left="2130" w:hanging="330"/>
      </w:pPr>
      <w:rPr>
        <w:b w:val="1"/>
        <w:bCs w:val="1"/>
        <w:i w:val="1"/>
        <w:iCs w:val="1"/>
        <w:color w:val="000000"/>
        <w:position w:val="0"/>
        <w:sz w:val="22"/>
        <w:szCs w:val="22"/>
        <w:u w:val="single" w:color="000000"/>
      </w:rPr>
    </w:lvl>
    <w:lvl w:ilvl="2">
      <w:start w:val="1"/>
      <w:numFmt w:val="bullet"/>
      <w:suff w:val="tab"/>
      <w:lvlText w:val="▪"/>
      <w:lvlJc w:val="left"/>
      <w:pPr>
        <w:tabs>
          <w:tab w:val="num" w:pos="2850"/>
          <w:tab w:val="clear" w:pos="0"/>
        </w:tabs>
        <w:ind w:left="2850" w:hanging="330"/>
      </w:pPr>
      <w:rPr>
        <w:b w:val="1"/>
        <w:bCs w:val="1"/>
        <w:i w:val="1"/>
        <w:iCs w:val="1"/>
        <w:color w:val="000000"/>
        <w:position w:val="0"/>
        <w:sz w:val="22"/>
        <w:szCs w:val="22"/>
        <w:u w:val="single" w:color="000000"/>
      </w:rPr>
    </w:lvl>
    <w:lvl w:ilvl="3">
      <w:start w:val="1"/>
      <w:numFmt w:val="bullet"/>
      <w:suff w:val="tab"/>
      <w:lvlText w:val="•"/>
      <w:lvlJc w:val="left"/>
      <w:pPr>
        <w:tabs>
          <w:tab w:val="num" w:pos="3570"/>
          <w:tab w:val="clear" w:pos="0"/>
        </w:tabs>
        <w:ind w:left="3570" w:hanging="330"/>
      </w:pPr>
      <w:rPr>
        <w:b w:val="1"/>
        <w:bCs w:val="1"/>
        <w:i w:val="1"/>
        <w:iCs w:val="1"/>
        <w:color w:val="000000"/>
        <w:position w:val="0"/>
        <w:sz w:val="22"/>
        <w:szCs w:val="22"/>
        <w:u w:val="single" w:color="000000"/>
      </w:rPr>
    </w:lvl>
    <w:lvl w:ilvl="4">
      <w:start w:val="1"/>
      <w:numFmt w:val="bullet"/>
      <w:suff w:val="tab"/>
      <w:lvlText w:val="o"/>
      <w:lvlJc w:val="left"/>
      <w:pPr>
        <w:tabs>
          <w:tab w:val="num" w:pos="4290"/>
          <w:tab w:val="clear" w:pos="0"/>
        </w:tabs>
        <w:ind w:left="4290" w:hanging="330"/>
      </w:pPr>
      <w:rPr>
        <w:b w:val="1"/>
        <w:bCs w:val="1"/>
        <w:i w:val="1"/>
        <w:iCs w:val="1"/>
        <w:color w:val="000000"/>
        <w:position w:val="0"/>
        <w:sz w:val="22"/>
        <w:szCs w:val="22"/>
        <w:u w:val="single" w:color="000000"/>
      </w:rPr>
    </w:lvl>
    <w:lvl w:ilvl="5">
      <w:start w:val="1"/>
      <w:numFmt w:val="bullet"/>
      <w:suff w:val="tab"/>
      <w:lvlText w:val="▪"/>
      <w:lvlJc w:val="left"/>
      <w:pPr>
        <w:tabs>
          <w:tab w:val="num" w:pos="5010"/>
          <w:tab w:val="clear" w:pos="0"/>
        </w:tabs>
        <w:ind w:left="5010" w:hanging="330"/>
      </w:pPr>
      <w:rPr>
        <w:b w:val="1"/>
        <w:bCs w:val="1"/>
        <w:i w:val="1"/>
        <w:iCs w:val="1"/>
        <w:color w:val="000000"/>
        <w:position w:val="0"/>
        <w:sz w:val="22"/>
        <w:szCs w:val="22"/>
        <w:u w:val="single" w:color="000000"/>
      </w:rPr>
    </w:lvl>
    <w:lvl w:ilvl="6">
      <w:start w:val="1"/>
      <w:numFmt w:val="bullet"/>
      <w:suff w:val="tab"/>
      <w:lvlText w:val="•"/>
      <w:lvlJc w:val="left"/>
      <w:pPr>
        <w:tabs>
          <w:tab w:val="num" w:pos="5730"/>
          <w:tab w:val="clear" w:pos="0"/>
        </w:tabs>
        <w:ind w:left="5730" w:hanging="330"/>
      </w:pPr>
      <w:rPr>
        <w:b w:val="1"/>
        <w:bCs w:val="1"/>
        <w:i w:val="1"/>
        <w:iCs w:val="1"/>
        <w:color w:val="000000"/>
        <w:position w:val="0"/>
        <w:sz w:val="22"/>
        <w:szCs w:val="22"/>
        <w:u w:val="single" w:color="000000"/>
      </w:rPr>
    </w:lvl>
    <w:lvl w:ilvl="7">
      <w:start w:val="1"/>
      <w:numFmt w:val="bullet"/>
      <w:suff w:val="tab"/>
      <w:lvlText w:val="o"/>
      <w:lvlJc w:val="left"/>
      <w:pPr>
        <w:tabs>
          <w:tab w:val="num" w:pos="6450"/>
          <w:tab w:val="clear" w:pos="0"/>
        </w:tabs>
        <w:ind w:left="6450" w:hanging="330"/>
      </w:pPr>
      <w:rPr>
        <w:b w:val="1"/>
        <w:bCs w:val="1"/>
        <w:i w:val="1"/>
        <w:iCs w:val="1"/>
        <w:color w:val="000000"/>
        <w:position w:val="0"/>
        <w:sz w:val="22"/>
        <w:szCs w:val="22"/>
        <w:u w:val="single" w:color="000000"/>
      </w:rPr>
    </w:lvl>
    <w:lvl w:ilvl="8">
      <w:start w:val="1"/>
      <w:numFmt w:val="bullet"/>
      <w:suff w:val="tab"/>
      <w:lvlText w:val="▪"/>
      <w:lvlJc w:val="left"/>
      <w:pPr>
        <w:tabs>
          <w:tab w:val="num" w:pos="7170"/>
          <w:tab w:val="clear" w:pos="0"/>
        </w:tabs>
        <w:ind w:left="7170" w:hanging="330"/>
      </w:pPr>
      <w:rPr>
        <w:b w:val="1"/>
        <w:bCs w:val="1"/>
        <w:i w:val="1"/>
        <w:iCs w:val="1"/>
        <w:color w:val="000000"/>
        <w:position w:val="0"/>
        <w:sz w:val="22"/>
        <w:szCs w:val="22"/>
        <w:u w:val="single" w:color="00000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bullet"/>
      <w:suff w:val="tab"/>
      <w:lvlText w:val="•"/>
      <w:lvlJc w:val="left"/>
      <w:pPr>
        <w:tabs>
          <w:tab w:val="num" w:pos="1440"/>
          <w:tab w:val="clear" w:pos="0"/>
        </w:tabs>
        <w:ind w:left="1440" w:hanging="360"/>
      </w:pPr>
      <w:rPr>
        <w:b w:val="1"/>
        <w:bCs w:val="1"/>
        <w:i w:val="1"/>
        <w:iCs w:val="1"/>
        <w:color w:val="000000"/>
        <w:position w:val="0"/>
        <w:sz w:val="20"/>
        <w:szCs w:val="20"/>
        <w:u w:val="single" w:color="000000"/>
      </w:rPr>
    </w:lvl>
    <w:lvl w:ilvl="1">
      <w:start w:val="1"/>
      <w:numFmt w:val="bullet"/>
      <w:suff w:val="tab"/>
      <w:lvlText w:val="o"/>
      <w:lvlJc w:val="left"/>
      <w:pPr>
        <w:tabs>
          <w:tab w:val="num" w:pos="2130"/>
          <w:tab w:val="clear" w:pos="0"/>
        </w:tabs>
        <w:ind w:left="2130" w:hanging="330"/>
      </w:pPr>
      <w:rPr>
        <w:b w:val="1"/>
        <w:bCs w:val="1"/>
        <w:i w:val="1"/>
        <w:iCs w:val="1"/>
        <w:color w:val="000000"/>
        <w:position w:val="0"/>
        <w:sz w:val="22"/>
        <w:szCs w:val="22"/>
        <w:u w:val="single" w:color="000000"/>
      </w:rPr>
    </w:lvl>
    <w:lvl w:ilvl="2">
      <w:start w:val="1"/>
      <w:numFmt w:val="bullet"/>
      <w:suff w:val="tab"/>
      <w:lvlText w:val="▪"/>
      <w:lvlJc w:val="left"/>
      <w:pPr>
        <w:tabs>
          <w:tab w:val="num" w:pos="2850"/>
          <w:tab w:val="clear" w:pos="0"/>
        </w:tabs>
        <w:ind w:left="2850" w:hanging="330"/>
      </w:pPr>
      <w:rPr>
        <w:b w:val="1"/>
        <w:bCs w:val="1"/>
        <w:i w:val="1"/>
        <w:iCs w:val="1"/>
        <w:color w:val="000000"/>
        <w:position w:val="0"/>
        <w:sz w:val="22"/>
        <w:szCs w:val="22"/>
        <w:u w:val="single" w:color="000000"/>
      </w:rPr>
    </w:lvl>
    <w:lvl w:ilvl="3">
      <w:start w:val="1"/>
      <w:numFmt w:val="bullet"/>
      <w:suff w:val="tab"/>
      <w:lvlText w:val="•"/>
      <w:lvlJc w:val="left"/>
      <w:pPr>
        <w:tabs>
          <w:tab w:val="num" w:pos="3570"/>
          <w:tab w:val="clear" w:pos="0"/>
        </w:tabs>
        <w:ind w:left="3570" w:hanging="330"/>
      </w:pPr>
      <w:rPr>
        <w:b w:val="1"/>
        <w:bCs w:val="1"/>
        <w:i w:val="1"/>
        <w:iCs w:val="1"/>
        <w:color w:val="000000"/>
        <w:position w:val="0"/>
        <w:sz w:val="22"/>
        <w:szCs w:val="22"/>
        <w:u w:val="single" w:color="000000"/>
      </w:rPr>
    </w:lvl>
    <w:lvl w:ilvl="4">
      <w:start w:val="1"/>
      <w:numFmt w:val="bullet"/>
      <w:suff w:val="tab"/>
      <w:lvlText w:val="o"/>
      <w:lvlJc w:val="left"/>
      <w:pPr>
        <w:tabs>
          <w:tab w:val="num" w:pos="4290"/>
          <w:tab w:val="clear" w:pos="0"/>
        </w:tabs>
        <w:ind w:left="4290" w:hanging="330"/>
      </w:pPr>
      <w:rPr>
        <w:b w:val="1"/>
        <w:bCs w:val="1"/>
        <w:i w:val="1"/>
        <w:iCs w:val="1"/>
        <w:color w:val="000000"/>
        <w:position w:val="0"/>
        <w:sz w:val="22"/>
        <w:szCs w:val="22"/>
        <w:u w:val="single" w:color="000000"/>
      </w:rPr>
    </w:lvl>
    <w:lvl w:ilvl="5">
      <w:start w:val="1"/>
      <w:numFmt w:val="bullet"/>
      <w:suff w:val="tab"/>
      <w:lvlText w:val="▪"/>
      <w:lvlJc w:val="left"/>
      <w:pPr>
        <w:tabs>
          <w:tab w:val="num" w:pos="5010"/>
          <w:tab w:val="clear" w:pos="0"/>
        </w:tabs>
        <w:ind w:left="5010" w:hanging="330"/>
      </w:pPr>
      <w:rPr>
        <w:b w:val="1"/>
        <w:bCs w:val="1"/>
        <w:i w:val="1"/>
        <w:iCs w:val="1"/>
        <w:color w:val="000000"/>
        <w:position w:val="0"/>
        <w:sz w:val="22"/>
        <w:szCs w:val="22"/>
        <w:u w:val="single" w:color="000000"/>
      </w:rPr>
    </w:lvl>
    <w:lvl w:ilvl="6">
      <w:start w:val="1"/>
      <w:numFmt w:val="bullet"/>
      <w:suff w:val="tab"/>
      <w:lvlText w:val="•"/>
      <w:lvlJc w:val="left"/>
      <w:pPr>
        <w:tabs>
          <w:tab w:val="num" w:pos="5730"/>
          <w:tab w:val="clear" w:pos="0"/>
        </w:tabs>
        <w:ind w:left="5730" w:hanging="330"/>
      </w:pPr>
      <w:rPr>
        <w:b w:val="1"/>
        <w:bCs w:val="1"/>
        <w:i w:val="1"/>
        <w:iCs w:val="1"/>
        <w:color w:val="000000"/>
        <w:position w:val="0"/>
        <w:sz w:val="22"/>
        <w:szCs w:val="22"/>
        <w:u w:val="single" w:color="000000"/>
      </w:rPr>
    </w:lvl>
    <w:lvl w:ilvl="7">
      <w:start w:val="1"/>
      <w:numFmt w:val="bullet"/>
      <w:suff w:val="tab"/>
      <w:lvlText w:val="o"/>
      <w:lvlJc w:val="left"/>
      <w:pPr>
        <w:tabs>
          <w:tab w:val="num" w:pos="6450"/>
          <w:tab w:val="clear" w:pos="0"/>
        </w:tabs>
        <w:ind w:left="6450" w:hanging="330"/>
      </w:pPr>
      <w:rPr>
        <w:b w:val="1"/>
        <w:bCs w:val="1"/>
        <w:i w:val="1"/>
        <w:iCs w:val="1"/>
        <w:color w:val="000000"/>
        <w:position w:val="0"/>
        <w:sz w:val="22"/>
        <w:szCs w:val="22"/>
        <w:u w:val="single" w:color="000000"/>
      </w:rPr>
    </w:lvl>
    <w:lvl w:ilvl="8">
      <w:start w:val="1"/>
      <w:numFmt w:val="bullet"/>
      <w:suff w:val="tab"/>
      <w:lvlText w:val="▪"/>
      <w:lvlJc w:val="left"/>
      <w:pPr>
        <w:tabs>
          <w:tab w:val="num" w:pos="7170"/>
          <w:tab w:val="clear" w:pos="0"/>
        </w:tabs>
        <w:ind w:left="7170" w:hanging="330"/>
      </w:pPr>
      <w:rPr>
        <w:b w:val="1"/>
        <w:bCs w:val="1"/>
        <w:i w:val="1"/>
        <w:iCs w:val="1"/>
        <w:color w:val="000000"/>
        <w:position w:val="0"/>
        <w:sz w:val="22"/>
        <w:szCs w:val="22"/>
        <w:u w:val="single" w:color="000000"/>
      </w:rPr>
    </w:lvl>
  </w:abstractNum>
  <w:abstractNum w:abstractNumId="3">
    <w:multiLevelType w:val="multilevel"/>
    <w:lvl w:ilvl="0">
      <w:start w:val="1"/>
      <w:numFmt w:val="decimal"/>
      <w:suff w:val="tab"/>
      <w:lvlText w:val="%1."/>
      <w:lvlJc w:val="left"/>
      <w:pPr>
        <w:tabs>
          <w:tab w:val="num" w:pos="720"/>
          <w:tab w:val="clear" w:pos="0"/>
        </w:tabs>
        <w:ind w:left="720" w:hanging="360"/>
      </w:pPr>
      <w:rPr>
        <w:position w:val="0"/>
        <w:sz w:val="22"/>
        <w:szCs w:val="22"/>
        <w:rtl w:val="0"/>
      </w:rPr>
    </w:lvl>
    <w:lvl w:ilvl="1">
      <w:start w:val="1"/>
      <w:numFmt w:val="lowerLetter"/>
      <w:suff w:val="tab"/>
      <w:lvlText w:val="%2."/>
      <w:lvlJc w:val="left"/>
      <w:pPr>
        <w:tabs>
          <w:tab w:val="num" w:pos="1410"/>
          <w:tab w:val="clear" w:pos="0"/>
        </w:tabs>
        <w:ind w:left="1410" w:hanging="33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tabs>
          <w:tab w:val="num" w:pos="720"/>
          <w:tab w:val="clear" w:pos="0"/>
        </w:tabs>
        <w:ind w:left="720" w:hanging="360"/>
      </w:pPr>
      <w:rPr>
        <w:position w:val="0"/>
        <w:sz w:val="22"/>
        <w:szCs w:val="22"/>
        <w:rtl w:val="0"/>
      </w:rPr>
    </w:lvl>
    <w:lvl w:ilvl="1">
      <w:start w:val="1"/>
      <w:numFmt w:val="lowerLetter"/>
      <w:suff w:val="tab"/>
      <w:lvlText w:val="%2."/>
      <w:lvlJc w:val="left"/>
      <w:pPr>
        <w:tabs>
          <w:tab w:val="num" w:pos="1410"/>
          <w:tab w:val="clear" w:pos="0"/>
        </w:tabs>
        <w:ind w:left="1410" w:hanging="33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6">
    <w:multiLevelType w:val="multilevel"/>
    <w:lvl w:ilvl="0">
      <w:start w:val="1"/>
      <w:numFmt w:val="decimal"/>
      <w:suff w:val="tab"/>
      <w:lvlText w:val="%1."/>
      <w:lvlJc w:val="left"/>
      <w:pPr>
        <w:tabs>
          <w:tab w:val="num" w:pos="690"/>
          <w:tab w:val="clear" w:pos="0"/>
        </w:tabs>
        <w:ind w:left="690" w:hanging="330"/>
      </w:pPr>
      <w:rPr>
        <w:position w:val="0"/>
        <w:sz w:val="22"/>
        <w:szCs w:val="22"/>
        <w:rtl w:val="0"/>
      </w:rPr>
    </w:lvl>
    <w:lvl w:ilvl="1">
      <w:start w:val="1"/>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7">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1"/>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8">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2"/>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9">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3"/>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10">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4"/>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11">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5"/>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12">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6"/>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13">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7"/>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14">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2"/>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15">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3"/>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16">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4"/>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2"/>
    <w:next w:val="List 2"/>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png"/><Relationship Id="rId5" Type="http://schemas.openxmlformats.org/officeDocument/2006/relationships/image" Target="media/image1.png"/><Relationship Id="rId6" Type="http://schemas.openxmlformats.org/officeDocument/2006/relationships/header" Target="header.xml"/><Relationship Id="rId7" Type="http://schemas.openxmlformats.org/officeDocument/2006/relationships/footer" Target="footer.xml"/><Relationship Id="rId8" Type="http://schemas.openxmlformats.org/officeDocument/2006/relationships/comments" Target="comments.xml"/><Relationship Id="rId9"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