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Fonts w:ascii="Times New Roman Bold" w:cs="Times New Roman Bold" w:hAnsi="Times New Roman Bold" w:eastAsia="Times New Roman Bold"/>
          <w:color w:val="0b0303"/>
          <w:sz w:val="22"/>
          <w:szCs w:val="22"/>
        </w:rPr>
      </w:pPr>
      <w:r>
        <w:rPr>
          <w:rFonts w:ascii="Times New Roman Bold"/>
          <w:color w:val="0b0303"/>
          <w:sz w:val="22"/>
          <w:szCs w:val="22"/>
          <w:rtl w:val="0"/>
          <w:lang w:val="en-US"/>
        </w:rPr>
        <w:t>Biost 518: Applied Biostatistics II</w:t>
      </w:r>
    </w:p>
    <w:p>
      <w:pPr>
        <w:pStyle w:val="Normal"/>
        <w:jc w:val="center"/>
        <w:rPr>
          <w:rFonts w:ascii="Times New Roman Bold" w:cs="Times New Roman Bold" w:hAnsi="Times New Roman Bold" w:eastAsia="Times New Roman Bold"/>
          <w:color w:val="0b0303"/>
          <w:sz w:val="22"/>
          <w:szCs w:val="22"/>
        </w:rPr>
      </w:pPr>
      <w:r>
        <w:rPr>
          <w:rFonts w:ascii="Times New Roman Bold"/>
          <w:color w:val="0b0303"/>
          <w:sz w:val="22"/>
          <w:szCs w:val="22"/>
          <w:rtl w:val="0"/>
          <w:lang w:val="en-US"/>
        </w:rPr>
        <w:t>Biost 515: Biostatistics II</w:t>
      </w:r>
    </w:p>
    <w:p>
      <w:pPr>
        <w:pStyle w:val="Normal"/>
        <w:jc w:val="center"/>
        <w:rPr>
          <w:color w:val="0b0303"/>
          <w:sz w:val="22"/>
          <w:szCs w:val="22"/>
        </w:rPr>
      </w:pPr>
      <w:r>
        <w:rPr>
          <w:color w:val="0b0303"/>
          <w:sz w:val="22"/>
          <w:szCs w:val="22"/>
          <w:rtl w:val="0"/>
          <w:lang w:val="en-US"/>
        </w:rPr>
        <w:t>Emerson, Winter 2014</w:t>
      </w:r>
    </w:p>
    <w:p>
      <w:pPr>
        <w:pStyle w:val="Normal"/>
        <w:jc w:val="center"/>
        <w:rPr>
          <w:rFonts w:ascii="Times New Roman Bold" w:cs="Times New Roman Bold" w:hAnsi="Times New Roman Bold" w:eastAsia="Times New Roman Bold"/>
          <w:color w:val="0b0303"/>
          <w:sz w:val="22"/>
          <w:szCs w:val="22"/>
        </w:rPr>
      </w:pPr>
    </w:p>
    <w:p>
      <w:pPr>
        <w:pStyle w:val="Normal"/>
        <w:jc w:val="center"/>
        <w:rPr>
          <w:rFonts w:ascii="Times New Roman Bold" w:cs="Times New Roman Bold" w:hAnsi="Times New Roman Bold" w:eastAsia="Times New Roman Bold"/>
          <w:color w:val="0b0303"/>
          <w:sz w:val="22"/>
          <w:szCs w:val="22"/>
        </w:rPr>
      </w:pPr>
      <w:r>
        <w:rPr>
          <w:rFonts w:ascii="Times New Roman Bold"/>
          <w:color w:val="0b0303"/>
          <w:sz w:val="22"/>
          <w:szCs w:val="22"/>
          <w:rtl w:val="0"/>
          <w:lang w:val="en-US"/>
        </w:rPr>
        <w:t>Homework #5</w:t>
      </w:r>
    </w:p>
    <w:p>
      <w:pPr>
        <w:pStyle w:val="Normal"/>
        <w:jc w:val="center"/>
        <w:rPr>
          <w:color w:val="0b0303"/>
          <w:sz w:val="22"/>
          <w:szCs w:val="22"/>
        </w:rPr>
      </w:pPr>
      <w:r>
        <w:rPr>
          <w:color w:val="0b0303"/>
          <w:sz w:val="22"/>
          <w:szCs w:val="22"/>
          <w:rtl w:val="0"/>
          <w:lang w:val="en-US"/>
        </w:rPr>
        <w:t>February 3, 2014</w:t>
      </w:r>
    </w:p>
    <w:p>
      <w:pPr>
        <w:pStyle w:val="Normal"/>
        <w:rPr>
          <w:rFonts w:ascii="Times New Roman Bold" w:cs="Times New Roman Bold" w:hAnsi="Times New Roman Bold" w:eastAsia="Times New Roman Bold"/>
          <w:color w:val="0b0303"/>
          <w:sz w:val="22"/>
          <w:szCs w:val="22"/>
        </w:rPr>
      </w:pPr>
    </w:p>
    <w:p>
      <w:pPr>
        <w:pStyle w:val="Normal"/>
        <w:rPr>
          <w:color w:val="0b0303"/>
          <w:sz w:val="22"/>
          <w:szCs w:val="22"/>
        </w:rPr>
      </w:pPr>
      <w:r>
        <w:rPr>
          <w:rFonts w:ascii="Times New Roman Bold"/>
          <w:color w:val="0b0303"/>
          <w:sz w:val="22"/>
          <w:szCs w:val="22"/>
          <w:u w:val="single"/>
          <w:rtl w:val="0"/>
          <w:lang w:val="en-US"/>
        </w:rPr>
        <w:t>Written problems:</w:t>
      </w:r>
      <w:r>
        <w:rPr>
          <w:color w:val="0b0303"/>
          <w:sz w:val="22"/>
          <w:szCs w:val="22"/>
          <w:rtl w:val="0"/>
          <w:lang w:val="en-US"/>
        </w:rPr>
        <w:t xml:space="preserve"> To be submitted as a MS-Word compatible file to the class Catalyst dropbox by 9:30 am on Monday, February 10, 2014. See the instructions for peer grading of the homework that are posted on the web pages. </w:t>
      </w:r>
    </w:p>
    <w:p>
      <w:pPr>
        <w:pStyle w:val="Normal"/>
        <w:rPr>
          <w:color w:val="0b0303"/>
          <w:sz w:val="22"/>
          <w:szCs w:val="22"/>
        </w:rPr>
      </w:pPr>
    </w:p>
    <w:p>
      <w:pPr>
        <w:pStyle w:val="Normal"/>
        <w:ind w:left="720" w:firstLine="0"/>
        <w:rPr>
          <w:i w:val="1"/>
          <w:iCs w:val="1"/>
          <w:color w:val="0b0303"/>
          <w:sz w:val="22"/>
          <w:szCs w:val="22"/>
        </w:rPr>
      </w:pPr>
      <w:r>
        <w:rPr>
          <w:i w:val="1"/>
          <w:iCs w:val="1"/>
          <w:color w:val="0b0303"/>
          <w:sz w:val="22"/>
          <w:szCs w:val="22"/>
          <w:rtl w:val="0"/>
          <w:lang w:val="en-US"/>
        </w:rPr>
        <w:t xml:space="preserve">On this (as all homeworks) Stata / R code and unedited Stata / R  output is </w:t>
      </w:r>
      <w:r>
        <w:rPr>
          <w:b w:val="1"/>
          <w:bCs w:val="1"/>
          <w:i w:val="1"/>
          <w:iCs w:val="1"/>
          <w:color w:val="0b0303"/>
          <w:sz w:val="22"/>
          <w:szCs w:val="22"/>
          <w:u w:val="single"/>
          <w:rtl w:val="0"/>
          <w:lang w:val="en-US"/>
        </w:rPr>
        <w:t>TOTALLY</w:t>
      </w:r>
      <w:r>
        <w:rPr>
          <w:i w:val="1"/>
          <w:iCs w:val="1"/>
          <w:color w:val="0b0303"/>
          <w:sz w:val="22"/>
          <w:szCs w:val="22"/>
          <w:rtl w:val="0"/>
          <w:lang w:val="en-US"/>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pPr>
        <w:pStyle w:val="Normal"/>
        <w:rPr>
          <w:color w:val="0b0303"/>
          <w:sz w:val="22"/>
          <w:szCs w:val="22"/>
        </w:rPr>
      </w:pPr>
    </w:p>
    <w:p>
      <w:pPr>
        <w:pStyle w:val="Normal"/>
        <w:ind w:left="720" w:firstLine="0"/>
        <w:rPr>
          <w:b w:val="1"/>
          <w:bCs w:val="1"/>
          <w:i w:val="1"/>
          <w:iCs w:val="1"/>
          <w:color w:val="0b0303"/>
          <w:sz w:val="22"/>
          <w:szCs w:val="22"/>
        </w:rPr>
      </w:pPr>
      <w:r>
        <w:rPr>
          <w:b w:val="1"/>
          <w:bCs w:val="1"/>
          <w:i w:val="1"/>
          <w:iCs w:val="1"/>
          <w:color w:val="0b0303"/>
          <w:sz w:val="22"/>
          <w:szCs w:val="22"/>
          <w:rtl w:val="0"/>
          <w:lang w:val="en-US"/>
        </w:rPr>
        <w:t xml:space="preserve">Unless explicitly told otherwise in the statement of the problem, in all problems requesting </w:t>
      </w:r>
      <w:r>
        <w:rPr>
          <w:rFonts w:hAnsi="Times New Roman" w:hint="default"/>
          <w:b w:val="1"/>
          <w:bCs w:val="1"/>
          <w:i w:val="1"/>
          <w:iCs w:val="1"/>
          <w:color w:val="0b0303"/>
          <w:sz w:val="22"/>
          <w:szCs w:val="22"/>
          <w:rtl w:val="0"/>
          <w:lang w:val="en-US"/>
        </w:rPr>
        <w:t>“</w:t>
      </w:r>
      <w:r>
        <w:rPr>
          <w:b w:val="1"/>
          <w:bCs w:val="1"/>
          <w:i w:val="1"/>
          <w:iCs w:val="1"/>
          <w:color w:val="0b0303"/>
          <w:sz w:val="22"/>
          <w:szCs w:val="22"/>
          <w:rtl w:val="0"/>
          <w:lang w:val="en-US"/>
        </w:rPr>
        <w:t>statistical analyses</w:t>
      </w:r>
      <w:r>
        <w:rPr>
          <w:rFonts w:hAnsi="Times New Roman" w:hint="default"/>
          <w:b w:val="1"/>
          <w:bCs w:val="1"/>
          <w:i w:val="1"/>
          <w:iCs w:val="1"/>
          <w:color w:val="0b0303"/>
          <w:sz w:val="22"/>
          <w:szCs w:val="22"/>
          <w:rtl w:val="0"/>
          <w:lang w:val="en-US"/>
        </w:rPr>
        <w:t xml:space="preserve">” </w:t>
      </w:r>
      <w:r>
        <w:rPr>
          <w:b w:val="1"/>
          <w:bCs w:val="1"/>
          <w:i w:val="1"/>
          <w:iCs w:val="1"/>
          <w:color w:val="0b0303"/>
          <w:sz w:val="22"/>
          <w:szCs w:val="22"/>
          <w:rtl w:val="0"/>
          <w:lang w:val="en-US"/>
        </w:rPr>
        <w:t>(either descriptive or inferential), you should present both</w:t>
      </w:r>
    </w:p>
    <w:p>
      <w:pPr>
        <w:pStyle w:val="Normal"/>
        <w:numPr>
          <w:ilvl w:val="0"/>
          <w:numId w:val="3"/>
        </w:numPr>
        <w:tabs>
          <w:tab w:val="num" w:pos="1407"/>
          <w:tab w:val="left" w:pos="1440"/>
        </w:tabs>
        <w:bidi w:val="0"/>
        <w:ind w:left="1407" w:right="0" w:hanging="327"/>
        <w:jc w:val="left"/>
        <w:rPr>
          <w:b w:val="1"/>
          <w:bCs w:val="1"/>
          <w:i w:val="1"/>
          <w:iCs w:val="1"/>
          <w:color w:val="0b0303"/>
          <w:position w:val="0"/>
          <w:sz w:val="20"/>
          <w:szCs w:val="20"/>
          <w:rtl w:val="0"/>
        </w:rPr>
      </w:pPr>
      <w:r>
        <w:rPr>
          <w:rFonts w:ascii="Times New Roman"/>
          <w:b w:val="1"/>
          <w:bCs w:val="1"/>
          <w:i w:val="1"/>
          <w:iCs w:val="1"/>
          <w:color w:val="0b0303"/>
          <w:sz w:val="22"/>
          <w:szCs w:val="22"/>
          <w:u w:val="single"/>
          <w:rtl w:val="0"/>
          <w:lang w:val="en-US"/>
        </w:rPr>
        <w:t>Methods:</w:t>
      </w:r>
      <w:r>
        <w:rPr>
          <w:rFonts w:ascii="Times New Roman"/>
          <w:b w:val="1"/>
          <w:bCs w:val="1"/>
          <w:i w:val="1"/>
          <w:iCs w:val="1"/>
          <w:color w:val="0b0303"/>
          <w:sz w:val="22"/>
          <w:szCs w:val="22"/>
          <w:rtl w:val="0"/>
          <w:lang w:val="en-US"/>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pPr>
        <w:pStyle w:val="Normal"/>
        <w:numPr>
          <w:ilvl w:val="0"/>
          <w:numId w:val="3"/>
        </w:numPr>
        <w:tabs>
          <w:tab w:val="num" w:pos="1407"/>
          <w:tab w:val="left" w:pos="1440"/>
        </w:tabs>
        <w:bidi w:val="0"/>
        <w:ind w:left="1407" w:right="0" w:hanging="327"/>
        <w:jc w:val="left"/>
        <w:rPr>
          <w:b w:val="1"/>
          <w:bCs w:val="1"/>
          <w:i w:val="1"/>
          <w:iCs w:val="1"/>
          <w:color w:val="0b0303"/>
          <w:position w:val="0"/>
          <w:sz w:val="20"/>
          <w:szCs w:val="20"/>
          <w:rtl w:val="0"/>
        </w:rPr>
      </w:pPr>
      <w:r>
        <w:rPr>
          <w:rFonts w:ascii="Times New Roman"/>
          <w:b w:val="1"/>
          <w:bCs w:val="1"/>
          <w:i w:val="1"/>
          <w:iCs w:val="1"/>
          <w:color w:val="0b0303"/>
          <w:sz w:val="22"/>
          <w:szCs w:val="22"/>
          <w:u w:val="single"/>
          <w:rtl w:val="0"/>
          <w:lang w:val="en-US"/>
        </w:rPr>
        <w:t>Inference</w:t>
      </w:r>
      <w:r>
        <w:rPr>
          <w:rFonts w:ascii="Times New Roman"/>
          <w:b w:val="1"/>
          <w:bCs w:val="1"/>
          <w:i w:val="1"/>
          <w:iCs w:val="1"/>
          <w:color w:val="0b0303"/>
          <w:sz w:val="22"/>
          <w:szCs w:val="22"/>
          <w:rtl w:val="0"/>
          <w:lang w:val="en-US"/>
        </w:rPr>
        <w:t xml:space="preserve">: A paragraph providing full statistical inference in answer to the question. Please see the supplementary document relating to </w:t>
      </w:r>
      <w:r>
        <w:rPr>
          <w:rFonts w:hAnsi="Times New Roman" w:hint="default"/>
          <w:b w:val="1"/>
          <w:bCs w:val="1"/>
          <w:i w:val="1"/>
          <w:iCs w:val="1"/>
          <w:color w:val="0b0303"/>
          <w:sz w:val="22"/>
          <w:szCs w:val="22"/>
          <w:rtl w:val="0"/>
          <w:lang w:val="en-US"/>
        </w:rPr>
        <w:t>“</w:t>
      </w:r>
      <w:r>
        <w:rPr>
          <w:rFonts w:ascii="Times New Roman"/>
          <w:b w:val="1"/>
          <w:bCs w:val="1"/>
          <w:i w:val="1"/>
          <w:iCs w:val="1"/>
          <w:color w:val="0b0303"/>
          <w:sz w:val="22"/>
          <w:szCs w:val="22"/>
          <w:rtl w:val="0"/>
          <w:lang w:val="en-US"/>
        </w:rPr>
        <w:t>Reporting Associations</w:t>
      </w:r>
      <w:r>
        <w:rPr>
          <w:rFonts w:hAnsi="Times New Roman" w:hint="default"/>
          <w:b w:val="1"/>
          <w:bCs w:val="1"/>
          <w:i w:val="1"/>
          <w:iCs w:val="1"/>
          <w:color w:val="0b0303"/>
          <w:sz w:val="22"/>
          <w:szCs w:val="22"/>
          <w:rtl w:val="0"/>
          <w:lang w:val="en-US"/>
        </w:rPr>
        <w:t xml:space="preserve">” </w:t>
      </w:r>
      <w:r>
        <w:rPr>
          <w:rFonts w:ascii="Times New Roman"/>
          <w:b w:val="1"/>
          <w:bCs w:val="1"/>
          <w:i w:val="1"/>
          <w:iCs w:val="1"/>
          <w:color w:val="0b0303"/>
          <w:sz w:val="22"/>
          <w:szCs w:val="22"/>
          <w:rtl w:val="0"/>
          <w:lang w:val="en-US"/>
        </w:rPr>
        <w:t>for details.</w:t>
      </w:r>
    </w:p>
    <w:p>
      <w:pPr>
        <w:pStyle w:val="Normal"/>
        <w:ind w:left="1080" w:firstLine="0"/>
        <w:rPr>
          <w:b w:val="1"/>
          <w:bCs w:val="1"/>
          <w:i w:val="1"/>
          <w:iCs w:val="1"/>
          <w:color w:val="0b0303"/>
          <w:sz w:val="22"/>
          <w:szCs w:val="22"/>
        </w:rPr>
      </w:pPr>
    </w:p>
    <w:p>
      <w:pPr>
        <w:pStyle w:val="Normal"/>
        <w:rPr>
          <w:color w:val="0b0303"/>
          <w:sz w:val="22"/>
          <w:szCs w:val="22"/>
        </w:rPr>
      </w:pPr>
      <w:r>
        <w:rPr>
          <w:color w:val="0b0303"/>
          <w:sz w:val="22"/>
          <w:szCs w:val="22"/>
          <w:rtl w:val="0"/>
          <w:lang w:val="en-US"/>
        </w:rPr>
        <w:t>Problems 2 and 3 of the homework build on the analyses performed in homeworks #1  through #4. As such, 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pPr>
        <w:pStyle w:val="Normal"/>
        <w:rPr>
          <w:color w:val="0b0303"/>
          <w:sz w:val="22"/>
          <w:szCs w:val="22"/>
        </w:rPr>
      </w:pPr>
    </w:p>
    <w:p>
      <w:pPr>
        <w:pStyle w:val="Normal"/>
        <w:numPr>
          <w:ilvl w:val="0"/>
          <w:numId w:val="6"/>
        </w:numPr>
        <w:tabs>
          <w:tab w:val="num" w:pos="687"/>
          <w:tab w:val="left" w:pos="720"/>
        </w:tabs>
        <w:spacing w:after="120"/>
        <w:ind w:left="687" w:hanging="327"/>
        <w:rPr>
          <w:color w:val="0b0303"/>
          <w:position w:val="0"/>
          <w:sz w:val="22"/>
          <w:szCs w:val="22"/>
        </w:rPr>
      </w:pPr>
      <w:r>
        <w:rPr>
          <w:color w:val="0b0303"/>
          <w:sz w:val="22"/>
          <w:szCs w:val="22"/>
          <w:rtl w:val="0"/>
          <w:lang w:val="en-US"/>
        </w:rPr>
        <w:t>Perform a statistical regression analysis evaluating an association between prevalence of diabetes and race by comparing the odds of a diabetes diagnosis across.</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Fit a logistic regression model that uses whites as a reference group. Is this a saturated model? Provide a formal report (methods and inference) about the scientific question regarding an association between diabetes and race.</w:t>
      </w:r>
    </w:p>
    <w:p>
      <w:pPr>
        <w:pStyle w:val="Normal"/>
        <w:tabs>
          <w:tab w:val="left" w:pos="1440"/>
        </w:tabs>
        <w:spacing w:after="120"/>
        <w:rPr>
          <w:color w:val="0b0303"/>
          <w:sz w:val="22"/>
          <w:szCs w:val="22"/>
        </w:rPr>
      </w:pPr>
      <w:r>
        <w:rPr>
          <w:color w:val="0b0303"/>
          <w:sz w:val="22"/>
          <w:szCs w:val="22"/>
          <w:rtl w:val="0"/>
          <w:lang w:val="en-US"/>
        </w:rPr>
        <w:t xml:space="preserve">This is a saturated model since we have two data points (white or non-white) and the same parameters for estimation. </w:t>
      </w:r>
    </w:p>
    <w:p>
      <w:pPr>
        <w:pStyle w:val="Normal"/>
        <w:tabs>
          <w:tab w:val="left" w:pos="1440"/>
        </w:tabs>
        <w:spacing w:after="120"/>
        <w:rPr>
          <w:color w:val="0b0303"/>
          <w:sz w:val="22"/>
          <w:szCs w:val="22"/>
        </w:rPr>
      </w:pPr>
      <w:r>
        <w:rPr>
          <w:color w:val="0b0303"/>
          <w:sz w:val="22"/>
          <w:szCs w:val="22"/>
          <w:rtl w:val="0"/>
          <w:lang w:val="en-US"/>
        </w:rPr>
        <w:t xml:space="preserve">Method: </w:t>
      </w:r>
      <w:r>
        <w:rPr>
          <w:color w:val="0b0303"/>
          <w:sz w:val="22"/>
          <w:szCs w:val="22"/>
          <w:rtl w:val="0"/>
          <w:lang w:val="en-US"/>
        </w:rPr>
        <w:t xml:space="preserve">Distributions of </w:t>
      </w:r>
      <w:r>
        <w:rPr>
          <w:color w:val="0b0303"/>
          <w:sz w:val="22"/>
          <w:szCs w:val="22"/>
          <w:rtl w:val="0"/>
          <w:lang w:val="en-US"/>
        </w:rPr>
        <w:t>prevalence of diabetes</w:t>
      </w:r>
      <w:r>
        <w:rPr>
          <w:color w:val="0b0303"/>
          <w:sz w:val="22"/>
          <w:szCs w:val="22"/>
          <w:rtl w:val="0"/>
          <w:lang w:val="en-US"/>
        </w:rPr>
        <w:t xml:space="preserve"> from </w:t>
      </w:r>
      <w:r>
        <w:rPr>
          <w:color w:val="0b0303"/>
          <w:sz w:val="22"/>
          <w:szCs w:val="22"/>
          <w:rtl w:val="0"/>
          <w:lang w:val="en-US"/>
        </w:rPr>
        <w:t>race</w:t>
      </w:r>
      <w:r>
        <w:rPr>
          <w:color w:val="0b0303"/>
          <w:sz w:val="22"/>
          <w:szCs w:val="22"/>
          <w:rtl w:val="0"/>
          <w:lang w:val="en-US"/>
        </w:rPr>
        <w:t xml:space="preserve"> was compared across </w:t>
      </w:r>
      <w:r>
        <w:rPr>
          <w:color w:val="0b0303"/>
          <w:sz w:val="22"/>
          <w:szCs w:val="22"/>
          <w:rtl w:val="0"/>
          <w:lang w:val="en-US"/>
        </w:rPr>
        <w:t xml:space="preserve">white race group and non-white race group </w:t>
      </w:r>
      <w:r>
        <w:rPr>
          <w:color w:val="0b0303"/>
          <w:sz w:val="22"/>
          <w:szCs w:val="22"/>
          <w:rtl w:val="0"/>
          <w:lang w:val="en-US"/>
        </w:rPr>
        <w:t xml:space="preserve">using </w:t>
      </w:r>
      <w:r>
        <w:rPr>
          <w:color w:val="0b0303"/>
          <w:sz w:val="22"/>
          <w:szCs w:val="22"/>
          <w:rtl w:val="0"/>
          <w:lang w:val="en-US"/>
        </w:rPr>
        <w:t xml:space="preserve">logistic </w:t>
      </w:r>
      <w:r>
        <w:rPr>
          <w:color w:val="0b0303"/>
          <w:sz w:val="22"/>
          <w:szCs w:val="22"/>
          <w:rtl w:val="0"/>
          <w:lang w:val="en-US"/>
        </w:rPr>
        <w:t>regression modeling</w:t>
      </w:r>
      <w:r>
        <w:rPr>
          <w:color w:val="0b0303"/>
          <w:sz w:val="22"/>
          <w:szCs w:val="22"/>
          <w:rtl w:val="0"/>
          <w:lang w:val="en-US"/>
        </w:rPr>
        <w:t xml:space="preserve"> and the indicator of black, asian and other as the dummy variable</w:t>
      </w:r>
      <w:r>
        <w:rPr>
          <w:color w:val="0b0303"/>
          <w:sz w:val="22"/>
          <w:szCs w:val="22"/>
          <w:rtl w:val="0"/>
          <w:lang w:val="en-US"/>
        </w:rPr>
        <w:t>. Quantification of association between</w:t>
      </w:r>
      <w:r>
        <w:rPr>
          <w:color w:val="0b0303"/>
          <w:sz w:val="22"/>
          <w:szCs w:val="22"/>
          <w:rtl w:val="0"/>
          <w:lang w:val="en-US"/>
        </w:rPr>
        <w:t xml:space="preserve"> race group</w:t>
      </w:r>
      <w:r>
        <w:rPr>
          <w:color w:val="0b0303"/>
          <w:sz w:val="22"/>
          <w:szCs w:val="22"/>
          <w:rtl w:val="0"/>
          <w:lang w:val="en-US"/>
        </w:rPr>
        <w:t xml:space="preserve"> computed from the regression model,</w:t>
      </w:r>
      <w:r>
        <w:rPr>
          <w:color w:val="0b0303"/>
          <w:sz w:val="22"/>
          <w:szCs w:val="22"/>
          <w:rtl w:val="0"/>
          <w:lang w:val="en-US"/>
        </w:rPr>
        <w:t xml:space="preserve"> </w:t>
      </w:r>
      <w:r>
        <w:rPr>
          <w:color w:val="0b0303"/>
          <w:sz w:val="22"/>
          <w:szCs w:val="22"/>
          <w:rtl w:val="0"/>
          <w:lang w:val="en-US"/>
        </w:rPr>
        <w:t>with confidence intervals and two-sided p values computed.</w:t>
      </w:r>
      <w:r>
        <w:rPr>
          <w:color w:val="0b0303"/>
          <w:sz w:val="22"/>
          <w:szCs w:val="22"/>
          <w:rtl w:val="0"/>
          <w:lang w:val="en-US"/>
        </w:rPr>
        <w:t xml:space="preserve"> </w:t>
      </w:r>
    </w:p>
    <w:p>
      <w:pPr>
        <w:pStyle w:val="Normal"/>
        <w:tabs>
          <w:tab w:val="left" w:pos="1440"/>
        </w:tabs>
        <w:spacing w:after="120"/>
        <w:rPr>
          <w:color w:val="0b0303"/>
          <w:sz w:val="22"/>
          <w:szCs w:val="22"/>
        </w:rPr>
      </w:pPr>
      <w:r>
        <w:rPr>
          <w:color w:val="0b0303"/>
          <w:sz w:val="22"/>
          <w:szCs w:val="22"/>
          <w:rtl w:val="0"/>
          <w:lang w:val="en-US"/>
        </w:rPr>
        <w:t>Inference:</w:t>
      </w:r>
      <w:r>
        <w:rPr>
          <w:color w:val="0b0303"/>
          <w:sz w:val="22"/>
          <w:szCs w:val="22"/>
          <w:rtl w:val="0"/>
          <w:lang w:val="en-US"/>
        </w:rPr>
        <w:t xml:space="preserve"> </w:t>
      </w:r>
      <w:r>
        <w:rPr>
          <w:color w:val="0b0303"/>
          <w:sz w:val="22"/>
          <w:szCs w:val="22"/>
          <w:rtl w:val="0"/>
          <w:lang w:val="en-US"/>
        </w:rPr>
        <w:t>Data were available on 735 subjects, in which we have 572 white and 163 non-white subjects. In total, we have 79 people have diabetes. Among them, 56, 18, 3, 2 are from white, black, asian and other race group</w:t>
      </w:r>
      <w:r>
        <w:rPr>
          <w:color w:val="0b0303"/>
          <w:sz w:val="22"/>
          <w:szCs w:val="22"/>
          <w:rtl w:val="0"/>
          <w:lang w:val="en-US"/>
        </w:rPr>
        <w:t>.</w:t>
      </w:r>
      <w:r>
        <w:rPr>
          <w:color w:val="0b0303"/>
          <w:sz w:val="22"/>
          <w:szCs w:val="22"/>
          <w:rtl w:val="0"/>
          <w:lang w:val="en-US"/>
        </w:rPr>
        <w:t xml:space="preserve"> From a logistic regression analysis, we estimate that the slope for black, asian and white are </w:t>
      </w:r>
      <w:r>
        <w:rPr>
          <w:color w:val="0b0303"/>
          <w:sz w:val="22"/>
          <w:szCs w:val="22"/>
          <w:rtl w:val="0"/>
          <w:lang w:val="en-US"/>
        </w:rPr>
        <w:t>.6146</w:t>
      </w:r>
      <w:r>
        <w:rPr>
          <w:color w:val="0b0303"/>
          <w:sz w:val="22"/>
          <w:szCs w:val="22"/>
          <w:rtl w:val="0"/>
          <w:lang w:val="en-US"/>
        </w:rPr>
        <w:t xml:space="preserve">, </w:t>
      </w:r>
      <w:r>
        <w:rPr>
          <w:color w:val="0b0303"/>
          <w:sz w:val="22"/>
          <w:szCs w:val="22"/>
          <w:rtl w:val="0"/>
          <w:lang w:val="en-US"/>
        </w:rPr>
        <w:t>.3409</w:t>
      </w:r>
      <w:r>
        <w:rPr>
          <w:color w:val="0b0303"/>
          <w:sz w:val="22"/>
          <w:szCs w:val="22"/>
          <w:rtl w:val="0"/>
          <w:lang w:val="en-US"/>
        </w:rPr>
        <w:t>, 1 respectively and intercept is 0.2</w:t>
      </w:r>
    </w:p>
    <w:p>
      <w:pPr>
        <w:pStyle w:val="Normal"/>
        <w:tabs>
          <w:tab w:val="left" w:pos="1440"/>
        </w:tabs>
        <w:spacing w:after="120"/>
        <w:rPr>
          <w:color w:val="0b0303"/>
          <w:sz w:val="22"/>
          <w:szCs w:val="22"/>
        </w:rPr>
      </w:pP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Using the regression model fit in part (a), provide an interpretation for each of the regression parameters (including the intercept).</w:t>
      </w:r>
    </w:p>
    <w:p>
      <w:pPr>
        <w:pStyle w:val="Normal"/>
        <w:tabs>
          <w:tab w:val="left" w:pos="1440"/>
        </w:tabs>
        <w:spacing w:after="120"/>
        <w:rPr>
          <w:color w:val="0b0303"/>
          <w:sz w:val="22"/>
          <w:szCs w:val="22"/>
        </w:rPr>
      </w:pPr>
      <w:r>
        <w:rPr>
          <w:color w:val="0b0303"/>
          <w:sz w:val="22"/>
          <w:szCs w:val="22"/>
          <w:rtl w:val="0"/>
          <w:lang w:val="en-US"/>
        </w:rPr>
        <w:t xml:space="preserve">The slope indicates that the odds ratio between prevalence of diabetes in black, asian and other people and white people is </w:t>
      </w:r>
      <w:r>
        <w:rPr>
          <w:color w:val="0b0303"/>
          <w:sz w:val="22"/>
          <w:szCs w:val="22"/>
          <w:rtl w:val="0"/>
          <w:lang w:val="en-US"/>
        </w:rPr>
        <w:t>1.929</w:t>
      </w:r>
      <w:r>
        <w:rPr>
          <w:color w:val="0b0303"/>
          <w:sz w:val="22"/>
          <w:szCs w:val="22"/>
          <w:rtl w:val="0"/>
          <w:lang w:val="en-US"/>
        </w:rPr>
        <w:t xml:space="preserve"> (CI: </w:t>
      </w:r>
      <w:r>
        <w:rPr>
          <w:color w:val="0b0303"/>
          <w:sz w:val="22"/>
          <w:szCs w:val="22"/>
          <w:rtl w:val="0"/>
          <w:lang w:val="en-US"/>
        </w:rPr>
        <w:t>1.082</w:t>
      </w:r>
      <w:r>
        <w:rPr>
          <w:color w:val="0b0303"/>
          <w:sz w:val="22"/>
          <w:szCs w:val="22"/>
          <w:rtl w:val="0"/>
          <w:lang w:val="en-US"/>
        </w:rPr>
        <w:t>-</w:t>
      </w:r>
      <w:r>
        <w:rPr>
          <w:color w:val="0b0303"/>
          <w:sz w:val="22"/>
          <w:szCs w:val="22"/>
          <w:rtl w:val="0"/>
          <w:lang w:val="en-US"/>
        </w:rPr>
        <w:t>3.439</w:t>
      </w:r>
      <w:r>
        <w:rPr>
          <w:color w:val="0b0303"/>
          <w:sz w:val="22"/>
          <w:szCs w:val="22"/>
          <w:rtl w:val="0"/>
          <w:lang w:val="en-US"/>
        </w:rPr>
        <w:t xml:space="preserve">), </w:t>
      </w:r>
      <w:r>
        <w:rPr>
          <w:color w:val="0b0303"/>
          <w:sz w:val="22"/>
          <w:szCs w:val="22"/>
          <w:rtl w:val="0"/>
          <w:lang w:val="en-US"/>
        </w:rPr>
        <w:t>0.6282</w:t>
      </w:r>
      <w:r>
        <w:rPr>
          <w:color w:val="0b0303"/>
          <w:sz w:val="22"/>
          <w:szCs w:val="22"/>
          <w:rtl w:val="0"/>
          <w:lang w:val="en-US"/>
        </w:rPr>
        <w:t xml:space="preserve"> (CI: </w:t>
      </w:r>
      <w:r>
        <w:rPr>
          <w:color w:val="0b0303"/>
          <w:sz w:val="22"/>
          <w:szCs w:val="22"/>
          <w:rtl w:val="0"/>
          <w:lang w:val="en-US"/>
        </w:rPr>
        <w:t>0.1888</w:t>
      </w:r>
      <w:r>
        <w:rPr>
          <w:color w:val="0b0303"/>
          <w:sz w:val="22"/>
          <w:szCs w:val="22"/>
          <w:rtl w:val="0"/>
          <w:lang w:val="en-US"/>
        </w:rPr>
        <w:t>-</w:t>
      </w:r>
      <w:r>
        <w:rPr>
          <w:color w:val="0b0303"/>
          <w:sz w:val="22"/>
          <w:szCs w:val="22"/>
          <w:rtl w:val="0"/>
          <w:lang w:val="en-US"/>
        </w:rPr>
        <w:t>2.081</w:t>
      </w:r>
      <w:r>
        <w:rPr>
          <w:color w:val="0b0303"/>
          <w:sz w:val="22"/>
          <w:szCs w:val="22"/>
          <w:rtl w:val="0"/>
          <w:lang w:val="en-US"/>
        </w:rPr>
        <w:t>), 1 respectively, relative. The intercept, 0.</w:t>
      </w:r>
      <w:r>
        <w:rPr>
          <w:color w:val="0b0303"/>
          <w:sz w:val="22"/>
          <w:szCs w:val="22"/>
          <w:rtl w:val="0"/>
          <w:lang w:val="en-US"/>
        </w:rPr>
        <w:t>1085</w:t>
      </w:r>
      <w:r>
        <w:rPr>
          <w:color w:val="0b0303"/>
          <w:sz w:val="22"/>
          <w:szCs w:val="22"/>
          <w:rtl w:val="0"/>
          <w:lang w:val="en-US"/>
        </w:rPr>
        <w:t xml:space="preserve">, is the prevalence of diabetes for the white people (CI: </w:t>
      </w:r>
      <w:r>
        <w:rPr>
          <w:color w:val="0b0303"/>
          <w:sz w:val="22"/>
          <w:szCs w:val="22"/>
          <w:rtl w:val="0"/>
          <w:lang w:val="en-US"/>
        </w:rPr>
        <w:t>0.8236</w:t>
      </w:r>
      <w:r>
        <w:rPr>
          <w:color w:val="0b0303"/>
          <w:sz w:val="22"/>
          <w:szCs w:val="22"/>
          <w:rtl w:val="0"/>
          <w:lang w:val="en-US"/>
        </w:rPr>
        <w:t xml:space="preserve">, </w:t>
      </w:r>
      <w:r>
        <w:rPr>
          <w:color w:val="0b0303"/>
          <w:sz w:val="22"/>
          <w:szCs w:val="22"/>
          <w:rtl w:val="0"/>
          <w:lang w:val="en-US"/>
        </w:rPr>
        <w:t>0.1430</w:t>
      </w:r>
      <w:r>
        <w:rPr>
          <w:color w:val="0b0303"/>
          <w:sz w:val="22"/>
          <w:szCs w:val="22"/>
          <w:rtl w:val="0"/>
          <w:lang w:val="en-US"/>
        </w:rPr>
        <w:t xml:space="preserve">). All the explanation is the same for all those slope and CI. Here I only show one example: slope for black is the odd ratio between black race group and white race group. black group will have black equal to one and asian, other equal to zero while white group will have black, asian and other as zero.   </w:t>
      </w:r>
      <w:r>
        <w:rPr>
          <w:color w:val="0b0303"/>
          <w:sz w:val="22"/>
          <w:szCs w:val="22"/>
          <w:rtl w:val="0"/>
          <w:lang w:val="en-US"/>
        </w:rPr>
        <w:t>Based on a 95% confidence interval, th</w:t>
      </w:r>
      <w:r>
        <w:rPr>
          <w:color w:val="0b0303"/>
          <w:sz w:val="22"/>
          <w:szCs w:val="22"/>
          <w:rtl w:val="0"/>
          <w:lang w:val="en-US"/>
        </w:rPr>
        <w:t>e slope</w:t>
      </w:r>
      <w:r>
        <w:rPr>
          <w:color w:val="0b0303"/>
          <w:sz w:val="22"/>
          <w:szCs w:val="22"/>
          <w:rtl w:val="0"/>
          <w:lang w:val="en-US"/>
        </w:rPr>
        <w:t xml:space="preserve"> suggesting </w:t>
      </w:r>
      <w:r>
        <w:rPr>
          <w:color w:val="0b0303"/>
          <w:sz w:val="22"/>
          <w:szCs w:val="22"/>
          <w:rtl w:val="0"/>
          <w:lang w:val="en-US"/>
        </w:rPr>
        <w:t xml:space="preserve">the odds ratio of prevalence of diabetes between black people and white people, 0.6146 </w:t>
      </w:r>
      <w:r>
        <w:rPr>
          <w:color w:val="0b0303"/>
          <w:sz w:val="22"/>
          <w:szCs w:val="22"/>
          <w:rtl w:val="0"/>
          <w:lang w:val="en-US"/>
        </w:rPr>
        <w:t xml:space="preserve">would not be judged unusual if the true </w:t>
      </w:r>
      <w:r>
        <w:rPr>
          <w:color w:val="0b0303"/>
          <w:sz w:val="22"/>
          <w:szCs w:val="22"/>
          <w:rtl w:val="0"/>
          <w:lang w:val="en-US"/>
        </w:rPr>
        <w:t>prevalence of diabetes</w:t>
      </w:r>
      <w:r>
        <w:rPr>
          <w:color w:val="0b0303"/>
          <w:sz w:val="22"/>
          <w:szCs w:val="22"/>
          <w:rtl w:val="0"/>
          <w:lang w:val="en-US"/>
        </w:rPr>
        <w:t xml:space="preserve"> were anywhere from </w:t>
      </w:r>
      <w:r>
        <w:rPr>
          <w:color w:val="0b0303"/>
          <w:sz w:val="22"/>
          <w:szCs w:val="22"/>
          <w:rtl w:val="0"/>
          <w:lang w:val="en-US"/>
        </w:rPr>
        <w:t>1.082</w:t>
      </w:r>
      <w:r>
        <w:rPr>
          <w:color w:val="0b0303"/>
          <w:sz w:val="22"/>
          <w:szCs w:val="22"/>
          <w:rtl w:val="0"/>
          <w:lang w:val="en-US"/>
        </w:rPr>
        <w:t xml:space="preserve"> to </w:t>
      </w:r>
      <w:r>
        <w:rPr>
          <w:color w:val="0b0303"/>
          <w:sz w:val="22"/>
          <w:szCs w:val="22"/>
          <w:rtl w:val="0"/>
          <w:lang w:val="en-US"/>
        </w:rPr>
        <w:t>3.439</w:t>
      </w:r>
      <w:r>
        <w:rPr>
          <w:color w:val="0b0303"/>
          <w:sz w:val="22"/>
          <w:szCs w:val="22"/>
          <w:rtl w:val="0"/>
          <w:lang w:val="en-US"/>
        </w:rPr>
        <w:t>.</w:t>
      </w:r>
      <w:r>
        <w:rPr>
          <w:color w:val="0b0303"/>
          <w:sz w:val="22"/>
          <w:szCs w:val="22"/>
          <w:rtl w:val="0"/>
          <w:lang w:val="en-US"/>
        </w:rPr>
        <w:t xml:space="preserve"> A two-sided p value of </w:t>
      </w:r>
      <w:r>
        <w:rPr>
          <w:color w:val="0b0303"/>
          <w:sz w:val="22"/>
          <w:szCs w:val="22"/>
          <w:rtl w:val="0"/>
          <w:lang w:val="en-US"/>
        </w:rPr>
        <w:t>0.026</w:t>
      </w:r>
      <w:r>
        <w:rPr>
          <w:color w:val="0b0303"/>
          <w:sz w:val="22"/>
          <w:szCs w:val="22"/>
          <w:rtl w:val="0"/>
          <w:lang w:val="en-US"/>
        </w:rPr>
        <w:t xml:space="preserve"> suggests that we </w:t>
      </w:r>
      <w:r>
        <w:rPr>
          <w:color w:val="0b0303"/>
          <w:sz w:val="22"/>
          <w:szCs w:val="22"/>
          <w:rtl w:val="0"/>
          <w:lang w:val="en-US"/>
        </w:rPr>
        <w:t>have</w:t>
      </w:r>
      <w:r>
        <w:rPr>
          <w:color w:val="0b0303"/>
          <w:sz w:val="22"/>
          <w:szCs w:val="22"/>
          <w:rtl w:val="0"/>
          <w:lang w:val="en-US"/>
        </w:rPr>
        <w:t xml:space="preserve"> high confidence reject the null hypothesis that the </w:t>
      </w:r>
      <w:r>
        <w:rPr>
          <w:color w:val="0b0303"/>
          <w:sz w:val="22"/>
          <w:szCs w:val="22"/>
          <w:rtl w:val="0"/>
          <w:lang w:val="en-US"/>
        </w:rPr>
        <w:t>odds ratio is from 1. Note that other group doesn</w:t>
      </w:r>
      <w:r>
        <w:rPr>
          <w:rFonts w:hAnsi="Times New Roman" w:hint="default"/>
          <w:color w:val="0b0303"/>
          <w:sz w:val="22"/>
          <w:szCs w:val="22"/>
          <w:rtl w:val="0"/>
          <w:lang w:val="en-US"/>
        </w:rPr>
        <w:t>’</w:t>
      </w:r>
      <w:r>
        <w:rPr>
          <w:color w:val="0b0303"/>
          <w:sz w:val="22"/>
          <w:szCs w:val="22"/>
          <w:rtl w:val="0"/>
          <w:lang w:val="en-US"/>
        </w:rPr>
        <w:t>t</w:t>
      </w:r>
      <w:r>
        <w:rPr>
          <w:color w:val="0b0303"/>
          <w:sz w:val="22"/>
          <w:szCs w:val="22"/>
          <w:rtl w:val="0"/>
          <w:lang w:val="en-US"/>
        </w:rPr>
        <w:t xml:space="preserve"> such a high confidence to reject the null hypothesis that the odds ratio is from 1. </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If we were to ignore issue related to multiple comparisons, what conclusions would you reach based on the p values reported in the regression output from part (a) using a 0.05 level of significance.</w:t>
      </w:r>
    </w:p>
    <w:p>
      <w:pPr>
        <w:pStyle w:val="Normal"/>
        <w:tabs>
          <w:tab w:val="left" w:pos="1440"/>
        </w:tabs>
        <w:spacing w:after="120"/>
        <w:rPr>
          <w:color w:val="0b0303"/>
          <w:sz w:val="22"/>
          <w:szCs w:val="22"/>
        </w:rPr>
      </w:pPr>
      <w:r>
        <w:rPr>
          <w:color w:val="0b0303"/>
          <w:sz w:val="22"/>
          <w:szCs w:val="22"/>
          <w:rtl w:val="0"/>
          <w:lang w:val="en-US"/>
        </w:rPr>
        <w:t xml:space="preserve">The odds ratio of diabetes prevalence between asian and white subjects are not significantly different from 1 </w:t>
      </w:r>
      <w:r>
        <w:rPr>
          <w:color w:val="0b0303"/>
          <w:sz w:val="22"/>
          <w:szCs w:val="22"/>
          <w:rtl w:val="0"/>
          <w:lang w:val="en-US"/>
        </w:rPr>
        <w:t>while</w:t>
      </w:r>
      <w:r>
        <w:rPr>
          <w:color w:val="0b0303"/>
          <w:sz w:val="22"/>
          <w:szCs w:val="22"/>
          <w:rtl w:val="0"/>
          <w:lang w:val="en-US"/>
        </w:rPr>
        <w:t xml:space="preserve"> the two side p-value reported here are far more than 0.05. </w:t>
      </w:r>
      <w:r>
        <w:rPr>
          <w:color w:val="0b0303"/>
          <w:sz w:val="22"/>
          <w:szCs w:val="22"/>
          <w:rtl w:val="0"/>
          <w:lang w:val="en-US"/>
        </w:rPr>
        <w:t>However, that of the black people has significant p-value (0.026) which indicates the high association between white people and diabetes prevalence.</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Now fit a logistic regression model that uses blacks as a reference group. How would your report of formal inference differ from that that you provided in part (a)? How does this regression model relate to that in part (a)?</w:t>
      </w:r>
    </w:p>
    <w:p>
      <w:pPr>
        <w:pStyle w:val="Normal"/>
        <w:tabs>
          <w:tab w:val="left" w:pos="1440"/>
        </w:tabs>
        <w:spacing w:after="120"/>
        <w:rPr>
          <w:color w:val="0b0303"/>
          <w:sz w:val="22"/>
          <w:szCs w:val="22"/>
        </w:rPr>
      </w:pPr>
      <w:r>
        <w:rPr>
          <w:color w:val="0b0303"/>
          <w:sz w:val="22"/>
          <w:szCs w:val="22"/>
          <w:rtl w:val="0"/>
          <w:lang w:val="en-US"/>
        </w:rPr>
        <w:t xml:space="preserve">This time we are using the black group rather than the white group as the reference group. Since the underlying model is the same although we choose different dummy variables, the overall test of association between diabetes and race group are the same with the chi-square p-value 0.0956. the odds ratio, CI and the p-value between the prevalence of diabetes in group asian, other to the reference group are changed in two models between of the choice of different reference group while the p-value (0.026) are hold the same for the white or black to the reference group and the odds ratio and the corresponding CI </w:t>
      </w:r>
      <w:r>
        <w:rPr>
          <w:color w:val="0b0303"/>
          <w:sz w:val="22"/>
          <w:szCs w:val="22"/>
          <w:rtl w:val="0"/>
          <w:lang w:val="en-US"/>
        </w:rPr>
        <w:t xml:space="preserve">are reciprocal inverse between two models. </w:t>
      </w:r>
    </w:p>
    <w:p>
      <w:pPr>
        <w:pStyle w:val="Normal"/>
        <w:tabs>
          <w:tab w:val="left" w:pos="1440"/>
        </w:tabs>
        <w:spacing w:after="120"/>
        <w:rPr>
          <w:color w:val="0b0303"/>
          <w:sz w:val="22"/>
          <w:szCs w:val="22"/>
        </w:rPr>
      </w:pP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Using the regression model fit in part (d), provide an interpretation for each of the regression parameters (including the intercept.)</w:t>
      </w:r>
    </w:p>
    <w:p>
      <w:pPr>
        <w:pStyle w:val="Normal"/>
        <w:tabs>
          <w:tab w:val="left" w:pos="1440"/>
        </w:tabs>
        <w:spacing w:after="120"/>
        <w:rPr>
          <w:color w:val="0b0303"/>
          <w:sz w:val="22"/>
          <w:szCs w:val="22"/>
        </w:rPr>
      </w:pPr>
      <w:r>
        <w:rPr>
          <w:color w:val="0b0303"/>
          <w:sz w:val="22"/>
          <w:szCs w:val="22"/>
          <w:rtl w:val="0"/>
          <w:lang w:val="en-US"/>
        </w:rPr>
        <w:t xml:space="preserve">The slope indicates that the odds ratio between prevalence of diabetes in </w:t>
      </w:r>
      <w:r>
        <w:rPr>
          <w:color w:val="0b0303"/>
          <w:sz w:val="22"/>
          <w:szCs w:val="22"/>
          <w:rtl w:val="0"/>
          <w:lang w:val="en-US"/>
        </w:rPr>
        <w:t>asian</w:t>
      </w:r>
      <w:r>
        <w:rPr>
          <w:color w:val="0b0303"/>
          <w:sz w:val="22"/>
          <w:szCs w:val="22"/>
          <w:rtl w:val="0"/>
          <w:lang w:val="en-US"/>
        </w:rPr>
        <w:t xml:space="preserve">, </w:t>
      </w:r>
      <w:r>
        <w:rPr>
          <w:color w:val="0b0303"/>
          <w:sz w:val="22"/>
          <w:szCs w:val="22"/>
          <w:rtl w:val="0"/>
          <w:lang w:val="en-US"/>
        </w:rPr>
        <w:t>other</w:t>
      </w:r>
      <w:r>
        <w:rPr>
          <w:color w:val="0b0303"/>
          <w:sz w:val="22"/>
          <w:szCs w:val="22"/>
          <w:rtl w:val="0"/>
          <w:lang w:val="en-US"/>
        </w:rPr>
        <w:t xml:space="preserve"> and </w:t>
      </w:r>
      <w:r>
        <w:rPr>
          <w:color w:val="0b0303"/>
          <w:sz w:val="22"/>
          <w:szCs w:val="22"/>
          <w:rtl w:val="0"/>
          <w:lang w:val="en-US"/>
        </w:rPr>
        <w:t>white</w:t>
      </w:r>
      <w:r>
        <w:rPr>
          <w:color w:val="0b0303"/>
          <w:sz w:val="22"/>
          <w:szCs w:val="22"/>
          <w:rtl w:val="0"/>
          <w:lang w:val="en-US"/>
        </w:rPr>
        <w:t xml:space="preserve"> people and black people is 0.</w:t>
      </w:r>
      <w:r>
        <w:rPr>
          <w:color w:val="0b0303"/>
          <w:sz w:val="22"/>
          <w:szCs w:val="22"/>
          <w:rtl w:val="0"/>
          <w:lang w:val="en-US"/>
        </w:rPr>
        <w:t>3258</w:t>
      </w:r>
      <w:r>
        <w:rPr>
          <w:color w:val="0b0303"/>
          <w:sz w:val="22"/>
          <w:szCs w:val="22"/>
          <w:rtl w:val="0"/>
          <w:lang w:val="en-US"/>
        </w:rPr>
        <w:t xml:space="preserve"> (CI: 0.</w:t>
      </w:r>
      <w:r>
        <w:rPr>
          <w:color w:val="0b0303"/>
          <w:sz w:val="22"/>
          <w:szCs w:val="22"/>
          <w:rtl w:val="0"/>
          <w:lang w:val="en-US"/>
        </w:rPr>
        <w:t>09094</w:t>
      </w:r>
      <w:r>
        <w:rPr>
          <w:color w:val="0b0303"/>
          <w:sz w:val="22"/>
          <w:szCs w:val="22"/>
          <w:rtl w:val="0"/>
          <w:lang w:val="en-US"/>
        </w:rPr>
        <w:t>-</w:t>
      </w:r>
      <w:r>
        <w:rPr>
          <w:color w:val="0b0303"/>
          <w:sz w:val="22"/>
          <w:szCs w:val="22"/>
          <w:rtl w:val="0"/>
          <w:lang w:val="en-US"/>
        </w:rPr>
        <w:t>1.167</w:t>
      </w:r>
      <w:r>
        <w:rPr>
          <w:color w:val="0b0303"/>
          <w:sz w:val="22"/>
          <w:szCs w:val="22"/>
          <w:rtl w:val="0"/>
          <w:lang w:val="en-US"/>
        </w:rPr>
        <w:t xml:space="preserve">), </w:t>
      </w:r>
      <w:r>
        <w:rPr>
          <w:color w:val="0b0303"/>
          <w:sz w:val="22"/>
          <w:szCs w:val="22"/>
          <w:rtl w:val="0"/>
          <w:lang w:val="en-US"/>
        </w:rPr>
        <w:t>0.9556</w:t>
      </w:r>
      <w:r>
        <w:rPr>
          <w:color w:val="0b0303"/>
          <w:sz w:val="22"/>
          <w:szCs w:val="22"/>
          <w:rtl w:val="0"/>
          <w:lang w:val="en-US"/>
        </w:rPr>
        <w:t xml:space="preserve"> (CI: </w:t>
      </w:r>
      <w:r>
        <w:rPr>
          <w:color w:val="0b0303"/>
          <w:sz w:val="22"/>
          <w:szCs w:val="22"/>
          <w:rtl w:val="0"/>
          <w:lang w:val="en-US"/>
        </w:rPr>
        <w:t>0.1925</w:t>
      </w:r>
      <w:r>
        <w:rPr>
          <w:color w:val="0b0303"/>
          <w:sz w:val="22"/>
          <w:szCs w:val="22"/>
          <w:rtl w:val="0"/>
          <w:lang w:val="en-US"/>
        </w:rPr>
        <w:t>-</w:t>
      </w:r>
      <w:r>
        <w:rPr>
          <w:color w:val="0b0303"/>
          <w:sz w:val="22"/>
          <w:szCs w:val="22"/>
          <w:rtl w:val="0"/>
          <w:lang w:val="en-US"/>
        </w:rPr>
        <w:t>4.742</w:t>
      </w:r>
      <w:r>
        <w:rPr>
          <w:color w:val="0b0303"/>
          <w:sz w:val="22"/>
          <w:szCs w:val="22"/>
          <w:rtl w:val="0"/>
          <w:lang w:val="en-US"/>
        </w:rPr>
        <w:t>), 1 respectively, relative. The intercept, 0.2</w:t>
      </w:r>
      <w:r>
        <w:rPr>
          <w:color w:val="0b0303"/>
          <w:sz w:val="22"/>
          <w:szCs w:val="22"/>
          <w:rtl w:val="0"/>
          <w:lang w:val="en-US"/>
        </w:rPr>
        <w:t>093</w:t>
      </w:r>
      <w:r>
        <w:rPr>
          <w:color w:val="0b0303"/>
          <w:sz w:val="22"/>
          <w:szCs w:val="22"/>
          <w:rtl w:val="0"/>
          <w:lang w:val="en-US"/>
        </w:rPr>
        <w:t xml:space="preserve">, is the prevalence of diabetes for the </w:t>
      </w:r>
      <w:r>
        <w:rPr>
          <w:color w:val="0b0303"/>
          <w:sz w:val="22"/>
          <w:szCs w:val="22"/>
          <w:rtl w:val="0"/>
          <w:lang w:val="en-US"/>
        </w:rPr>
        <w:t xml:space="preserve">black </w:t>
      </w:r>
      <w:r>
        <w:rPr>
          <w:color w:val="0b0303"/>
          <w:sz w:val="22"/>
          <w:szCs w:val="22"/>
          <w:rtl w:val="0"/>
          <w:lang w:val="en-US"/>
        </w:rPr>
        <w:t xml:space="preserve">people (CI: </w:t>
      </w:r>
      <w:r>
        <w:rPr>
          <w:color w:val="0b0303"/>
          <w:sz w:val="22"/>
          <w:szCs w:val="22"/>
          <w:rtl w:val="0"/>
          <w:lang w:val="en-US"/>
        </w:rPr>
        <w:t>0.1259</w:t>
      </w:r>
      <w:r>
        <w:rPr>
          <w:color w:val="0b0303"/>
          <w:sz w:val="22"/>
          <w:szCs w:val="22"/>
          <w:rtl w:val="0"/>
          <w:lang w:val="en-US"/>
        </w:rPr>
        <w:t xml:space="preserve">, </w:t>
      </w:r>
      <w:r>
        <w:rPr>
          <w:color w:val="0b0303"/>
          <w:sz w:val="22"/>
          <w:szCs w:val="22"/>
          <w:rtl w:val="0"/>
          <w:lang w:val="en-US"/>
        </w:rPr>
        <w:t>0.3480</w:t>
      </w:r>
      <w:r>
        <w:rPr>
          <w:color w:val="0b0303"/>
          <w:sz w:val="22"/>
          <w:szCs w:val="22"/>
          <w:rtl w:val="0"/>
          <w:lang w:val="en-US"/>
        </w:rPr>
        <w:t xml:space="preserve">). All the explanation is the same for all those slope and CI. Here I only show one example: slope for </w:t>
      </w:r>
      <w:r>
        <w:rPr>
          <w:color w:val="0b0303"/>
          <w:sz w:val="22"/>
          <w:szCs w:val="22"/>
          <w:rtl w:val="0"/>
          <w:lang w:val="en-US"/>
        </w:rPr>
        <w:t>white</w:t>
      </w:r>
      <w:r>
        <w:rPr>
          <w:color w:val="0b0303"/>
          <w:sz w:val="22"/>
          <w:szCs w:val="22"/>
          <w:rtl w:val="0"/>
          <w:lang w:val="en-US"/>
        </w:rPr>
        <w:t xml:space="preserve"> is the odd ratio between </w:t>
      </w:r>
      <w:r>
        <w:rPr>
          <w:color w:val="0b0303"/>
          <w:sz w:val="22"/>
          <w:szCs w:val="22"/>
          <w:rtl w:val="0"/>
          <w:lang w:val="en-US"/>
        </w:rPr>
        <w:t>white</w:t>
      </w:r>
      <w:r>
        <w:rPr>
          <w:color w:val="0b0303"/>
          <w:sz w:val="22"/>
          <w:szCs w:val="22"/>
          <w:rtl w:val="0"/>
          <w:lang w:val="en-US"/>
        </w:rPr>
        <w:t xml:space="preserve"> race group and </w:t>
      </w:r>
      <w:r>
        <w:rPr>
          <w:color w:val="0b0303"/>
          <w:sz w:val="22"/>
          <w:szCs w:val="22"/>
          <w:rtl w:val="0"/>
          <w:lang w:val="en-US"/>
        </w:rPr>
        <w:t>black</w:t>
      </w:r>
      <w:r>
        <w:rPr>
          <w:color w:val="0b0303"/>
          <w:sz w:val="22"/>
          <w:szCs w:val="22"/>
          <w:rtl w:val="0"/>
          <w:lang w:val="en-US"/>
        </w:rPr>
        <w:t xml:space="preserve"> race group. </w:t>
      </w:r>
      <w:r>
        <w:rPr>
          <w:color w:val="0b0303"/>
          <w:sz w:val="22"/>
          <w:szCs w:val="22"/>
          <w:rtl w:val="0"/>
          <w:lang w:val="en-US"/>
        </w:rPr>
        <w:t>white</w:t>
      </w:r>
      <w:r>
        <w:rPr>
          <w:color w:val="0b0303"/>
          <w:sz w:val="22"/>
          <w:szCs w:val="22"/>
          <w:rtl w:val="0"/>
          <w:lang w:val="en-US"/>
        </w:rPr>
        <w:t xml:space="preserve"> group will have </w:t>
      </w:r>
      <w:r>
        <w:rPr>
          <w:color w:val="0b0303"/>
          <w:sz w:val="22"/>
          <w:szCs w:val="22"/>
          <w:rtl w:val="0"/>
          <w:lang w:val="en-US"/>
        </w:rPr>
        <w:t>white</w:t>
      </w:r>
      <w:r>
        <w:rPr>
          <w:color w:val="0b0303"/>
          <w:sz w:val="22"/>
          <w:szCs w:val="22"/>
          <w:rtl w:val="0"/>
          <w:lang w:val="en-US"/>
        </w:rPr>
        <w:t xml:space="preserve"> equal to one and asian, other equal to zero while </w:t>
      </w:r>
      <w:r>
        <w:rPr>
          <w:color w:val="0b0303"/>
          <w:sz w:val="22"/>
          <w:szCs w:val="22"/>
          <w:rtl w:val="0"/>
          <w:lang w:val="en-US"/>
        </w:rPr>
        <w:t>black</w:t>
      </w:r>
      <w:r>
        <w:rPr>
          <w:color w:val="0b0303"/>
          <w:sz w:val="22"/>
          <w:szCs w:val="22"/>
          <w:rtl w:val="0"/>
          <w:lang w:val="en-US"/>
        </w:rPr>
        <w:t xml:space="preserve"> group will have </w:t>
      </w:r>
      <w:r>
        <w:rPr>
          <w:color w:val="0b0303"/>
          <w:sz w:val="22"/>
          <w:szCs w:val="22"/>
          <w:rtl w:val="0"/>
          <w:lang w:val="en-US"/>
        </w:rPr>
        <w:t>white</w:t>
      </w:r>
      <w:r>
        <w:rPr>
          <w:color w:val="0b0303"/>
          <w:sz w:val="22"/>
          <w:szCs w:val="22"/>
          <w:rtl w:val="0"/>
          <w:lang w:val="en-US"/>
        </w:rPr>
        <w:t xml:space="preserve">, asian and other as zero.   </w:t>
      </w:r>
      <w:r>
        <w:rPr>
          <w:color w:val="0b0303"/>
          <w:sz w:val="22"/>
          <w:szCs w:val="22"/>
          <w:rtl w:val="0"/>
          <w:lang w:val="en-US"/>
        </w:rPr>
        <w:t>Based on a 95% confidence interval, th</w:t>
      </w:r>
      <w:r>
        <w:rPr>
          <w:color w:val="0b0303"/>
          <w:sz w:val="22"/>
          <w:szCs w:val="22"/>
          <w:rtl w:val="0"/>
          <w:lang w:val="en-US"/>
        </w:rPr>
        <w:t>e slope</w:t>
      </w:r>
      <w:r>
        <w:rPr>
          <w:color w:val="0b0303"/>
          <w:sz w:val="22"/>
          <w:szCs w:val="22"/>
          <w:rtl w:val="0"/>
          <w:lang w:val="en-US"/>
        </w:rPr>
        <w:t xml:space="preserve"> suggesting </w:t>
      </w:r>
      <w:r>
        <w:rPr>
          <w:color w:val="0b0303"/>
          <w:sz w:val="22"/>
          <w:szCs w:val="22"/>
          <w:rtl w:val="0"/>
          <w:lang w:val="en-US"/>
        </w:rPr>
        <w:t xml:space="preserve">the odds ratio of prevalence of diabetes between black people and white people, </w:t>
      </w:r>
      <w:r>
        <w:rPr>
          <w:color w:val="0b0303"/>
          <w:sz w:val="22"/>
          <w:szCs w:val="22"/>
          <w:rtl w:val="0"/>
          <w:lang w:val="en-US"/>
        </w:rPr>
        <w:t>0.5185</w:t>
      </w:r>
      <w:r>
        <w:rPr>
          <w:color w:val="0b0303"/>
          <w:sz w:val="22"/>
          <w:szCs w:val="22"/>
          <w:rtl w:val="0"/>
          <w:lang w:val="en-US"/>
        </w:rPr>
        <w:t xml:space="preserve"> </w:t>
      </w:r>
      <w:r>
        <w:rPr>
          <w:color w:val="0b0303"/>
          <w:sz w:val="22"/>
          <w:szCs w:val="22"/>
          <w:rtl w:val="0"/>
          <w:lang w:val="en-US"/>
        </w:rPr>
        <w:t xml:space="preserve">would not be judged unusual if the true </w:t>
      </w:r>
      <w:r>
        <w:rPr>
          <w:color w:val="0b0303"/>
          <w:sz w:val="22"/>
          <w:szCs w:val="22"/>
          <w:rtl w:val="0"/>
          <w:lang w:val="en-US"/>
        </w:rPr>
        <w:t>prevalence of diabetes</w:t>
      </w:r>
      <w:r>
        <w:rPr>
          <w:color w:val="0b0303"/>
          <w:sz w:val="22"/>
          <w:szCs w:val="22"/>
          <w:rtl w:val="0"/>
          <w:lang w:val="en-US"/>
        </w:rPr>
        <w:t xml:space="preserve"> were anywhere from </w:t>
      </w:r>
      <w:r>
        <w:rPr>
          <w:color w:val="0b0303"/>
          <w:sz w:val="22"/>
          <w:szCs w:val="22"/>
          <w:rtl w:val="0"/>
          <w:lang w:val="en-US"/>
        </w:rPr>
        <w:t>0.2908</w:t>
      </w:r>
      <w:r>
        <w:rPr>
          <w:color w:val="0b0303"/>
          <w:sz w:val="22"/>
          <w:szCs w:val="22"/>
          <w:rtl w:val="0"/>
          <w:lang w:val="en-US"/>
        </w:rPr>
        <w:t xml:space="preserve"> to </w:t>
      </w:r>
      <w:r>
        <w:rPr>
          <w:color w:val="0b0303"/>
          <w:sz w:val="22"/>
          <w:szCs w:val="22"/>
          <w:rtl w:val="0"/>
          <w:lang w:val="en-US"/>
        </w:rPr>
        <w:t>0.9246</w:t>
      </w:r>
      <w:r>
        <w:rPr>
          <w:color w:val="0b0303"/>
          <w:sz w:val="22"/>
          <w:szCs w:val="22"/>
          <w:rtl w:val="0"/>
          <w:lang w:val="en-US"/>
        </w:rPr>
        <w:t>.</w:t>
      </w:r>
      <w:r>
        <w:rPr>
          <w:color w:val="0b0303"/>
          <w:sz w:val="22"/>
          <w:szCs w:val="22"/>
          <w:rtl w:val="0"/>
          <w:lang w:val="en-US"/>
        </w:rPr>
        <w:t xml:space="preserve"> A two-sided p value of </w:t>
      </w:r>
      <w:r>
        <w:rPr>
          <w:color w:val="0b0303"/>
          <w:sz w:val="22"/>
          <w:szCs w:val="22"/>
          <w:rtl w:val="0"/>
          <w:lang w:val="en-US"/>
        </w:rPr>
        <w:t>0.026</w:t>
      </w:r>
      <w:r>
        <w:rPr>
          <w:color w:val="0b0303"/>
          <w:sz w:val="22"/>
          <w:szCs w:val="22"/>
          <w:rtl w:val="0"/>
          <w:lang w:val="en-US"/>
        </w:rPr>
        <w:t xml:space="preserve"> suggests that we </w:t>
      </w:r>
      <w:r>
        <w:rPr>
          <w:color w:val="0b0303"/>
          <w:sz w:val="22"/>
          <w:szCs w:val="22"/>
          <w:rtl w:val="0"/>
          <w:lang w:val="en-US"/>
        </w:rPr>
        <w:t>have</w:t>
      </w:r>
      <w:r>
        <w:rPr>
          <w:color w:val="0b0303"/>
          <w:sz w:val="22"/>
          <w:szCs w:val="22"/>
          <w:rtl w:val="0"/>
          <w:lang w:val="en-US"/>
        </w:rPr>
        <w:t xml:space="preserve"> high confidence reject the null hypothesis that the </w:t>
      </w:r>
      <w:r>
        <w:rPr>
          <w:color w:val="0b0303"/>
          <w:sz w:val="22"/>
          <w:szCs w:val="22"/>
          <w:rtl w:val="0"/>
          <w:lang w:val="en-US"/>
        </w:rPr>
        <w:t>odds ratio is from 1. Note that other group doesn</w:t>
      </w:r>
      <w:r>
        <w:rPr>
          <w:rFonts w:hAnsi="Times New Roman" w:hint="default"/>
          <w:color w:val="0b0303"/>
          <w:sz w:val="22"/>
          <w:szCs w:val="22"/>
          <w:rtl w:val="0"/>
          <w:lang w:val="en-US"/>
        </w:rPr>
        <w:t>’</w:t>
      </w:r>
      <w:r>
        <w:rPr>
          <w:color w:val="0b0303"/>
          <w:sz w:val="22"/>
          <w:szCs w:val="22"/>
          <w:rtl w:val="0"/>
          <w:lang w:val="en-US"/>
        </w:rPr>
        <w:t xml:space="preserve">t have </w:t>
      </w:r>
      <w:r>
        <w:rPr>
          <w:color w:val="0b0303"/>
          <w:sz w:val="22"/>
          <w:szCs w:val="22"/>
          <w:rtl w:val="0"/>
          <w:lang w:val="en-US"/>
        </w:rPr>
        <w:t xml:space="preserve">significant </w:t>
      </w:r>
      <w:r>
        <w:rPr>
          <w:color w:val="0b0303"/>
          <w:sz w:val="22"/>
          <w:szCs w:val="22"/>
          <w:rtl w:val="0"/>
          <w:lang w:val="en-US"/>
        </w:rPr>
        <w:t>p-valu</w:t>
      </w:r>
      <w:r>
        <w:rPr>
          <w:color w:val="0b0303"/>
          <w:sz w:val="22"/>
          <w:szCs w:val="22"/>
          <w:rtl w:val="0"/>
          <w:lang w:val="en-US"/>
        </w:rPr>
        <w:t xml:space="preserve">e. </w:t>
      </w:r>
    </w:p>
    <w:p>
      <w:pPr>
        <w:pStyle w:val="Normal"/>
        <w:tabs>
          <w:tab w:val="left" w:pos="1440"/>
        </w:tabs>
        <w:spacing w:after="120"/>
        <w:rPr>
          <w:color w:val="0b0303"/>
          <w:sz w:val="22"/>
          <w:szCs w:val="22"/>
        </w:rPr>
      </w:pP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If we were to ignore issue related to multiple comparisons, what conclusions would you reach based on the p values reported in the regression output from part (d) using a 0.05 level of significance.</w:t>
      </w:r>
    </w:p>
    <w:p>
      <w:pPr>
        <w:pStyle w:val="Normal"/>
        <w:tabs>
          <w:tab w:val="left" w:pos="1440"/>
        </w:tabs>
        <w:spacing w:after="120"/>
        <w:rPr>
          <w:color w:val="0b0303"/>
          <w:sz w:val="22"/>
          <w:szCs w:val="22"/>
        </w:rPr>
      </w:pPr>
      <w:r>
        <w:rPr>
          <w:color w:val="0b0303"/>
          <w:sz w:val="22"/>
          <w:szCs w:val="22"/>
          <w:rtl w:val="0"/>
          <w:lang w:val="en-US"/>
        </w:rPr>
        <w:t xml:space="preserve">The odds ratio of diabetes prevalence between </w:t>
      </w:r>
      <w:r>
        <w:rPr>
          <w:color w:val="0b0303"/>
          <w:sz w:val="22"/>
          <w:szCs w:val="22"/>
          <w:rtl w:val="0"/>
          <w:lang w:val="en-US"/>
        </w:rPr>
        <w:t>other</w:t>
      </w:r>
      <w:r>
        <w:rPr>
          <w:color w:val="0b0303"/>
          <w:sz w:val="22"/>
          <w:szCs w:val="22"/>
          <w:rtl w:val="0"/>
          <w:lang w:val="en-US"/>
        </w:rPr>
        <w:t>, asian subjects are not significantly different from 1 whi</w:t>
      </w:r>
      <w:r>
        <w:rPr>
          <w:color w:val="0b0303"/>
          <w:sz w:val="22"/>
          <w:szCs w:val="22"/>
          <w:rtl w:val="0"/>
          <w:lang w:val="en-US"/>
        </w:rPr>
        <w:t>le</w:t>
      </w:r>
      <w:r>
        <w:rPr>
          <w:color w:val="0b0303"/>
          <w:sz w:val="22"/>
          <w:szCs w:val="22"/>
          <w:rtl w:val="0"/>
          <w:lang w:val="en-US"/>
        </w:rPr>
        <w:t xml:space="preserve"> the two side p-value reported here are far more than 0.05.</w:t>
      </w:r>
      <w:r>
        <w:rPr>
          <w:color w:val="0b0303"/>
          <w:sz w:val="22"/>
          <w:szCs w:val="22"/>
          <w:rtl w:val="0"/>
          <w:lang w:val="en-US"/>
        </w:rPr>
        <w:t xml:space="preserve">However, that of the white people has significant p-value (0.026) which indicates the high association between white people and diabetes prevalence. </w:t>
      </w:r>
    </w:p>
    <w:p>
      <w:pPr>
        <w:pStyle w:val="Normal"/>
        <w:tabs>
          <w:tab w:val="left" w:pos="1440"/>
        </w:tabs>
        <w:spacing w:after="120"/>
        <w:rPr>
          <w:color w:val="0b0303"/>
          <w:sz w:val="22"/>
          <w:szCs w:val="22"/>
        </w:rPr>
      </w:pP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 xml:space="preserve">What do your results from parts (c) and (f) say about the dangers of using the p values for individual regression parameters from a dummy variable regression to decide whether to include or exclude those variables in a regression model (i.e., in a </w:t>
      </w:r>
      <w:r>
        <w:rPr>
          <w:rFonts w:hAnsi="Times New Roman" w:hint="default"/>
          <w:color w:val="0b0303"/>
          <w:sz w:val="22"/>
          <w:szCs w:val="22"/>
          <w:rtl w:val="0"/>
          <w:lang w:val="en-US"/>
        </w:rPr>
        <w:t>“</w:t>
      </w:r>
      <w:r>
        <w:rPr>
          <w:color w:val="0b0303"/>
          <w:sz w:val="22"/>
          <w:szCs w:val="22"/>
          <w:rtl w:val="0"/>
          <w:lang w:val="en-US"/>
        </w:rPr>
        <w:t>stepwise model building</w:t>
      </w:r>
      <w:r>
        <w:rPr>
          <w:rFonts w:hAnsi="Times New Roman" w:hint="default"/>
          <w:color w:val="0b0303"/>
          <w:sz w:val="22"/>
          <w:szCs w:val="22"/>
          <w:rtl w:val="0"/>
          <w:lang w:val="en-US"/>
        </w:rPr>
        <w:t xml:space="preserve">” </w:t>
      </w:r>
      <w:r>
        <w:rPr>
          <w:color w:val="0b0303"/>
          <w:sz w:val="22"/>
          <w:szCs w:val="22"/>
          <w:rtl w:val="0"/>
          <w:lang w:val="en-US"/>
        </w:rPr>
        <w:t>procedure)?</w:t>
      </w:r>
    </w:p>
    <w:p>
      <w:pPr>
        <w:pStyle w:val="Normal"/>
        <w:tabs>
          <w:tab w:val="left" w:pos="1440"/>
        </w:tabs>
        <w:spacing w:after="120"/>
        <w:rPr>
          <w:color w:val="0b0303"/>
          <w:sz w:val="22"/>
          <w:szCs w:val="22"/>
        </w:rPr>
      </w:pPr>
      <w:r>
        <w:rPr>
          <w:color w:val="0b0303"/>
          <w:sz w:val="22"/>
          <w:szCs w:val="22"/>
          <w:rtl w:val="0"/>
          <w:lang w:val="en-US"/>
        </w:rPr>
        <w:t xml:space="preserve">The p-value generated from different model, like the different models with distinct reference as shown here, will have different values (excepting the corresponding group regarding to the switch of the reference group). If we are going to drop certain variables, it may lead to lose information and end up with wrong regression. We may need to use Root Mean Square Error (RMSE) to decide the validity of our model </w:t>
      </w:r>
    </w:p>
    <w:p>
      <w:pPr>
        <w:pStyle w:val="Normal"/>
        <w:numPr>
          <w:ilvl w:val="0"/>
          <w:numId w:val="6"/>
        </w:numPr>
        <w:tabs>
          <w:tab w:val="num" w:pos="687"/>
          <w:tab w:val="left" w:pos="720"/>
        </w:tabs>
        <w:spacing w:after="120"/>
        <w:ind w:left="687" w:hanging="327"/>
        <w:rPr>
          <w:color w:val="0b0303"/>
          <w:position w:val="0"/>
          <w:sz w:val="22"/>
          <w:szCs w:val="22"/>
        </w:rPr>
      </w:pPr>
      <w:r>
        <w:rPr>
          <w:color w:val="0b0303"/>
          <w:sz w:val="22"/>
          <w:szCs w:val="22"/>
          <w:rtl w:val="0"/>
          <w:lang w:val="en-US"/>
        </w:rPr>
        <w:t xml:space="preserve">Perform a statistical regression analysis evaluating an association between all-cause mortality and serum by comparing the instantaneous risk (hazard) of death over the entire period of observation across groups </w:t>
      </w:r>
      <w:r>
        <mc:AlternateContent>
          <mc:Choice Requires="wps">
            <w:drawing>
              <wp:anchor distT="152400" distB="152400" distL="152400" distR="152400" simplePos="0" relativeHeight="251659264" behindDoc="0" locked="0" layoutInCell="1" allowOverlap="1">
                <wp:simplePos x="0" y="0"/>
                <wp:positionH relativeFrom="page">
                  <wp:posOffset>1149350</wp:posOffset>
                </wp:positionH>
                <wp:positionV relativeFrom="page">
                  <wp:posOffset>4902200</wp:posOffset>
                </wp:positionV>
                <wp:extent cx="5480500" cy="205740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480500" cy="205740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8630" w:type="dxa"/>
                              <w:tblInd w:w="3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ffffff"/>
                              <w:tblLayout w:type="fixed"/>
                            </w:tblPr>
                            <w:tblGrid>
                              <w:gridCol w:w="1522"/>
                              <w:gridCol w:w="920"/>
                              <w:gridCol w:w="919"/>
                              <w:gridCol w:w="1004"/>
                              <w:gridCol w:w="920"/>
                              <w:gridCol w:w="1087"/>
                              <w:gridCol w:w="1087"/>
                              <w:gridCol w:w="1171"/>
                            </w:tblGrid>
                            <w:tr>
                              <w:tblPrEx>
                                <w:shd w:val="clear" w:color="auto" w:fill="ffffff"/>
                              </w:tblPrEx>
                              <w:trPr>
                                <w:trHeight w:val="200" w:hRule="atLeast"/>
                              </w:trPr>
                              <w:tc>
                                <w:tcPr>
                                  <w:tcW w:type="dxa" w:w="1522"/>
                                  <w:tcBorders>
                                    <w:top w:val="single" w:color="515151" w:sz="24" w:space="0" w:shadow="0" w:frame="0"/>
                                    <w:left w:val="single" w:color="515151" w:sz="2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37"/>
                                  <w:gridSpan w:val="6"/>
                                  <w:tcBorders>
                                    <w:top w:val="single" w:color="515151" w:sz="24"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Serum LDL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descriptive statistics </w:t>
                                  </w:r>
                                </w:p>
                              </w:tc>
                              <w:tc>
                                <w:tcPr>
                                  <w:tcW w:type="dxa" w:w="1170"/>
                                  <w:vMerge w:val="restart"/>
                                  <w:tcBorders>
                                    <w:top w:val="single" w:color="515151" w:sz="24" w:space="0" w:shadow="0" w:frame="0"/>
                                    <w:left w:val="single" w:color="000000" w:sz="2"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rPr>
                                      <w:rFonts w:ascii="Cambria" w:cs="Cambria" w:hAnsi="Cambria" w:eastAsia="Cambria"/>
                                      <w:sz w:val="24"/>
                                      <w:szCs w:val="24"/>
                                    </w:rPr>
                                  </w:pPr>
                                </w:p>
                                <w:p>
                                  <w:pPr>
                                    <w:pStyle w:val="Normal"/>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All Subjects (with LDL Available3)</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11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69 mg/dL</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70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99 mg/dL</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100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129 mg/dL</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130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159 mg/dL</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160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189 mg/dL</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190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247 mg/dL</w:t>
                                  </w:r>
                                </w:p>
                              </w:tc>
                              <w:tc>
                                <w:tcPr>
                                  <w:tcW w:type="dxa" w:w="1170"/>
                                  <w:vMerge w:val="continue"/>
                                  <w:tcBorders>
                                    <w:top w:val="single" w:color="515151" w:sz="24" w:space="0" w:shadow="0" w:frame="0"/>
                                    <w:left w:val="single" w:color="000000" w:sz="4" w:space="0" w:shadow="0" w:frame="0"/>
                                    <w:bottom w:val="single" w:color="000000" w:sz="2" w:space="0" w:shadow="0" w:frame="0"/>
                                    <w:right w:val="single" w:color="515151" w:sz="24" w:space="0" w:shadow="0" w:frame="0"/>
                                  </w:tcBorders>
                                  <w:shd w:val="clear" w:color="auto" w:fill="auto"/>
                                </w:tcP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 Subjects</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22</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143</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228</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225</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24</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725</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 Deaths</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10</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28</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44</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34</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131</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 year Survival Probability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100%</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95.8%</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93.9%</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95.6%</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98.8%</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95.8%</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95.6%</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 Year Survival Probability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59.1%</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83.2%</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81.1%</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87.1%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88.0%</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83.3%</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83.6%</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10th Pctile of Survival </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3.46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3.80 y</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3.41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4.30 y</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4.53 y</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4.13 y</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3.66 y</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20th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percentile</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 of Survival</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3.55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5.44 y</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5.36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NA1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NA1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NA1</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5.54 y</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5.75 Year Restricted Mean of Survival *2</w:t>
                                  </w:r>
                                </w:p>
                              </w:tc>
                              <w:tc>
                                <w:tcPr>
                                  <w:tcW w:type="dxa" w:w="919"/>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4.91 y</w:t>
                                  </w:r>
                                </w:p>
                              </w:tc>
                              <w:tc>
                                <w:tcPr>
                                  <w:tcW w:type="dxa" w:w="919"/>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5.24 y</w:t>
                                  </w:r>
                                </w:p>
                              </w:tc>
                              <w:tc>
                                <w:tcPr>
                                  <w:tcW w:type="dxa" w:w="1003"/>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5.23 y</w:t>
                                  </w:r>
                                </w:p>
                              </w:tc>
                              <w:tc>
                                <w:tcPr>
                                  <w:tcW w:type="dxa" w:w="919"/>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5.35 y</w:t>
                                  </w:r>
                                </w:p>
                              </w:tc>
                              <w:tc>
                                <w:tcPr>
                                  <w:tcW w:type="dxa" w:w="1087"/>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5.45 y</w:t>
                                  </w:r>
                                </w:p>
                              </w:tc>
                              <w:tc>
                                <w:tcPr>
                                  <w:tcW w:type="dxa" w:w="1087"/>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5.32 y</w:t>
                                  </w:r>
                                </w:p>
                              </w:tc>
                              <w:tc>
                                <w:tcPr>
                                  <w:tcW w:type="dxa" w:w="1170"/>
                                  <w:tcBorders>
                                    <w:top w:val="single" w:color="000000" w:sz="2" w:space="0" w:shadow="0" w:frame="0"/>
                                    <w:left w:val="single" w:color="000000" w:sz="2" w:space="0" w:shadow="0" w:frame="0"/>
                                    <w:bottom w:val="single" w:color="515151" w:sz="24"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5.29 y</w:t>
                                  </w:r>
                                </w:p>
                              </w:tc>
                            </w:tr>
                          </w:tbl>
                        </w:txbxContent>
                      </wps:txbx>
                      <wps:bodyPr rot="0" spcFirstLastPara="1" vertOverflow="overflow" horzOverflow="overflow" vert="horz" wrap="square" lIns="0" tIns="0" rIns="0" bIns="0" numCol="1" spcCol="38100" rtlCol="0" anchor="t" upright="0">
                        <a:prstTxWarp prst="textNoShape"/>
                        <a:spAutoFit/>
                      </wps:bodyPr>
                    </wps:wsp>
                  </a:graphicData>
                </a:graphic>
              </wp:anchor>
            </w:drawing>
          </mc:Choice>
          <mc:Fallback>
            <w:pict>
              <v:shape id="_x0000_s1026" type="#_x0000_t202" style="visibility:visible;position:absolute;margin-left:90.5pt;margin-top:386.0pt;width:431.5pt;height:162.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round" joinstyle="round" linestyle="single" startarrow="none" startarrowwidth="medium" startarrowlength="medium" endarrow="none" endarrowwidth="medium" endarrowlength="medium"/>
                <v:textbox>
                  <w:txbxContent>
                    <w:tbl>
                      <w:tblPr>
                        <w:tblW w:w="8630" w:type="dxa"/>
                        <w:tblInd w:w="3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ffffff"/>
                        <w:tblLayout w:type="fixed"/>
                      </w:tblPr>
                      <w:tblGrid>
                        <w:gridCol w:w="1522"/>
                        <w:gridCol w:w="920"/>
                        <w:gridCol w:w="919"/>
                        <w:gridCol w:w="1004"/>
                        <w:gridCol w:w="920"/>
                        <w:gridCol w:w="1087"/>
                        <w:gridCol w:w="1087"/>
                        <w:gridCol w:w="1171"/>
                      </w:tblGrid>
                      <w:tr>
                        <w:tblPrEx>
                          <w:shd w:val="clear" w:color="auto" w:fill="ffffff"/>
                        </w:tblPrEx>
                        <w:trPr>
                          <w:trHeight w:val="200" w:hRule="atLeast"/>
                        </w:trPr>
                        <w:tc>
                          <w:tcPr>
                            <w:tcW w:type="dxa" w:w="1522"/>
                            <w:tcBorders>
                              <w:top w:val="single" w:color="515151" w:sz="24" w:space="0" w:shadow="0" w:frame="0"/>
                              <w:left w:val="single" w:color="515151" w:sz="24"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937"/>
                            <w:gridSpan w:val="6"/>
                            <w:tcBorders>
                              <w:top w:val="single" w:color="515151" w:sz="24"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Serum LDL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descriptive statistics </w:t>
                            </w:r>
                          </w:p>
                        </w:tc>
                        <w:tc>
                          <w:tcPr>
                            <w:tcW w:type="dxa" w:w="1170"/>
                            <w:vMerge w:val="restart"/>
                            <w:tcBorders>
                              <w:top w:val="single" w:color="515151" w:sz="24" w:space="0" w:shadow="0" w:frame="0"/>
                              <w:left w:val="single" w:color="000000" w:sz="2"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rPr>
                                <w:rFonts w:ascii="Cambria" w:cs="Cambria" w:hAnsi="Cambria" w:eastAsia="Cambria"/>
                                <w:sz w:val="24"/>
                                <w:szCs w:val="24"/>
                              </w:rPr>
                            </w:pPr>
                          </w:p>
                          <w:p>
                            <w:pPr>
                              <w:pStyle w:val="Normal"/>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All Subjects (with LDL Available3)</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11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69 mg/dL</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70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99 mg/dL</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100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129 mg/dL</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130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159 mg/dL</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160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189 mg/dL</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190 </w:t>
                            </w:r>
                            <w:r>
                              <w:rPr>
                                <w:rFonts w:ascii="Cambria" w:cs="Cambria" w:hAnsi="Cambria" w:eastAsia="Cambria"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247 mg/dL</w:t>
                            </w:r>
                          </w:p>
                        </w:tc>
                        <w:tc>
                          <w:tcPr>
                            <w:tcW w:type="dxa" w:w="1170"/>
                            <w:vMerge w:val="continue"/>
                            <w:tcBorders>
                              <w:top w:val="single" w:color="515151" w:sz="24" w:space="0" w:shadow="0" w:frame="0"/>
                              <w:left w:val="single" w:color="000000" w:sz="4" w:space="0" w:shadow="0" w:frame="0"/>
                              <w:bottom w:val="single" w:color="000000" w:sz="2" w:space="0" w:shadow="0" w:frame="0"/>
                              <w:right w:val="single" w:color="515151" w:sz="24" w:space="0" w:shadow="0" w:frame="0"/>
                            </w:tcBorders>
                            <w:shd w:val="clear" w:color="auto" w:fill="auto"/>
                          </w:tcP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 Subjects</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22</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143</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228</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225</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24</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725</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 Deaths</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10</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28</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44</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34</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131</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2 year Survival Probability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100%</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95.8%</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93.9%</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95.6%</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98.8%</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95.8%</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95.6%</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 Year Survival Probability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59.1%</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83.2%</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81.1%</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87.1%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88.0%</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83.3%</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83.6%</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10th Pctile of Survival </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3.46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3.80 y</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3.41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4.30 y</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4.53 y</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4.13 y</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3.66 y</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20th </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percentile</w:t>
                            </w: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 xml:space="preserve"> of Survival</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3.55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5.44 y</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5.36 y</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NA1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NA1</w:t>
                            </w:r>
                          </w:p>
                        </w:tc>
                        <w:tc>
                          <w:tcPr>
                            <w:tcW w:type="dxa" w:w="10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NA1</w:t>
                            </w:r>
                          </w:p>
                        </w:tc>
                        <w:tc>
                          <w:tcPr>
                            <w:tcW w:type="dxa" w:w="1170"/>
                            <w:tcBorders>
                              <w:top w:val="single" w:color="000000" w:sz="2" w:space="0" w:shadow="0" w:frame="0"/>
                              <w:left w:val="single" w:color="000000" w:sz="4" w:space="0" w:shadow="0" w:frame="0"/>
                              <w:bottom w:val="single" w:color="000000" w:sz="2"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5.54 y</w:t>
                            </w:r>
                          </w:p>
                        </w:tc>
                      </w:tr>
                      <w:tr>
                        <w:tblPrEx>
                          <w:shd w:val="clear" w:color="auto" w:fill="ffffff"/>
                        </w:tblPrEx>
                        <w:trPr>
                          <w:trHeight w:val="200" w:hRule="atLeast"/>
                        </w:trPr>
                        <w:tc>
                          <w:tcPr>
                            <w:tcW w:type="dxa" w:w="1522"/>
                            <w:tcBorders>
                              <w:top w:val="single" w:color="000000" w:sz="2" w:space="0" w:shadow="0" w:frame="0"/>
                              <w:left w:val="single" w:color="515151" w:sz="24"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5.75 Year Restricted Mean of Survival *2</w:t>
                            </w:r>
                          </w:p>
                        </w:tc>
                        <w:tc>
                          <w:tcPr>
                            <w:tcW w:type="dxa" w:w="919"/>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4.91 y</w:t>
                            </w:r>
                          </w:p>
                        </w:tc>
                        <w:tc>
                          <w:tcPr>
                            <w:tcW w:type="dxa" w:w="919"/>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5.24 y</w:t>
                            </w:r>
                          </w:p>
                        </w:tc>
                        <w:tc>
                          <w:tcPr>
                            <w:tcW w:type="dxa" w:w="1003"/>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5.23 y</w:t>
                            </w:r>
                          </w:p>
                        </w:tc>
                        <w:tc>
                          <w:tcPr>
                            <w:tcW w:type="dxa" w:w="919"/>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5.35 y</w:t>
                            </w:r>
                          </w:p>
                        </w:tc>
                        <w:tc>
                          <w:tcPr>
                            <w:tcW w:type="dxa" w:w="1087"/>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5.45 y</w:t>
                            </w:r>
                          </w:p>
                        </w:tc>
                        <w:tc>
                          <w:tcPr>
                            <w:tcW w:type="dxa" w:w="1087"/>
                            <w:tcBorders>
                              <w:top w:val="single" w:color="000000" w:sz="4" w:space="0" w:shadow="0" w:frame="0"/>
                              <w:left w:val="single" w:color="000000" w:sz="2" w:space="0" w:shadow="0" w:frame="0"/>
                              <w:bottom w:val="single" w:color="515151" w:sz="24"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5.32 y</w:t>
                            </w:r>
                          </w:p>
                        </w:tc>
                        <w:tc>
                          <w:tcPr>
                            <w:tcW w:type="dxa" w:w="1170"/>
                            <w:tcBorders>
                              <w:top w:val="single" w:color="000000" w:sz="2" w:space="0" w:shadow="0" w:frame="0"/>
                              <w:left w:val="single" w:color="000000" w:sz="2" w:space="0" w:shadow="0" w:frame="0"/>
                              <w:bottom w:val="single" w:color="515151" w:sz="24" w:space="0" w:shadow="0" w:frame="0"/>
                              <w:right w:val="single" w:color="515151" w:sz="24" w:space="0" w:shadow="0" w:frame="0"/>
                            </w:tcBorders>
                            <w:shd w:val="clear" w:color="auto" w:fill="auto"/>
                            <w:tcMar>
                              <w:top w:type="dxa" w:w="80"/>
                              <w:left w:type="dxa" w:w="80"/>
                              <w:bottom w:type="dxa" w:w="80"/>
                              <w:right w:type="dxa" w:w="80"/>
                            </w:tcMar>
                            <w:vAlign w:val="top"/>
                          </w:tcPr>
                          <w:p>
                            <w:pPr>
                              <w:pStyle w:val="Normal"/>
                            </w:pPr>
                            <w:r>
                              <w:rPr>
                                <w:rFonts w:ascii="Cambria" w:cs="Cambria" w:hAnsi="Cambria" w:eastAsia="Cambria"/>
                                <w:caps w:val="0"/>
                                <w:smallCaps w:val="0"/>
                                <w:strike w:val="0"/>
                                <w:dstrike w:val="0"/>
                                <w:outline w:val="0"/>
                                <w:color w:val="000000"/>
                                <w:spacing w:val="0"/>
                                <w:kern w:val="0"/>
                                <w:position w:val="0"/>
                                <w:sz w:val="24"/>
                                <w:szCs w:val="24"/>
                                <w:u w:val="none" w:color="000000"/>
                                <w:vertAlign w:val="baseline"/>
                                <w:rtl w:val="0"/>
                                <w:lang w:val="en-US"/>
                              </w:rPr>
                              <w:t>5.29 y</w:t>
                            </w:r>
                          </w:p>
                        </w:tc>
                      </w:tr>
                    </w:tbl>
                  </w:txbxContent>
                </v:textbox>
                <w10:wrap type="topAndBottom" side="bothSides" anchorx="page" anchory="page"/>
              </v:shape>
            </w:pict>
          </mc:Fallback>
        </mc:AlternateContent>
      </w:r>
      <w:r>
        <w:rPr>
          <w:color w:val="0b0303"/>
          <w:sz w:val="22"/>
          <w:szCs w:val="22"/>
          <w:rtl w:val="0"/>
          <w:lang w:val="en-US"/>
        </w:rPr>
        <w:t xml:space="preserve">defined by serum LDL when fit as dummy variables using the categories suggested by the Mayo Clinic as reported on Homework #1. The Stata </w:t>
      </w:r>
      <w:r>
        <w:rPr>
          <w:rFonts w:ascii="Courier New"/>
          <w:color w:val="0b0303"/>
          <w:sz w:val="22"/>
          <w:szCs w:val="22"/>
          <w:rtl w:val="0"/>
          <w:lang w:val="en-US"/>
        </w:rPr>
        <w:t>egen</w:t>
      </w:r>
      <w:r>
        <w:rPr>
          <w:color w:val="0b0303"/>
          <w:sz w:val="22"/>
          <w:szCs w:val="22"/>
          <w:rtl w:val="0"/>
          <w:lang w:val="en-US"/>
        </w:rPr>
        <w:t xml:space="preserve"> command can be used to categorize the LDL levels</w:t>
      </w:r>
    </w:p>
    <w:p>
      <w:pPr>
        <w:pStyle w:val="Normal"/>
        <w:spacing w:after="120"/>
        <w:ind w:left="720" w:firstLine="0"/>
        <w:jc w:val="center"/>
        <w:rPr>
          <w:color w:val="0b0303"/>
          <w:sz w:val="22"/>
          <w:szCs w:val="22"/>
        </w:rPr>
      </w:pPr>
      <w:r>
        <w:rPr>
          <w:rFonts w:ascii="Courier New"/>
          <w:color w:val="0b0303"/>
          <w:sz w:val="22"/>
          <w:szCs w:val="22"/>
          <w:rtl w:val="0"/>
          <w:lang w:val="en-US"/>
        </w:rPr>
        <w:t>egen ldlCTG = cut(ldl), at(0 70 100 130 160 190 250)</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Include full description of your methods, appropriate descriptive statistics, and full report of your inferential statistics.</w:t>
      </w:r>
    </w:p>
    <w:p>
      <w:pPr>
        <w:pStyle w:val="Normal"/>
        <w:tabs>
          <w:tab w:val="left" w:pos="1440"/>
        </w:tabs>
        <w:spacing w:after="120"/>
        <w:rPr>
          <w:color w:val="0b0303"/>
          <w:sz w:val="22"/>
          <w:szCs w:val="22"/>
        </w:rPr>
      </w:pPr>
      <w:r>
        <w:rPr>
          <w:color w:val="0b0303"/>
          <w:sz w:val="22"/>
          <w:szCs w:val="22"/>
          <w:rtl w:val="0"/>
          <w:lang w:val="en-US"/>
        </w:rPr>
        <w:t xml:space="preserve">In table 1 we estimate the survival distribution based on the Mayo clinic categories. From the total 725 subjects, </w:t>
      </w:r>
      <w:r>
        <w:rPr>
          <w:color w:val="0b0303"/>
          <w:sz w:val="22"/>
          <w:szCs w:val="22"/>
          <w:rtl w:val="0"/>
          <w:lang w:val="en-US"/>
        </w:rPr>
        <w:t xml:space="preserve"> 133</w:t>
      </w:r>
      <w:r>
        <w:rPr>
          <w:color w:val="0b0303"/>
          <w:sz w:val="22"/>
          <w:szCs w:val="22"/>
          <w:rtl w:val="0"/>
          <w:lang w:val="en-US"/>
        </w:rPr>
        <w:t xml:space="preserve"> deaths are observed during the study process. The figure 1 presents the Kaplan-Meier estimates for different ldl groups defined by the Mayo Clinic. </w:t>
      </w:r>
    </w:p>
    <w:p>
      <w:pPr>
        <w:pStyle w:val="Normal"/>
        <w:tabs>
          <w:tab w:val="left" w:pos="1440"/>
        </w:tabs>
        <w:spacing w:after="120"/>
        <w:rPr>
          <w:color w:val="0b0303"/>
          <w:sz w:val="22"/>
          <w:szCs w:val="22"/>
        </w:rPr>
      </w:pPr>
      <w:r>
        <w:rPr>
          <w:color w:val="0b0303"/>
          <w:sz w:val="22"/>
          <w:szCs w:val="22"/>
          <w:rtl w:val="0"/>
          <w:lang w:val="en-US"/>
        </w:rPr>
        <w:t xml:space="preserve">Method: </w:t>
      </w:r>
      <w:r>
        <w:rPr>
          <w:color w:val="0b0303"/>
          <w:sz w:val="22"/>
          <w:szCs w:val="22"/>
          <w:rtl w:val="0"/>
          <w:lang w:val="en-US"/>
        </w:rPr>
        <w:t xml:space="preserve">Distributions of </w:t>
      </w:r>
      <w:r>
        <w:rPr>
          <w:color w:val="0b0303"/>
          <w:sz w:val="22"/>
          <w:szCs w:val="22"/>
          <w:rtl w:val="0"/>
          <w:lang w:val="en-US"/>
        </w:rPr>
        <w:t>hazard of death</w:t>
      </w:r>
      <w:r>
        <w:rPr>
          <w:color w:val="0b0303"/>
          <w:sz w:val="22"/>
          <w:szCs w:val="22"/>
          <w:rtl w:val="0"/>
          <w:lang w:val="en-US"/>
        </w:rPr>
        <w:t xml:space="preserve"> </w:t>
      </w:r>
      <w:r>
        <w:rPr>
          <w:color w:val="0b0303"/>
          <w:sz w:val="22"/>
          <w:szCs w:val="22"/>
          <w:rtl w:val="0"/>
          <w:lang w:val="en-US"/>
        </w:rPr>
        <w:t xml:space="preserve">over the entire period of observation across groups defined by serum LDL </w:t>
      </w:r>
      <w:r>
        <w:rPr>
          <w:color w:val="0b0303"/>
          <w:sz w:val="22"/>
          <w:szCs w:val="22"/>
          <w:rtl w:val="0"/>
          <w:lang w:val="en-US"/>
        </w:rPr>
        <w:t>was compared across</w:t>
      </w:r>
      <w:r>
        <w:rPr>
          <w:color w:val="0b0303"/>
          <w:sz w:val="22"/>
          <w:szCs w:val="22"/>
          <w:rtl w:val="0"/>
          <w:lang w:val="en-US"/>
        </w:rPr>
        <w:t xml:space="preserve"> different groups as defined by Mayo Clinic LDL categories,</w:t>
      </w:r>
      <w:r>
        <w:rPr>
          <w:color w:val="0b0303"/>
          <w:sz w:val="22"/>
          <w:szCs w:val="22"/>
          <w:rtl w:val="0"/>
          <w:lang w:val="en-US"/>
        </w:rPr>
        <w:t xml:space="preserve"> </w:t>
      </w:r>
      <w:r>
        <w:rPr>
          <w:color w:val="0b0303"/>
          <w:sz w:val="22"/>
          <w:szCs w:val="22"/>
          <w:rtl w:val="0"/>
          <w:lang w:val="en-US"/>
        </w:rPr>
        <w:t xml:space="preserve">using </w:t>
      </w:r>
      <w:r>
        <w:rPr>
          <w:color w:val="0b0303"/>
          <w:sz w:val="22"/>
          <w:szCs w:val="22"/>
          <w:rtl w:val="0"/>
          <w:lang w:val="en-US"/>
        </w:rPr>
        <w:t>hazard ratio</w:t>
      </w:r>
      <w:r>
        <w:rPr>
          <w:color w:val="0b0303"/>
          <w:sz w:val="22"/>
          <w:szCs w:val="22"/>
          <w:rtl w:val="0"/>
          <w:lang w:val="en-US"/>
        </w:rPr>
        <w:t xml:space="preserve"> </w:t>
      </w:r>
      <w:r>
        <w:rPr>
          <w:color w:val="0b0303"/>
          <w:sz w:val="22"/>
          <w:szCs w:val="22"/>
          <w:rtl w:val="0"/>
          <w:lang w:val="en-US"/>
        </w:rPr>
        <w:t>regression modeling</w:t>
      </w:r>
      <w:r>
        <w:rPr>
          <w:color w:val="0b0303"/>
          <w:sz w:val="22"/>
          <w:szCs w:val="22"/>
          <w:rtl w:val="0"/>
          <w:lang w:val="en-US"/>
        </w:rPr>
        <w:t xml:space="preserve"> and </w:t>
      </w:r>
      <w:r>
        <w:rPr>
          <w:color w:val="0b0303"/>
          <w:sz w:val="22"/>
          <w:szCs w:val="22"/>
          <w:rtl w:val="0"/>
          <w:lang w:val="en-US"/>
        </w:rPr>
        <w:t xml:space="preserve">the categories as defined by the Mayo </w:t>
      </w:r>
    </w:p>
    <w:p>
      <w:pPr>
        <w:pStyle w:val="Normal"/>
        <w:tabs>
          <w:tab w:val="left" w:pos="1440"/>
        </w:tabs>
        <w:spacing w:after="120"/>
        <w:rPr>
          <w:color w:val="0b0303"/>
          <w:sz w:val="22"/>
          <w:szCs w:val="22"/>
        </w:rPr>
      </w:pPr>
      <w:r>
        <w:rPr>
          <w:color w:val="0b0303"/>
          <w:sz w:val="22"/>
          <w:szCs w:val="22"/>
          <w:rtl w:val="0"/>
          <w:lang w:val="en-US"/>
        </w:rPr>
        <w:t>clinic</w:t>
      </w:r>
      <w:r>
        <w:rPr>
          <w:color w:val="0b0303"/>
          <w:sz w:val="22"/>
          <w:szCs w:val="22"/>
          <w:rtl w:val="0"/>
          <w:lang w:val="en-US"/>
        </w:rPr>
        <w:t>. Quantification of association between</w:t>
      </w:r>
      <w:r>
        <w:rPr>
          <w:color w:val="0b0303"/>
          <w:sz w:val="22"/>
          <w:szCs w:val="22"/>
          <w:rtl w:val="0"/>
          <w:lang w:val="en-US"/>
        </w:rPr>
        <w:t xml:space="preserve"> race group</w:t>
      </w:r>
      <w:r>
        <w:rPr>
          <w:color w:val="0b0303"/>
          <w:sz w:val="22"/>
          <w:szCs w:val="22"/>
          <w:rtl w:val="0"/>
          <w:lang w:val="en-US"/>
        </w:rPr>
        <w:t xml:space="preserve"> computed from the regression model,</w:t>
      </w:r>
      <w:r>
        <w:rPr>
          <w:color w:val="0b0303"/>
          <w:sz w:val="22"/>
          <w:szCs w:val="22"/>
          <w:rtl w:val="0"/>
          <w:lang w:val="en-US"/>
        </w:rPr>
        <w:t xml:space="preserve"> </w:t>
      </w:r>
      <w:r>
        <w:rPr>
          <w:color w:val="0b0303"/>
          <w:sz w:val="22"/>
          <w:szCs w:val="22"/>
          <w:rtl w:val="0"/>
          <w:lang w:val="en-US"/>
        </w:rPr>
        <w:t>with confidence intervals and two-sided p values computed.</w:t>
      </w:r>
      <w:r>
        <w:rPr>
          <w:color w:val="0b0303"/>
          <w:sz w:val="22"/>
          <w:szCs w:val="22"/>
          <w:rtl w:val="0"/>
          <w:lang w:val="en-US"/>
        </w:rPr>
        <w:t xml:space="preserve"> </w:t>
      </w:r>
    </w:p>
    <w:p>
      <w:pPr>
        <w:pStyle w:val="Normal"/>
        <w:tabs>
          <w:tab w:val="left" w:pos="1440"/>
        </w:tabs>
        <w:spacing w:after="120"/>
        <w:jc w:val="center"/>
        <w:rPr>
          <w:b w:val="1"/>
          <w:bCs w:val="1"/>
          <w:color w:val="0b0303"/>
          <w:sz w:val="22"/>
          <w:szCs w:val="22"/>
        </w:rPr>
      </w:pPr>
      <w:r>
        <w:rPr>
          <w:b w:val="1"/>
          <w:bCs w:val="1"/>
          <w:color w:val="0b0303"/>
          <w:sz w:val="22"/>
          <w:szCs w:val="22"/>
          <w:rtl w:val="0"/>
          <w:lang w:val="en-US"/>
        </w:rPr>
        <w:t xml:space="preserve">Table 1. descriptive statistics for the people in study </w:t>
      </w:r>
    </w:p>
    <w:p>
      <w:pPr>
        <w:pStyle w:val="Normal"/>
        <w:tabs>
          <w:tab w:val="left" w:pos="1440"/>
        </w:tabs>
        <w:spacing w:after="120"/>
        <w:jc w:val="center"/>
        <w:rPr>
          <w:b w:val="1"/>
          <w:bCs w:val="1"/>
          <w:color w:val="0b0303"/>
          <w:sz w:val="22"/>
          <w:szCs w:val="22"/>
        </w:rPr>
      </w:pPr>
      <w:r>
        <w:rPr>
          <w:b w:val="1"/>
          <w:bCs w:val="1"/>
          <w:color w:val="0b0303"/>
          <w:sz w:val="22"/>
          <w:szCs w:val="22"/>
          <w:rtl w:val="0"/>
          <w:lang w:val="en-US"/>
        </w:rPr>
        <w:t>Figure 1 Kaplan-Meier estimates for the ldl group</w:t>
      </w:r>
    </w:p>
    <w:p>
      <w:pPr>
        <w:pStyle w:val="Normal"/>
        <w:tabs>
          <w:tab w:val="left" w:pos="1440"/>
        </w:tabs>
        <w:spacing w:after="120"/>
        <w:rPr>
          <w:color w:val="0b0303"/>
          <w:sz w:val="22"/>
          <w:szCs w:val="22"/>
        </w:rPr>
      </w:pPr>
      <w:r>
        <w:rPr>
          <w:color w:val="0b0303"/>
          <w:sz w:val="22"/>
          <w:szCs w:val="22"/>
          <w:rtl w:val="0"/>
          <w:lang w:val="en-US"/>
        </w:rPr>
        <w:t>Inference:</w:t>
      </w:r>
      <w:r>
        <w:rPr>
          <w:color w:val="0b0303"/>
          <w:sz w:val="22"/>
          <w:szCs w:val="22"/>
          <w:rtl w:val="0"/>
          <w:lang w:val="en-US"/>
        </w:rPr>
        <w:t xml:space="preserve"> </w:t>
      </w:r>
      <w:r>
        <w:rPr>
          <w:color w:val="0b0303"/>
          <w:sz w:val="22"/>
          <w:szCs w:val="22"/>
          <w:rtl w:val="0"/>
          <w:lang w:val="en-US"/>
        </w:rPr>
        <w:t>Data were available on 735 subjects</w:t>
      </w:r>
      <w:r>
        <w:rPr>
          <w:color w:val="0b0303"/>
          <w:sz w:val="22"/>
          <w:szCs w:val="22"/>
          <w:rtl w:val="0"/>
          <w:lang w:val="en-US"/>
        </w:rPr>
        <w:t xml:space="preserve"> with mean serum LDL as 126 mg/dL (SD 33.6 mg/dL, min: 11 mg/dL and max: 247 mg/dL). 131 subjects are dead during an average of 5.33 years. The total p-value from the hazard ratio regression is  0.0087 and thus we can reject the null hypothesis that there is not any association between the LDL and death. </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Provide an interpretation for each parameter in your regression model, including the intercept.</w:t>
      </w:r>
    </w:p>
    <w:p>
      <w:pPr>
        <w:pStyle w:val="Normal"/>
        <w:tabs>
          <w:tab w:val="left" w:pos="1440"/>
        </w:tabs>
        <w:spacing w:after="120"/>
        <w:rPr>
          <w:color w:val="0b0303"/>
          <w:sz w:val="22"/>
          <w:szCs w:val="22"/>
        </w:rPr>
      </w:pPr>
      <w:r>
        <w:rPr>
          <w:color w:val="0b0303"/>
          <w:sz w:val="22"/>
          <w:szCs w:val="22"/>
          <w:rtl w:val="0"/>
          <w:lang w:val="en-US"/>
        </w:rPr>
        <w:t>We used the regression to calculate the hazards ratio in different group. ldlCTG is used as the dummy variable. The hazard ratio for people with ldl mg/dL, between 70 mg/dL and 100 mg/dL, between 100 mg/dL and 13</w:t>
      </w:r>
      <w:r>
        <w:drawing>
          <wp:anchor distT="152400" distB="152400" distL="152400" distR="152400" simplePos="0" relativeHeight="251660288" behindDoc="0" locked="0" layoutInCell="1" allowOverlap="1">
            <wp:simplePos x="0" y="0"/>
            <wp:positionH relativeFrom="page">
              <wp:posOffset>690879</wp:posOffset>
            </wp:positionH>
            <wp:positionV relativeFrom="page">
              <wp:posOffset>1663699</wp:posOffset>
            </wp:positionV>
            <wp:extent cx="6126480" cy="4367588"/>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4-02-10 at 8.39.22 AM.png"/>
                    <pic:cNvPicPr/>
                  </pic:nvPicPr>
                  <pic:blipFill rotWithShape="1">
                    <a:blip r:embed="rId4">
                      <a:extLst/>
                    </a:blip>
                    <a:srcRect l="0" t="0" r="0" b="0"/>
                    <a:stretch>
                      <a:fillRect/>
                    </a:stretch>
                  </pic:blipFill>
                  <pic:spPr>
                    <a:xfrm>
                      <a:off x="0" y="0"/>
                      <a:ext cx="6126480" cy="4367588"/>
                    </a:xfrm>
                    <a:prstGeom prst="rect">
                      <a:avLst/>
                    </a:prstGeom>
                    <a:noFill/>
                    <a:ln>
                      <a:noFill/>
                    </a:ln>
                    <a:effectLst/>
                    <a:extLst/>
                  </pic:spPr>
                </pic:pic>
              </a:graphicData>
            </a:graphic>
          </wp:anchor>
        </w:drawing>
      </w:r>
      <w:r>
        <w:rPr>
          <w:color w:val="0b0303"/>
          <w:sz w:val="22"/>
          <w:szCs w:val="22"/>
          <w:rtl w:val="0"/>
          <w:lang w:val="en-US"/>
        </w:rPr>
        <w:t xml:space="preserve">0 mg/dL, between 130 mg/dL and 160 mg/dL and between 160 mg/dL and 190 mg/dL  are 0.3980, 0.3926, 0.2939, 0.2565, 0.3167, respectively. All the p-value for each category is less than 0.05 which implies the statistically significant difference from 1 for the hazard ratio in each group comparing the baseline group for the ldl from 0 to 69mg/dL. Since all the explanation for the CI are the same for each group, I will also talk about the group 70. </w:t>
      </w:r>
      <w:r>
        <w:rPr>
          <w:color w:val="0b0303"/>
          <w:sz w:val="22"/>
          <w:szCs w:val="22"/>
          <w:rtl w:val="0"/>
          <w:lang w:val="en-US"/>
        </w:rPr>
        <w:t>Based on a 95% confidence interval, th</w:t>
      </w:r>
      <w:r>
        <w:rPr>
          <w:color w:val="0b0303"/>
          <w:sz w:val="22"/>
          <w:szCs w:val="22"/>
          <w:rtl w:val="0"/>
          <w:lang w:val="en-US"/>
        </w:rPr>
        <w:t>e slope</w:t>
      </w:r>
      <w:r>
        <w:rPr>
          <w:color w:val="0b0303"/>
          <w:sz w:val="22"/>
          <w:szCs w:val="22"/>
          <w:rtl w:val="0"/>
          <w:lang w:val="en-US"/>
        </w:rPr>
        <w:t xml:space="preserve"> suggesting </w:t>
      </w:r>
      <w:r>
        <w:rPr>
          <w:color w:val="0b0303"/>
          <w:sz w:val="22"/>
          <w:szCs w:val="22"/>
          <w:rtl w:val="0"/>
          <w:lang w:val="en-US"/>
        </w:rPr>
        <w:t xml:space="preserve">the </w:t>
      </w:r>
      <w:r>
        <w:rPr>
          <w:color w:val="0b0303"/>
          <w:sz w:val="22"/>
          <w:szCs w:val="22"/>
          <w:rtl w:val="0"/>
          <w:lang w:val="en-US"/>
        </w:rPr>
        <w:t>hazard</w:t>
      </w:r>
      <w:r>
        <w:rPr>
          <w:color w:val="0b0303"/>
          <w:sz w:val="22"/>
          <w:szCs w:val="22"/>
          <w:rtl w:val="0"/>
          <w:lang w:val="en-US"/>
        </w:rPr>
        <w:t xml:space="preserve"> ratio between </w:t>
      </w:r>
      <w:r>
        <w:rPr>
          <w:color w:val="0b0303"/>
          <w:sz w:val="22"/>
          <w:szCs w:val="22"/>
          <w:rtl w:val="0"/>
          <w:lang w:val="en-US"/>
        </w:rPr>
        <w:t>group 70</w:t>
      </w:r>
      <w:r>
        <w:rPr>
          <w:color w:val="0b0303"/>
          <w:sz w:val="22"/>
          <w:szCs w:val="22"/>
          <w:rtl w:val="0"/>
          <w:lang w:val="en-US"/>
        </w:rPr>
        <w:t xml:space="preserve"> people and </w:t>
      </w:r>
      <w:r>
        <w:rPr>
          <w:color w:val="0b0303"/>
          <w:sz w:val="22"/>
          <w:szCs w:val="22"/>
          <w:rtl w:val="0"/>
          <w:lang w:val="en-US"/>
        </w:rPr>
        <w:t>the baseline group</w:t>
      </w:r>
      <w:r>
        <w:rPr>
          <w:color w:val="0b0303"/>
          <w:sz w:val="22"/>
          <w:szCs w:val="22"/>
          <w:rtl w:val="0"/>
          <w:lang w:val="en-US"/>
        </w:rPr>
        <w:t xml:space="preserve">, </w:t>
      </w:r>
      <w:r>
        <w:rPr>
          <w:color w:val="0b0303"/>
          <w:sz w:val="22"/>
          <w:szCs w:val="22"/>
          <w:rtl w:val="0"/>
          <w:lang w:val="en-US"/>
        </w:rPr>
        <w:t>0.3980.</w:t>
      </w:r>
      <w:r>
        <w:rPr>
          <w:color w:val="0b0303"/>
          <w:sz w:val="22"/>
          <w:szCs w:val="22"/>
          <w:rtl w:val="0"/>
          <w:lang w:val="en-US"/>
        </w:rPr>
        <w:t xml:space="preserve"> </w:t>
      </w:r>
      <w:r>
        <w:rPr>
          <w:color w:val="0b0303"/>
          <w:sz w:val="22"/>
          <w:szCs w:val="22"/>
          <w:rtl w:val="0"/>
          <w:lang w:val="en-US"/>
        </w:rPr>
        <w:t xml:space="preserve">would not be judged unusual if the true </w:t>
      </w:r>
      <w:r>
        <w:rPr>
          <w:color w:val="0b0303"/>
          <w:sz w:val="22"/>
          <w:szCs w:val="22"/>
          <w:rtl w:val="0"/>
          <w:lang w:val="en-US"/>
        </w:rPr>
        <w:t>prevalence of diabetes</w:t>
      </w:r>
      <w:r>
        <w:rPr>
          <w:color w:val="0b0303"/>
          <w:sz w:val="22"/>
          <w:szCs w:val="22"/>
          <w:rtl w:val="0"/>
          <w:lang w:val="en-US"/>
        </w:rPr>
        <w:t xml:space="preserve"> were anywhere from </w:t>
      </w:r>
      <w:r>
        <w:rPr>
          <w:color w:val="0b0303"/>
          <w:sz w:val="22"/>
          <w:szCs w:val="22"/>
          <w:rtl w:val="0"/>
          <w:lang w:val="en-US"/>
        </w:rPr>
        <w:t>0</w:t>
      </w:r>
      <w:r>
        <w:rPr>
          <w:color w:val="0b0303"/>
          <w:sz w:val="22"/>
          <w:szCs w:val="22"/>
          <w:rtl w:val="0"/>
          <w:lang w:val="en-US"/>
        </w:rPr>
        <w:t xml:space="preserve">.2026  </w:t>
      </w:r>
      <w:r>
        <w:rPr>
          <w:color w:val="0b0303"/>
          <w:sz w:val="22"/>
          <w:szCs w:val="22"/>
          <w:rtl w:val="0"/>
          <w:lang w:val="en-US"/>
        </w:rPr>
        <w:t>to</w:t>
      </w:r>
      <w:r>
        <w:rPr>
          <w:color w:val="0b0303"/>
          <w:sz w:val="22"/>
          <w:szCs w:val="22"/>
          <w:rtl w:val="0"/>
          <w:lang w:val="en-US"/>
        </w:rPr>
        <w:t xml:space="preserve"> </w:t>
      </w:r>
      <w:r>
        <w:rPr>
          <w:color w:val="0b0303"/>
          <w:sz w:val="22"/>
          <w:szCs w:val="22"/>
          <w:rtl w:val="0"/>
          <w:lang w:val="en-US"/>
        </w:rPr>
        <w:t>0</w:t>
      </w:r>
      <w:r>
        <w:rPr>
          <w:color w:val="0b0303"/>
          <w:sz w:val="22"/>
          <w:szCs w:val="22"/>
          <w:rtl w:val="0"/>
          <w:lang w:val="en-US"/>
        </w:rPr>
        <w:t>.7820</w:t>
      </w:r>
      <w:r>
        <w:rPr>
          <w:color w:val="0b0303"/>
          <w:sz w:val="22"/>
          <w:szCs w:val="22"/>
          <w:rtl w:val="0"/>
          <w:lang w:val="en-US"/>
        </w:rPr>
        <w:t>.</w:t>
      </w:r>
      <w:r>
        <w:rPr>
          <w:color w:val="0b0303"/>
          <w:sz w:val="22"/>
          <w:szCs w:val="22"/>
          <w:rtl w:val="0"/>
          <w:lang w:val="en-US"/>
        </w:rPr>
        <w:t xml:space="preserve"> A two-sided p value of </w:t>
      </w:r>
      <w:r>
        <w:rPr>
          <w:color w:val="0b0303"/>
          <w:sz w:val="22"/>
          <w:szCs w:val="22"/>
          <w:rtl w:val="0"/>
          <w:lang w:val="en-US"/>
        </w:rPr>
        <w:t>0.008</w:t>
      </w:r>
      <w:r>
        <w:rPr>
          <w:color w:val="0b0303"/>
          <w:sz w:val="22"/>
          <w:szCs w:val="22"/>
          <w:rtl w:val="0"/>
          <w:lang w:val="en-US"/>
        </w:rPr>
        <w:t xml:space="preserve"> suggests that we </w:t>
      </w:r>
      <w:r>
        <w:rPr>
          <w:color w:val="0b0303"/>
          <w:sz w:val="22"/>
          <w:szCs w:val="22"/>
          <w:rtl w:val="0"/>
          <w:lang w:val="en-US"/>
        </w:rPr>
        <w:t>have</w:t>
      </w:r>
      <w:r>
        <w:rPr>
          <w:color w:val="0b0303"/>
          <w:sz w:val="22"/>
          <w:szCs w:val="22"/>
          <w:rtl w:val="0"/>
          <w:lang w:val="en-US"/>
        </w:rPr>
        <w:t xml:space="preserve"> high confidence reject the null hypothesis that the </w:t>
      </w:r>
      <w:r>
        <w:rPr>
          <w:color w:val="0b0303"/>
          <w:sz w:val="22"/>
          <w:szCs w:val="22"/>
          <w:rtl w:val="0"/>
          <w:lang w:val="en-US"/>
        </w:rPr>
        <w:t>hazard</w:t>
      </w:r>
      <w:r>
        <w:rPr>
          <w:color w:val="0b0303"/>
          <w:sz w:val="22"/>
          <w:szCs w:val="22"/>
          <w:rtl w:val="0"/>
          <w:lang w:val="en-US"/>
        </w:rPr>
        <w:t xml:space="preserve"> ratio is from 1. Note that </w:t>
      </w:r>
      <w:r>
        <w:rPr>
          <w:color w:val="0b0303"/>
          <w:sz w:val="22"/>
          <w:szCs w:val="22"/>
          <w:rtl w:val="0"/>
          <w:lang w:val="en-US"/>
        </w:rPr>
        <w:t xml:space="preserve">overall association between the ldl and death from the cox regression has significant p-value as 0.0087. </w:t>
      </w:r>
    </w:p>
    <w:p>
      <w:pPr>
        <w:pStyle w:val="Normal"/>
        <w:tabs>
          <w:tab w:val="left" w:pos="1440"/>
        </w:tabs>
        <w:spacing w:after="120"/>
        <w:rPr>
          <w:color w:val="0b0303"/>
          <w:sz w:val="22"/>
          <w:szCs w:val="22"/>
        </w:rPr>
      </w:pP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 xml:space="preserve">What analysis would you perform to assess whether the regression model used in this problem provides a </w:t>
      </w:r>
      <w:r>
        <w:rPr>
          <w:rFonts w:hAnsi="Times New Roman" w:hint="default"/>
          <w:color w:val="0b0303"/>
          <w:sz w:val="22"/>
          <w:szCs w:val="22"/>
          <w:rtl w:val="0"/>
          <w:lang w:val="en-US"/>
        </w:rPr>
        <w:t>“</w:t>
      </w:r>
      <w:r>
        <w:rPr>
          <w:color w:val="0b0303"/>
          <w:sz w:val="22"/>
          <w:szCs w:val="22"/>
          <w:rtl w:val="0"/>
          <w:lang w:val="en-US"/>
        </w:rPr>
        <w:t>better fit</w:t>
      </w:r>
      <w:r>
        <w:rPr>
          <w:rFonts w:hAnsi="Times New Roman" w:hint="default"/>
          <w:color w:val="0b0303"/>
          <w:sz w:val="22"/>
          <w:szCs w:val="22"/>
          <w:rtl w:val="0"/>
          <w:lang w:val="en-US"/>
        </w:rPr>
        <w:t xml:space="preserve">” </w:t>
      </w:r>
      <w:r>
        <w:rPr>
          <w:color w:val="0b0303"/>
          <w:sz w:val="22"/>
          <w:szCs w:val="22"/>
          <w:rtl w:val="0"/>
          <w:lang w:val="en-US"/>
        </w:rPr>
        <w:t>than does a model that uses only a continuous linear term for LDL? What is the result of such an analysis?</w:t>
      </w:r>
    </w:p>
    <w:p>
      <w:pPr>
        <w:pStyle w:val="Normal"/>
        <w:tabs>
          <w:tab w:val="left" w:pos="1440"/>
        </w:tabs>
        <w:spacing w:after="120"/>
        <w:rPr>
          <w:color w:val="0b0303"/>
          <w:sz w:val="22"/>
          <w:szCs w:val="22"/>
        </w:rPr>
      </w:pPr>
      <w:r>
        <w:rPr>
          <w:color w:val="0b0303"/>
          <w:sz w:val="22"/>
          <w:szCs w:val="22"/>
          <w:rtl w:val="0"/>
          <w:lang w:val="en-US"/>
        </w:rPr>
        <w:t>RMSE (root mean square error) should be used to assess this question. for a better fit model, the RMSe should be much less comparing this ldl-discreted regression model with dummy variable. From the comparison of the RMSE, we can conclude that the linear model with ldl as continuous term is a better model.</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Pr>
          <w:color w:val="0b0303"/>
          <w:sz w:val="22"/>
          <w:szCs w:val="22"/>
          <w:rtl w:val="0"/>
          <w:lang w:val="en-US"/>
        </w:rPr>
        <w:t xml:space="preserve">. the result shows that the linear model with a continuos ldl has much less rmse and therefore should be a better fit model. </w:t>
      </w:r>
    </w:p>
    <w:p>
      <w:pPr>
        <w:pStyle w:val="Normal"/>
        <w:numPr>
          <w:ilvl w:val="0"/>
          <w:numId w:val="6"/>
        </w:numPr>
        <w:tabs>
          <w:tab w:val="num" w:pos="687"/>
          <w:tab w:val="left" w:pos="720"/>
        </w:tabs>
        <w:spacing w:after="120"/>
        <w:ind w:left="687" w:hanging="327"/>
        <w:rPr>
          <w:color w:val="0b0303"/>
          <w:position w:val="0"/>
          <w:sz w:val="22"/>
          <w:szCs w:val="22"/>
        </w:rPr>
      </w:pPr>
      <w:r>
        <w:rPr>
          <w:color w:val="0b0303"/>
          <w:sz w:val="22"/>
          <w:szCs w:val="22"/>
          <w:rtl w:val="0"/>
          <w:lang w:val="en-US"/>
        </w:rPr>
        <w:t xml:space="preserve">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w:t>
      </w:r>
      <w:r>
        <w:rPr>
          <w:rFonts w:ascii="Courier New"/>
          <w:color w:val="0b0303"/>
          <w:sz w:val="22"/>
          <w:szCs w:val="22"/>
          <w:rtl w:val="0"/>
          <w:lang w:val="en-US"/>
        </w:rPr>
        <w:t>mkspline</w:t>
      </w:r>
      <w:r>
        <w:rPr>
          <w:color w:val="0b0303"/>
          <w:sz w:val="22"/>
          <w:szCs w:val="22"/>
          <w:rtl w:val="0"/>
          <w:lang w:val="en-US"/>
        </w:rPr>
        <w:t xml:space="preserve"> command can be used to create the predictors that can be used in a regression</w:t>
      </w:r>
    </w:p>
    <w:p>
      <w:pPr>
        <w:pStyle w:val="Normal"/>
        <w:spacing w:after="120"/>
        <w:ind w:left="360" w:firstLine="0"/>
        <w:jc w:val="center"/>
        <w:rPr>
          <w:rFonts w:ascii="Courier New" w:cs="Courier New" w:hAnsi="Courier New" w:eastAsia="Courier New"/>
          <w:color w:val="0b0303"/>
        </w:rPr>
      </w:pPr>
      <w:r>
        <w:rPr>
          <w:rFonts w:ascii="Courier New"/>
          <w:color w:val="0b0303"/>
          <w:rtl w:val="0"/>
          <w:lang w:val="en-US"/>
        </w:rPr>
        <w:t>mkspline ldl0 70 ldl70 100 ldl100 130 ldl130 160 ldl160 190 ldl190 = ldl</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Include full description of your methods, appropriate descriptive statistics, and full report of your inferential statistics.</w:t>
      </w:r>
    </w:p>
    <w:p>
      <w:pPr>
        <w:pStyle w:val="Normal"/>
        <w:tabs>
          <w:tab w:val="left" w:pos="1440"/>
        </w:tabs>
        <w:spacing w:after="120"/>
        <w:rPr>
          <w:color w:val="0b0303"/>
          <w:sz w:val="22"/>
          <w:szCs w:val="22"/>
        </w:rPr>
      </w:pPr>
      <w:r>
        <w:rPr>
          <w:color w:val="0b0303"/>
          <w:sz w:val="22"/>
          <w:szCs w:val="22"/>
          <w:rtl w:val="0"/>
          <w:lang w:val="en-US"/>
        </w:rPr>
        <w:t xml:space="preserve">See answer 2a for the descriptive statistics. </w:t>
        <w:tab/>
        <w:tab/>
      </w:r>
    </w:p>
    <w:p>
      <w:pPr>
        <w:pStyle w:val="Normal"/>
        <w:tabs>
          <w:tab w:val="left" w:pos="1440"/>
        </w:tabs>
        <w:spacing w:after="120"/>
        <w:rPr>
          <w:color w:val="0b0303"/>
          <w:sz w:val="22"/>
          <w:szCs w:val="22"/>
        </w:rPr>
      </w:pPr>
      <w:r>
        <w:rPr>
          <w:color w:val="0b0303"/>
          <w:sz w:val="22"/>
          <w:szCs w:val="22"/>
          <w:rtl w:val="0"/>
          <w:lang w:val="en-US"/>
        </w:rPr>
        <w:t xml:space="preserve">Method: </w:t>
      </w:r>
      <w:r>
        <w:rPr>
          <w:color w:val="0b0303"/>
          <w:sz w:val="22"/>
          <w:szCs w:val="22"/>
          <w:rtl w:val="0"/>
          <w:lang w:val="en-US"/>
        </w:rPr>
        <w:t xml:space="preserve">Distributions of </w:t>
      </w:r>
      <w:r>
        <w:rPr>
          <w:color w:val="0b0303"/>
          <w:sz w:val="22"/>
          <w:szCs w:val="22"/>
          <w:rtl w:val="0"/>
          <w:lang w:val="en-US"/>
        </w:rPr>
        <w:t>hazard of death</w:t>
      </w:r>
      <w:r>
        <w:rPr>
          <w:color w:val="0b0303"/>
          <w:sz w:val="22"/>
          <w:szCs w:val="22"/>
          <w:rtl w:val="0"/>
          <w:lang w:val="en-US"/>
        </w:rPr>
        <w:t xml:space="preserve"> </w:t>
      </w:r>
      <w:r>
        <w:rPr>
          <w:color w:val="0b0303"/>
          <w:sz w:val="22"/>
          <w:szCs w:val="22"/>
          <w:rtl w:val="0"/>
          <w:lang w:val="en-US"/>
        </w:rPr>
        <w:t xml:space="preserve">over the entire period of observation across groups defined by serum LDL </w:t>
      </w:r>
      <w:r>
        <w:rPr>
          <w:color w:val="0b0303"/>
          <w:sz w:val="22"/>
          <w:szCs w:val="22"/>
          <w:rtl w:val="0"/>
          <w:lang w:val="en-US"/>
        </w:rPr>
        <w:t>was compared across</w:t>
      </w:r>
      <w:r>
        <w:rPr>
          <w:color w:val="0b0303"/>
          <w:sz w:val="22"/>
          <w:szCs w:val="22"/>
          <w:rtl w:val="0"/>
          <w:lang w:val="en-US"/>
        </w:rPr>
        <w:t xml:space="preserve"> different groups as defined by Mayo Clinic LDL categories,</w:t>
      </w:r>
      <w:r>
        <w:rPr>
          <w:color w:val="0b0303"/>
          <w:sz w:val="22"/>
          <w:szCs w:val="22"/>
          <w:rtl w:val="0"/>
          <w:lang w:val="en-US"/>
        </w:rPr>
        <w:t xml:space="preserve"> </w:t>
      </w:r>
      <w:r>
        <w:rPr>
          <w:color w:val="0b0303"/>
          <w:sz w:val="22"/>
          <w:szCs w:val="22"/>
          <w:rtl w:val="0"/>
          <w:lang w:val="en-US"/>
        </w:rPr>
        <w:t xml:space="preserve">using </w:t>
      </w:r>
      <w:r>
        <w:rPr>
          <w:color w:val="0b0303"/>
          <w:sz w:val="22"/>
          <w:szCs w:val="22"/>
          <w:rtl w:val="0"/>
          <w:lang w:val="en-US"/>
        </w:rPr>
        <w:t xml:space="preserve">hazard ratio </w:t>
      </w:r>
      <w:r>
        <w:rPr>
          <w:color w:val="0b0303"/>
          <w:sz w:val="22"/>
          <w:szCs w:val="22"/>
          <w:rtl w:val="0"/>
          <w:lang w:val="en-US"/>
        </w:rPr>
        <w:t xml:space="preserve">regression </w:t>
      </w:r>
      <w:r>
        <w:rPr>
          <w:color w:val="0b0303"/>
          <w:sz w:val="22"/>
          <w:szCs w:val="22"/>
          <w:rtl w:val="0"/>
          <w:lang w:val="en-US"/>
        </w:rPr>
        <w:t>and the linear splines as indicated the question</w:t>
      </w:r>
      <w:r>
        <w:rPr>
          <w:color w:val="0b0303"/>
          <w:sz w:val="22"/>
          <w:szCs w:val="22"/>
          <w:rtl w:val="0"/>
          <w:lang w:val="en-US"/>
        </w:rPr>
        <w:t>. Quantification of association between</w:t>
      </w:r>
      <w:r>
        <w:rPr>
          <w:color w:val="0b0303"/>
          <w:sz w:val="22"/>
          <w:szCs w:val="22"/>
          <w:rtl w:val="0"/>
          <w:lang w:val="en-US"/>
        </w:rPr>
        <w:t xml:space="preserve"> race group</w:t>
      </w:r>
      <w:r>
        <w:rPr>
          <w:color w:val="0b0303"/>
          <w:sz w:val="22"/>
          <w:szCs w:val="22"/>
          <w:rtl w:val="0"/>
          <w:lang w:val="en-US"/>
        </w:rPr>
        <w:t xml:space="preserve"> computed from the regression model,</w:t>
      </w:r>
      <w:r>
        <w:rPr>
          <w:color w:val="0b0303"/>
          <w:sz w:val="22"/>
          <w:szCs w:val="22"/>
          <w:rtl w:val="0"/>
          <w:lang w:val="en-US"/>
        </w:rPr>
        <w:t xml:space="preserve"> </w:t>
      </w:r>
      <w:r>
        <w:rPr>
          <w:color w:val="0b0303"/>
          <w:sz w:val="22"/>
          <w:szCs w:val="22"/>
          <w:rtl w:val="0"/>
          <w:lang w:val="en-US"/>
        </w:rPr>
        <w:t>with confidence intervals and two-sided p values computed.</w:t>
      </w:r>
      <w:r>
        <w:rPr>
          <w:color w:val="0b0303"/>
          <w:sz w:val="22"/>
          <w:szCs w:val="22"/>
          <w:rtl w:val="0"/>
          <w:lang w:val="en-US"/>
        </w:rPr>
        <w:t xml:space="preserve"> </w:t>
      </w:r>
    </w:p>
    <w:p>
      <w:pPr>
        <w:pStyle w:val="Normal"/>
        <w:tabs>
          <w:tab w:val="left" w:pos="1440"/>
        </w:tabs>
        <w:spacing w:after="120"/>
        <w:rPr>
          <w:color w:val="0b0303"/>
          <w:sz w:val="22"/>
          <w:szCs w:val="22"/>
        </w:rPr>
      </w:pPr>
      <w:r>
        <w:rPr>
          <w:color w:val="0b0303"/>
          <w:sz w:val="22"/>
          <w:szCs w:val="22"/>
          <w:rtl w:val="0"/>
          <w:lang w:val="en-US"/>
        </w:rPr>
        <w:t>Inference:</w:t>
      </w:r>
      <w:r>
        <w:rPr>
          <w:color w:val="0b0303"/>
          <w:sz w:val="22"/>
          <w:szCs w:val="22"/>
          <w:rtl w:val="0"/>
          <w:lang w:val="en-US"/>
        </w:rPr>
        <w:t xml:space="preserve"> </w:t>
      </w:r>
      <w:r>
        <w:rPr>
          <w:color w:val="0b0303"/>
          <w:sz w:val="22"/>
          <w:szCs w:val="22"/>
          <w:rtl w:val="0"/>
          <w:lang w:val="en-US"/>
        </w:rPr>
        <w:t>Data were available on 735 subjects</w:t>
      </w:r>
      <w:r>
        <w:rPr>
          <w:color w:val="0b0303"/>
          <w:sz w:val="22"/>
          <w:szCs w:val="22"/>
          <w:rtl w:val="0"/>
          <w:lang w:val="en-US"/>
        </w:rPr>
        <w:t xml:space="preserve"> with mean serum LDL as 126 mg/dL (SD 33.6 mg/dL, min: 11 mg/dL and max: 247 mg/dL). 131 subjects are dead during an average of 5.33 years. The total p-value from the hazard ratio regression is  0.0285 and thus we can reject the null hypothesis that there is not any association between the LDL and death.</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Provide an interpretation for each parameter in your regression model, including the intercept.</w:t>
      </w:r>
    </w:p>
    <w:p>
      <w:pPr>
        <w:pStyle w:val="Normal"/>
        <w:tabs>
          <w:tab w:val="left" w:pos="1440"/>
        </w:tabs>
        <w:spacing w:after="120"/>
        <w:rPr>
          <w:color w:val="0b0303"/>
          <w:sz w:val="22"/>
          <w:szCs w:val="22"/>
        </w:rPr>
      </w:pPr>
      <w:r>
        <w:rPr>
          <w:color w:val="0b0303"/>
          <w:sz w:val="22"/>
          <w:szCs w:val="22"/>
          <w:rtl w:val="0"/>
          <w:lang w:val="en-US"/>
        </w:rPr>
        <w:t xml:space="preserve">We used the regression to calculate the hazards ratio in different group based on the linear splines as presented in the question. The hazard ratio for people with ldl below 70 mg/dL and between 70 mg/dL and 100 mg/dL, between 100 mg/dL and 130 mg/dL, between 130 mg/dL and 160 mg/dL and between 160 mg/dL and 190 mg/dL  are 0.980, 0.998, 1.0036, 0.971, 1.029, respectively. All the p-value for each category is much higher than 0.05 which implies the statistically significant difference from 1 for the hazard ratio in each group comparing the baseline group for the ldl from 0 to 69mg/dL. Since all the explanation for the CI are the same for each group, I will also talk about the group 70. </w:t>
      </w:r>
      <w:r>
        <w:rPr>
          <w:color w:val="0b0303"/>
          <w:sz w:val="22"/>
          <w:szCs w:val="22"/>
          <w:rtl w:val="0"/>
          <w:lang w:val="en-US"/>
        </w:rPr>
        <w:t>Based on a 95% confidence interval, th</w:t>
      </w:r>
      <w:r>
        <w:rPr>
          <w:color w:val="0b0303"/>
          <w:sz w:val="22"/>
          <w:szCs w:val="22"/>
          <w:rtl w:val="0"/>
          <w:lang w:val="en-US"/>
        </w:rPr>
        <w:t>e slope</w:t>
      </w:r>
      <w:r>
        <w:rPr>
          <w:color w:val="0b0303"/>
          <w:sz w:val="22"/>
          <w:szCs w:val="22"/>
          <w:rtl w:val="0"/>
          <w:lang w:val="en-US"/>
        </w:rPr>
        <w:t xml:space="preserve"> suggesting </w:t>
      </w:r>
      <w:r>
        <w:rPr>
          <w:color w:val="0b0303"/>
          <w:sz w:val="22"/>
          <w:szCs w:val="22"/>
          <w:rtl w:val="0"/>
          <w:lang w:val="en-US"/>
        </w:rPr>
        <w:t xml:space="preserve">the </w:t>
      </w:r>
      <w:r>
        <w:rPr>
          <w:color w:val="0b0303"/>
          <w:sz w:val="22"/>
          <w:szCs w:val="22"/>
          <w:rtl w:val="0"/>
          <w:lang w:val="en-US"/>
        </w:rPr>
        <w:t>hazard</w:t>
      </w:r>
      <w:r>
        <w:rPr>
          <w:color w:val="0b0303"/>
          <w:sz w:val="22"/>
          <w:szCs w:val="22"/>
          <w:rtl w:val="0"/>
          <w:lang w:val="en-US"/>
        </w:rPr>
        <w:t xml:space="preserve"> ratio between </w:t>
      </w:r>
      <w:r>
        <w:rPr>
          <w:color w:val="0b0303"/>
          <w:sz w:val="22"/>
          <w:szCs w:val="22"/>
          <w:rtl w:val="0"/>
          <w:lang w:val="en-US"/>
        </w:rPr>
        <w:t>group 70</w:t>
      </w:r>
      <w:r>
        <w:rPr>
          <w:color w:val="0b0303"/>
          <w:sz w:val="22"/>
          <w:szCs w:val="22"/>
          <w:rtl w:val="0"/>
          <w:lang w:val="en-US"/>
        </w:rPr>
        <w:t xml:space="preserve"> people and </w:t>
      </w:r>
      <w:r>
        <w:rPr>
          <w:color w:val="0b0303"/>
          <w:sz w:val="22"/>
          <w:szCs w:val="22"/>
          <w:rtl w:val="0"/>
          <w:lang w:val="en-US"/>
        </w:rPr>
        <w:t>the baseline group</w:t>
      </w:r>
      <w:r>
        <w:rPr>
          <w:color w:val="0b0303"/>
          <w:sz w:val="22"/>
          <w:szCs w:val="22"/>
          <w:rtl w:val="0"/>
          <w:lang w:val="en-US"/>
        </w:rPr>
        <w:t xml:space="preserve">, </w:t>
      </w:r>
      <w:r>
        <w:rPr>
          <w:color w:val="0b0303"/>
          <w:sz w:val="22"/>
          <w:szCs w:val="22"/>
          <w:rtl w:val="0"/>
          <w:lang w:val="en-US"/>
        </w:rPr>
        <w:t>0.3980.</w:t>
      </w:r>
      <w:r>
        <w:rPr>
          <w:color w:val="0b0303"/>
          <w:sz w:val="22"/>
          <w:szCs w:val="22"/>
          <w:rtl w:val="0"/>
          <w:lang w:val="en-US"/>
        </w:rPr>
        <w:t xml:space="preserve"> </w:t>
      </w:r>
      <w:r>
        <w:rPr>
          <w:color w:val="0b0303"/>
          <w:sz w:val="22"/>
          <w:szCs w:val="22"/>
          <w:rtl w:val="0"/>
          <w:lang w:val="en-US"/>
        </w:rPr>
        <w:t xml:space="preserve">would not be judged unusual if the true </w:t>
      </w:r>
      <w:r>
        <w:rPr>
          <w:color w:val="0b0303"/>
          <w:sz w:val="22"/>
          <w:szCs w:val="22"/>
          <w:rtl w:val="0"/>
          <w:lang w:val="en-US"/>
        </w:rPr>
        <w:t>prevalence of diabetes</w:t>
      </w:r>
      <w:r>
        <w:rPr>
          <w:color w:val="0b0303"/>
          <w:sz w:val="22"/>
          <w:szCs w:val="22"/>
          <w:rtl w:val="0"/>
          <w:lang w:val="en-US"/>
        </w:rPr>
        <w:t xml:space="preserve"> were anywhere from </w:t>
      </w:r>
      <w:r>
        <w:rPr>
          <w:color w:val="0b0303"/>
          <w:sz w:val="22"/>
          <w:szCs w:val="22"/>
          <w:rtl w:val="0"/>
          <w:lang w:val="en-US"/>
        </w:rPr>
        <w:t>0</w:t>
      </w:r>
      <w:r>
        <w:rPr>
          <w:color w:val="0b0303"/>
          <w:sz w:val="22"/>
          <w:szCs w:val="22"/>
          <w:rtl w:val="0"/>
          <w:lang w:val="en-US"/>
        </w:rPr>
        <w:t>.9491</w:t>
      </w:r>
      <w:r>
        <w:rPr>
          <w:color w:val="0b0303"/>
          <w:sz w:val="22"/>
          <w:szCs w:val="22"/>
          <w:rtl w:val="0"/>
          <w:lang w:val="en-US"/>
        </w:rPr>
        <w:t xml:space="preserve"> and 0</w:t>
      </w:r>
      <w:r>
        <w:rPr>
          <w:color w:val="0b0303"/>
          <w:sz w:val="22"/>
          <w:szCs w:val="22"/>
          <w:rtl w:val="0"/>
          <w:lang w:val="en-US"/>
        </w:rPr>
        <w:t>.996</w:t>
      </w:r>
      <w:r>
        <w:rPr>
          <w:color w:val="0b0303"/>
          <w:sz w:val="22"/>
          <w:szCs w:val="22"/>
          <w:rtl w:val="0"/>
          <w:lang w:val="en-US"/>
        </w:rPr>
        <w:t>7</w:t>
      </w:r>
      <w:r>
        <w:rPr>
          <w:color w:val="0b0303"/>
          <w:sz w:val="22"/>
          <w:szCs w:val="22"/>
          <w:rtl w:val="0"/>
          <w:lang w:val="en-US"/>
        </w:rPr>
        <w:t>.</w:t>
      </w:r>
      <w:r>
        <w:rPr>
          <w:color w:val="0b0303"/>
          <w:sz w:val="22"/>
          <w:szCs w:val="22"/>
          <w:rtl w:val="0"/>
          <w:lang w:val="en-US"/>
        </w:rPr>
        <w:t xml:space="preserve"> A two-sided p value of </w:t>
      </w:r>
      <w:r>
        <w:rPr>
          <w:color w:val="0b0303"/>
          <w:sz w:val="22"/>
          <w:szCs w:val="22"/>
          <w:rtl w:val="0"/>
          <w:lang w:val="en-US"/>
        </w:rPr>
        <w:t xml:space="preserve">0.0139 </w:t>
      </w:r>
      <w:r>
        <w:rPr>
          <w:color w:val="0b0303"/>
          <w:sz w:val="22"/>
          <w:szCs w:val="22"/>
          <w:rtl w:val="0"/>
          <w:lang w:val="en-US"/>
        </w:rPr>
        <w:t xml:space="preserve">suggests that we </w:t>
      </w:r>
      <w:r>
        <w:rPr>
          <w:color w:val="0b0303"/>
          <w:sz w:val="22"/>
          <w:szCs w:val="22"/>
          <w:rtl w:val="0"/>
          <w:lang w:val="en-US"/>
        </w:rPr>
        <w:t>have</w:t>
      </w:r>
      <w:r>
        <w:rPr>
          <w:color w:val="0b0303"/>
          <w:sz w:val="22"/>
          <w:szCs w:val="22"/>
          <w:rtl w:val="0"/>
          <w:lang w:val="en-US"/>
        </w:rPr>
        <w:t xml:space="preserve"> high confidence reject the null hypothesis that the </w:t>
      </w:r>
      <w:r>
        <w:rPr>
          <w:color w:val="0b0303"/>
          <w:sz w:val="22"/>
          <w:szCs w:val="22"/>
          <w:rtl w:val="0"/>
          <w:lang w:val="en-US"/>
        </w:rPr>
        <w:t>hazard</w:t>
      </w:r>
      <w:r>
        <w:rPr>
          <w:color w:val="0b0303"/>
          <w:sz w:val="22"/>
          <w:szCs w:val="22"/>
          <w:rtl w:val="0"/>
          <w:lang w:val="en-US"/>
        </w:rPr>
        <w:t xml:space="preserve"> ratio is from 1. Note that </w:t>
      </w:r>
      <w:r>
        <w:rPr>
          <w:color w:val="0b0303"/>
          <w:sz w:val="22"/>
          <w:szCs w:val="22"/>
          <w:rtl w:val="0"/>
          <w:lang w:val="en-US"/>
        </w:rPr>
        <w:t>overall association between the ldl and death from the cox regression has significant p-value as 0.0087.</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 xml:space="preserve">What analysis would you perform to assess whether the regression model used in this problem provides a </w:t>
      </w:r>
      <w:r>
        <w:rPr>
          <w:rFonts w:hAnsi="Times New Roman" w:hint="default"/>
          <w:color w:val="0b0303"/>
          <w:sz w:val="22"/>
          <w:szCs w:val="22"/>
          <w:rtl w:val="0"/>
          <w:lang w:val="en-US"/>
        </w:rPr>
        <w:t>“</w:t>
      </w:r>
      <w:r>
        <w:rPr>
          <w:color w:val="0b0303"/>
          <w:sz w:val="22"/>
          <w:szCs w:val="22"/>
          <w:rtl w:val="0"/>
          <w:lang w:val="en-US"/>
        </w:rPr>
        <w:t>better fit</w:t>
      </w:r>
      <w:r>
        <w:rPr>
          <w:rFonts w:hAnsi="Times New Roman" w:hint="default"/>
          <w:color w:val="0b0303"/>
          <w:sz w:val="22"/>
          <w:szCs w:val="22"/>
          <w:rtl w:val="0"/>
          <w:lang w:val="en-US"/>
        </w:rPr>
        <w:t xml:space="preserve">” </w:t>
      </w:r>
      <w:r>
        <w:rPr>
          <w:color w:val="0b0303"/>
          <w:sz w:val="22"/>
          <w:szCs w:val="22"/>
          <w:rtl w:val="0"/>
          <w:lang w:val="en-US"/>
        </w:rPr>
        <w:t>than does a model that uses only a continuous linear term for LDL? What is the result of such an analysis?</w:t>
      </w:r>
    </w:p>
    <w:p>
      <w:pPr>
        <w:pStyle w:val="Normal"/>
        <w:tabs>
          <w:tab w:val="left" w:pos="1440"/>
        </w:tabs>
        <w:spacing w:after="120"/>
        <w:rPr>
          <w:color w:val="0b0303"/>
          <w:sz w:val="22"/>
          <w:szCs w:val="22"/>
        </w:rPr>
      </w:pPr>
      <w:r>
        <w:rPr>
          <w:color w:val="0b0303"/>
          <w:sz w:val="22"/>
          <w:szCs w:val="22"/>
          <w:rtl w:val="0"/>
          <w:lang w:val="en-US"/>
        </w:rPr>
        <w:t xml:space="preserve">RMSE (root mean square error) should be used to assess this question. for a better fit model, the RMSe should be much less comparing this ldl-discreted regression model with dummy variable. </w:t>
      </w:r>
    </w:p>
    <w:p>
      <w:pPr>
        <w:pStyle w:val="Normal"/>
        <w:tabs>
          <w:tab w:val="left" w:pos="1440"/>
        </w:tabs>
        <w:spacing w:after="120"/>
        <w:rPr>
          <w:color w:val="0b0303"/>
          <w:sz w:val="22"/>
          <w:szCs w:val="22"/>
        </w:rPr>
      </w:pPr>
      <w:r>
        <w:rPr>
          <w:color w:val="0b0303"/>
          <w:sz w:val="22"/>
          <w:szCs w:val="22"/>
          <w:rtl w:val="0"/>
          <w:lang w:val="en-US"/>
        </w:rPr>
        <w:t>From the comparison of the RMSE, we can conclude that the linear model with ldl as continuous term is a better mode.</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Pr>
          <w:rFonts w:ascii="Courier New"/>
          <w:color w:val="0b0303"/>
          <w:sz w:val="22"/>
          <w:szCs w:val="22"/>
          <w:rtl w:val="0"/>
          <w:lang w:val="en-US"/>
        </w:rPr>
        <w:t xml:space="preserve"> </w:t>
      </w:r>
      <w:r>
        <w:rPr>
          <w:color w:val="0b0303"/>
          <w:sz w:val="22"/>
          <w:szCs w:val="22"/>
          <w:rtl w:val="0"/>
          <w:lang w:val="en-US"/>
        </w:rPr>
        <w:t xml:space="preserve"> </w:t>
      </w:r>
      <w:r>
        <w:rPr>
          <w:rFonts w:ascii="Courier New"/>
          <w:color w:val="0b0303"/>
          <w:sz w:val="22"/>
          <w:szCs w:val="22"/>
          <w:rtl w:val="0"/>
          <w:lang w:val="en-US"/>
        </w:rPr>
        <w:t xml:space="preserve"> </w:t>
      </w:r>
      <w:r>
        <w:rPr>
          <w:color w:val="0b0303"/>
          <w:sz w:val="22"/>
          <w:szCs w:val="22"/>
          <w:rtl w:val="0"/>
          <w:lang w:val="en-US"/>
        </w:rPr>
        <w:t xml:space="preserve"> </w:t>
      </w:r>
    </w:p>
    <w:p>
      <w:pPr>
        <w:pStyle w:val="Normal"/>
        <w:numPr>
          <w:ilvl w:val="0"/>
          <w:numId w:val="6"/>
        </w:numPr>
        <w:tabs>
          <w:tab w:val="num" w:pos="687"/>
          <w:tab w:val="left" w:pos="720"/>
        </w:tabs>
        <w:spacing w:after="120"/>
        <w:ind w:left="687" w:hanging="327"/>
        <w:rPr>
          <w:color w:val="0b0303"/>
          <w:position w:val="0"/>
          <w:sz w:val="22"/>
          <w:szCs w:val="22"/>
        </w:rPr>
      </w:pPr>
      <w:r>
        <w:rPr>
          <w:color w:val="0b0303"/>
          <w:sz w:val="22"/>
          <w:szCs w:val="22"/>
          <w:rtl w:val="0"/>
          <w:lang w:val="en-US"/>
        </w:rPr>
        <w:t xml:space="preserve">By answering the following questions, compare the relative advantages and disadvantages of the various statistical analysis strategies we have considered in Homeworks 1-4 and  problems 2 and 3 in this homework. </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What advantages do the regression strategies used in Homeworks 4 and 5 provide over the approaches used in Homeworks 1-3?</w:t>
      </w:r>
    </w:p>
    <w:p>
      <w:pPr>
        <w:pStyle w:val="Normal"/>
        <w:tabs>
          <w:tab w:val="left" w:pos="1440"/>
        </w:tabs>
        <w:spacing w:after="120"/>
        <w:rPr>
          <w:color w:val="0b0303"/>
          <w:sz w:val="22"/>
          <w:szCs w:val="22"/>
        </w:rPr>
      </w:pPr>
      <w:r>
        <w:rPr>
          <w:color w:val="0b0303"/>
          <w:sz w:val="22"/>
          <w:szCs w:val="22"/>
          <w:rtl w:val="0"/>
          <w:lang w:val="en-US"/>
        </w:rPr>
        <w:t>since we don</w:t>
      </w:r>
      <w:r>
        <w:rPr>
          <w:rFonts w:hAnsi="Times New Roman" w:hint="default"/>
          <w:color w:val="0b0303"/>
          <w:sz w:val="22"/>
          <w:szCs w:val="22"/>
          <w:rtl w:val="0"/>
          <w:lang w:val="en-US"/>
        </w:rPr>
        <w:t>’</w:t>
      </w:r>
      <w:r>
        <w:rPr>
          <w:color w:val="0b0303"/>
          <w:sz w:val="22"/>
          <w:szCs w:val="22"/>
          <w:rtl w:val="0"/>
          <w:lang w:val="en-US"/>
        </w:rPr>
        <w:t>t dichotomize the data, we don</w:t>
      </w:r>
      <w:r>
        <w:rPr>
          <w:rFonts w:hAnsi="Times New Roman" w:hint="default"/>
          <w:color w:val="0b0303"/>
          <w:sz w:val="22"/>
          <w:szCs w:val="22"/>
          <w:rtl w:val="0"/>
          <w:lang w:val="en-US"/>
        </w:rPr>
        <w:t>’</w:t>
      </w:r>
      <w:r>
        <w:rPr>
          <w:color w:val="0b0303"/>
          <w:sz w:val="22"/>
          <w:szCs w:val="22"/>
          <w:rtl w:val="0"/>
          <w:lang w:val="en-US"/>
        </w:rPr>
        <w:t xml:space="preserve">t lose information by the process of dichotomization. As a result, it allow us to do better job in assessing the association and much more power to predict the situations. </w:t>
      </w:r>
    </w:p>
    <w:p>
      <w:pPr>
        <w:pStyle w:val="Normal"/>
        <w:numPr>
          <w:ilvl w:val="1"/>
          <w:numId w:val="8"/>
        </w:numPr>
        <w:tabs>
          <w:tab w:val="num" w:pos="1407"/>
          <w:tab w:val="left" w:pos="1440"/>
        </w:tabs>
        <w:spacing w:after="120"/>
        <w:ind w:left="1407" w:hanging="327"/>
        <w:rPr>
          <w:color w:val="0b0303"/>
          <w:position w:val="0"/>
          <w:sz w:val="22"/>
          <w:szCs w:val="22"/>
        </w:rPr>
      </w:pPr>
      <w:r>
        <w:rPr>
          <w:color w:val="0b0303"/>
          <w:sz w:val="22"/>
          <w:szCs w:val="22"/>
          <w:rtl w:val="0"/>
          <w:lang w:val="en-US"/>
        </w:rPr>
        <w:t>Comment on any similarities or differences of the fitted values from the three models fit in Homework 4 and the two models fit in problems 2 and 3 of this homework.</w:t>
      </w:r>
    </w:p>
    <w:p>
      <w:pPr>
        <w:pStyle w:val="Normal"/>
        <w:tabs>
          <w:tab w:val="left" w:pos="1440"/>
        </w:tabs>
        <w:spacing w:after="120"/>
        <w:rPr>
          <w:color w:val="0b0303"/>
          <w:sz w:val="22"/>
          <w:szCs w:val="22"/>
        </w:rPr>
      </w:pPr>
      <w:r>
        <w:rPr>
          <w:color w:val="0b0303"/>
          <w:sz w:val="22"/>
          <w:szCs w:val="22"/>
          <w:rtl w:val="0"/>
          <w:lang w:val="en-US"/>
        </w:rPr>
        <w:t xml:space="preserve">In the following diagram, I demonstrate the hazard ratio obtained from different approaches used across homework  4 and this homework. It shows that the trend for the association is identical with a few outliers near the two sides. </w:t>
      </w:r>
    </w:p>
    <w:p>
      <w:pPr>
        <w:pStyle w:val="Normal"/>
        <w:tabs>
          <w:tab w:val="left" w:pos="1440"/>
        </w:tabs>
        <w:spacing w:after="120"/>
        <w:rPr>
          <w:color w:val="0b0303"/>
          <w:sz w:val="22"/>
          <w:szCs w:val="22"/>
        </w:rPr>
      </w:pPr>
      <w:r>
        <w:rPr>
          <w:color w:val="0b0303"/>
          <w:sz w:val="22"/>
          <w:szCs w:val="22"/>
        </w:rPr>
        <w:drawing>
          <wp:inline distT="0" distB="0" distL="0" distR="0">
            <wp:extent cx="5029200" cy="36576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filtered.png"/>
                    <pic:cNvPicPr/>
                  </pic:nvPicPr>
                  <pic:blipFill rotWithShape="1">
                    <a:blip r:embed="rId5">
                      <a:extLst/>
                    </a:blip>
                    <a:srcRect l="0" t="0" r="0" b="0"/>
                    <a:stretch>
                      <a:fillRect/>
                    </a:stretch>
                  </pic:blipFill>
                  <pic:spPr>
                    <a:xfrm>
                      <a:off x="0" y="0"/>
                      <a:ext cx="5029200" cy="3657600"/>
                    </a:xfrm>
                    <a:prstGeom prst="rect">
                      <a:avLst/>
                    </a:prstGeom>
                    <a:noFill/>
                    <a:ln>
                      <a:noFill/>
                    </a:ln>
                    <a:effectLst/>
                    <a:extLst/>
                  </pic:spPr>
                </pic:pic>
              </a:graphicData>
            </a:graphic>
          </wp:inline>
        </w:drawing>
      </w:r>
    </w:p>
    <w:p>
      <w:pPr>
        <w:pStyle w:val="Normal"/>
        <w:numPr>
          <w:ilvl w:val="1"/>
          <w:numId w:val="8"/>
        </w:numPr>
        <w:tabs>
          <w:tab w:val="num" w:pos="1407"/>
          <w:tab w:val="left" w:pos="1440"/>
        </w:tabs>
        <w:spacing w:after="120"/>
        <w:ind w:left="1407" w:hanging="327"/>
        <w:rPr>
          <w:color w:val="0b0303"/>
          <w:position w:val="0"/>
          <w:sz w:val="22"/>
          <w:szCs w:val="22"/>
        </w:rPr>
      </w:pPr>
      <w:r>
        <w:rPr>
          <w:i w:val="1"/>
          <w:iCs w:val="1"/>
          <w:color w:val="0b0303"/>
          <w:sz w:val="22"/>
          <w:szCs w:val="22"/>
          <w:rtl w:val="0"/>
          <w:lang w:val="en-US"/>
        </w:rPr>
        <w:t>A priori</w:t>
      </w:r>
      <w:r>
        <w:rPr>
          <w:color w:val="0b0303"/>
          <w:sz w:val="22"/>
          <w:szCs w:val="22"/>
          <w:rtl w:val="0"/>
          <w:lang w:val="en-US"/>
        </w:rPr>
        <w:t>, of all the analyses we have considered for exploring an (unadjusted) association between all cause mortality and serum LDL in an elderly population, which one would you prefer and why?</w:t>
      </w:r>
    </w:p>
    <w:p>
      <w:pPr>
        <w:pStyle w:val="Normal"/>
        <w:tabs>
          <w:tab w:val="left" w:pos="1440"/>
        </w:tabs>
        <w:spacing w:after="120"/>
        <w:rPr>
          <w:color w:val="0b0303"/>
          <w:sz w:val="22"/>
          <w:szCs w:val="22"/>
        </w:rPr>
      </w:pPr>
      <w:r>
        <w:rPr>
          <w:color w:val="0b0303"/>
          <w:sz w:val="22"/>
          <w:szCs w:val="22"/>
          <w:rtl w:val="0"/>
          <w:lang w:val="en-US"/>
        </w:rPr>
        <w:t xml:space="preserve">I will definitively choose the proportional hazard regression sussing the hazards ratio without any transformation to assess the linear association. I will then continue to address the non-linear association if I cannot show significant linear association in the proportional hazard regression analysis. the dummy variable and linear spline regression can give me deeper understanding on those non-linear trends. </w:t>
      </w:r>
    </w:p>
    <w:p>
      <w:pPr>
        <w:pStyle w:val="Plain Text"/>
        <w:jc w:val="center"/>
        <w:rPr>
          <w:rFonts w:ascii="Times New Roman" w:cs="Times New Roman" w:hAnsi="Times New Roman" w:eastAsia="Times New Roman"/>
          <w:color w:val="0b0303"/>
          <w:sz w:val="22"/>
          <w:szCs w:val="22"/>
        </w:rPr>
      </w:pPr>
      <w:r>
        <w:rPr>
          <w:rFonts w:ascii="Times New Roman Bold"/>
          <w:color w:val="0b0303"/>
          <w:sz w:val="22"/>
          <w:szCs w:val="22"/>
          <w:rtl w:val="0"/>
          <w:lang w:val="en-US"/>
        </w:rPr>
        <w:t>Discussion Sections: February 3 - 7, 2014</w:t>
      </w:r>
    </w:p>
    <w:p>
      <w:pPr>
        <w:pStyle w:val="Plain Text"/>
        <w:jc w:val="center"/>
        <w:rPr>
          <w:rFonts w:ascii="Times New Roman" w:cs="Times New Roman" w:hAnsi="Times New Roman" w:eastAsia="Times New Roman"/>
          <w:color w:val="0b0303"/>
          <w:sz w:val="22"/>
          <w:szCs w:val="22"/>
        </w:rPr>
      </w:pPr>
    </w:p>
    <w:p>
      <w:pPr>
        <w:pStyle w:val="Plain Text"/>
      </w:pPr>
      <w:r>
        <w:rPr>
          <w:rFonts w:ascii="Times New Roman"/>
          <w:color w:val="0b0303"/>
          <w:sz w:val="22"/>
          <w:szCs w:val="22"/>
          <w:rtl w:val="0"/>
          <w:lang w:val="en-US"/>
        </w:rPr>
        <w:t>We continue to discuss the dataset regarding FEV and smoking in children. Come do discussion section prepared to describe descriptive statistics, especially as they relate to confounding, precision, effect modification, and the impact of heteroscedasticity.</w:t>
      </w:r>
    </w:p>
    <w:sectPr>
      <w:headerReference w:type="default" r:id="rId6"/>
      <w:footerReference w:type="default" r:id="rId7"/>
      <w:pgSz w:w="12240" w:h="15840" w:orient="portrait"/>
      <w:pgMar w:top="1296" w:right="1296" w:bottom="1296" w:left="129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 w:name="Courier New">
    <w:charset w:val="00"/>
    <w:family w:val="roman"/>
    <w:pitch w:val="default"/>
  </w:font>
  <w:font w:name="Cambri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rPr>
        <w:rFonts w:ascii="Times New Roman" w:cs="Arial Unicode MS" w:hAnsi="Arial Unicode MS" w:eastAsia="Arial Unicode MS"/>
        <w:rtl w:val="0"/>
        <w:lang w:val="en-US"/>
      </w:rPr>
      <w:t>Biost 518 / 515, Winter 2014</w:t>
      <w:tab/>
      <w:t>Homework #5</w:t>
      <w:tab/>
      <w:t xml:space="preserve">February 3, 2014, Page </w:t>
    </w:r>
    <w:r>
      <w:rPr>
        <w:rtl w:val="0"/>
      </w:rPr>
      <w:fldChar w:fldCharType="begin" w:fldLock="0"/>
    </w:r>
    <w:r>
      <w:rPr>
        <w:rtl w:val="0"/>
      </w:rPr>
      <w:t xml:space="preserve"> PAGE </w:t>
    </w:r>
    <w:r>
      <w:rPr>
        <w:rtl w:val="0"/>
      </w:rPr>
      <w:fldChar w:fldCharType="separate" w:fldLock="0"/>
    </w:r>
    <w:r>
      <w:rPr>
        <w:rtl w:val="0"/>
      </w:rPr>
      <w:t>5</w:t>
    </w:r>
    <w:r>
      <w:rPr>
        <w:rtl w:val="0"/>
      </w:rPr>
      <w:fldChar w:fldCharType="end" w:fldLock="0"/>
    </w:r>
    <w:r>
      <w:rPr>
        <w:rFonts w:ascii="Times New Roman" w:cs="Arial Unicode MS" w:hAnsi="Arial Unicode MS" w:eastAsia="Arial Unicode MS"/>
        <w:rtl w:val="0"/>
        <w:lang w:val="en-US"/>
      </w:rPr>
      <w:t xml:space="preserve"> of </w:t>
    </w:r>
    <w:r>
      <w:rPr>
        <w:rtl w:val="0"/>
      </w:rPr>
      <w:fldChar w:fldCharType="begin" w:fldLock="0"/>
    </w:r>
    <w:r>
      <w:rPr>
        <w:rtl w:val="0"/>
      </w:rPr>
      <w:t xml:space="preserve"> NUMPAGES </w:t>
    </w:r>
    <w:r>
      <w:rPr>
        <w:rtl w:val="0"/>
      </w:rPr>
      <w:fldChar w:fldCharType="separate" w:fldLock="0"/>
    </w:r>
    <w:r>
      <w:rPr>
        <w:rtl w:val="0"/>
      </w:rPr>
      <w:t>7</w:t>
    </w:r>
    <w:r>
      <w:rPr>
        <w:rtl w:val="0"/>
      </w:rPr>
      <w:fldChar w:fldCharType="end" w:fldLock="0"/>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position w:val="0"/>
        <w:sz w:val="22"/>
        <w:szCs w:val="22"/>
        <w:u w:val="single"/>
      </w:rPr>
    </w:lvl>
    <w:lvl w:ilvl="1">
      <w:start w:val="1"/>
      <w:numFmt w:val="bullet"/>
      <w:suff w:val="tab"/>
      <w:lvlText w:val="o"/>
      <w:lvlJc w:val="left"/>
      <w:pPr>
        <w:tabs>
          <w:tab w:val="num" w:pos="2130"/>
          <w:tab w:val="clear" w:pos="0"/>
        </w:tabs>
        <w:ind w:left="2130" w:hanging="330"/>
      </w:pPr>
      <w:rPr>
        <w:position w:val="0"/>
        <w:sz w:val="22"/>
        <w:szCs w:val="22"/>
        <w:u w:val="single"/>
      </w:rPr>
    </w:lvl>
    <w:lvl w:ilvl="2">
      <w:start w:val="1"/>
      <w:numFmt w:val="bullet"/>
      <w:suff w:val="tab"/>
      <w:lvlText w:val="▪"/>
      <w:lvlJc w:val="left"/>
      <w:pPr>
        <w:tabs>
          <w:tab w:val="num" w:pos="2850"/>
          <w:tab w:val="clear" w:pos="0"/>
        </w:tabs>
        <w:ind w:left="2850" w:hanging="330"/>
      </w:pPr>
      <w:rPr>
        <w:position w:val="0"/>
        <w:sz w:val="22"/>
        <w:szCs w:val="22"/>
        <w:u w:val="single"/>
      </w:rPr>
    </w:lvl>
    <w:lvl w:ilvl="3">
      <w:start w:val="1"/>
      <w:numFmt w:val="bullet"/>
      <w:suff w:val="tab"/>
      <w:lvlText w:val="•"/>
      <w:lvlJc w:val="left"/>
      <w:pPr>
        <w:tabs>
          <w:tab w:val="num" w:pos="3570"/>
          <w:tab w:val="clear" w:pos="0"/>
        </w:tabs>
        <w:ind w:left="3570" w:hanging="330"/>
      </w:pPr>
      <w:rPr>
        <w:position w:val="0"/>
        <w:sz w:val="22"/>
        <w:szCs w:val="22"/>
        <w:u w:val="single"/>
      </w:rPr>
    </w:lvl>
    <w:lvl w:ilvl="4">
      <w:start w:val="1"/>
      <w:numFmt w:val="bullet"/>
      <w:suff w:val="tab"/>
      <w:lvlText w:val="o"/>
      <w:lvlJc w:val="left"/>
      <w:pPr>
        <w:tabs>
          <w:tab w:val="num" w:pos="4290"/>
          <w:tab w:val="clear" w:pos="0"/>
        </w:tabs>
        <w:ind w:left="4290" w:hanging="330"/>
      </w:pPr>
      <w:rPr>
        <w:position w:val="0"/>
        <w:sz w:val="22"/>
        <w:szCs w:val="22"/>
        <w:u w:val="single"/>
      </w:rPr>
    </w:lvl>
    <w:lvl w:ilvl="5">
      <w:start w:val="1"/>
      <w:numFmt w:val="bullet"/>
      <w:suff w:val="tab"/>
      <w:lvlText w:val="▪"/>
      <w:lvlJc w:val="left"/>
      <w:pPr>
        <w:tabs>
          <w:tab w:val="num" w:pos="5010"/>
          <w:tab w:val="clear" w:pos="0"/>
        </w:tabs>
        <w:ind w:left="5010" w:hanging="330"/>
      </w:pPr>
      <w:rPr>
        <w:position w:val="0"/>
        <w:sz w:val="22"/>
        <w:szCs w:val="22"/>
        <w:u w:val="single"/>
      </w:rPr>
    </w:lvl>
    <w:lvl w:ilvl="6">
      <w:start w:val="1"/>
      <w:numFmt w:val="bullet"/>
      <w:suff w:val="tab"/>
      <w:lvlText w:val="•"/>
      <w:lvlJc w:val="left"/>
      <w:pPr>
        <w:tabs>
          <w:tab w:val="num" w:pos="5730"/>
          <w:tab w:val="clear" w:pos="0"/>
        </w:tabs>
        <w:ind w:left="5730" w:hanging="330"/>
      </w:pPr>
      <w:rPr>
        <w:position w:val="0"/>
        <w:sz w:val="22"/>
        <w:szCs w:val="22"/>
        <w:u w:val="single"/>
      </w:rPr>
    </w:lvl>
    <w:lvl w:ilvl="7">
      <w:start w:val="1"/>
      <w:numFmt w:val="bullet"/>
      <w:suff w:val="tab"/>
      <w:lvlText w:val="o"/>
      <w:lvlJc w:val="left"/>
      <w:pPr>
        <w:tabs>
          <w:tab w:val="num" w:pos="6450"/>
          <w:tab w:val="clear" w:pos="0"/>
        </w:tabs>
        <w:ind w:left="6450" w:hanging="330"/>
      </w:pPr>
      <w:rPr>
        <w:position w:val="0"/>
        <w:sz w:val="22"/>
        <w:szCs w:val="22"/>
        <w:u w:val="single"/>
      </w:rPr>
    </w:lvl>
    <w:lvl w:ilvl="8">
      <w:start w:val="1"/>
      <w:numFmt w:val="bullet"/>
      <w:suff w:val="tab"/>
      <w:lvlText w:val="▪"/>
      <w:lvlJc w:val="left"/>
      <w:pPr>
        <w:tabs>
          <w:tab w:val="num" w:pos="7170"/>
          <w:tab w:val="clear" w:pos="0"/>
        </w:tabs>
        <w:ind w:left="7170" w:hanging="330"/>
      </w:pPr>
      <w:rPr>
        <w:position w:val="0"/>
        <w:sz w:val="22"/>
        <w:szCs w:val="22"/>
        <w:u w:val="single"/>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tabs>
          <w:tab w:val="num" w:pos="1440"/>
          <w:tab w:val="clear" w:pos="0"/>
        </w:tabs>
        <w:ind w:left="1440" w:hanging="360"/>
      </w:pPr>
      <w:rPr>
        <w:position w:val="0"/>
        <w:sz w:val="20"/>
        <w:szCs w:val="20"/>
        <w:u w:val="single"/>
      </w:rPr>
    </w:lvl>
    <w:lvl w:ilvl="1">
      <w:start w:val="1"/>
      <w:numFmt w:val="bullet"/>
      <w:suff w:val="tab"/>
      <w:lvlText w:val="o"/>
      <w:lvlJc w:val="left"/>
      <w:pPr>
        <w:tabs>
          <w:tab w:val="num" w:pos="2130"/>
          <w:tab w:val="clear" w:pos="0"/>
        </w:tabs>
        <w:ind w:left="2130" w:hanging="330"/>
      </w:pPr>
      <w:rPr>
        <w:position w:val="0"/>
        <w:sz w:val="22"/>
        <w:szCs w:val="22"/>
        <w:u w:val="single"/>
      </w:rPr>
    </w:lvl>
    <w:lvl w:ilvl="2">
      <w:start w:val="1"/>
      <w:numFmt w:val="bullet"/>
      <w:suff w:val="tab"/>
      <w:lvlText w:val="▪"/>
      <w:lvlJc w:val="left"/>
      <w:pPr>
        <w:tabs>
          <w:tab w:val="num" w:pos="2850"/>
          <w:tab w:val="clear" w:pos="0"/>
        </w:tabs>
        <w:ind w:left="2850" w:hanging="330"/>
      </w:pPr>
      <w:rPr>
        <w:position w:val="0"/>
        <w:sz w:val="22"/>
        <w:szCs w:val="22"/>
        <w:u w:val="single"/>
      </w:rPr>
    </w:lvl>
    <w:lvl w:ilvl="3">
      <w:start w:val="1"/>
      <w:numFmt w:val="bullet"/>
      <w:suff w:val="tab"/>
      <w:lvlText w:val="•"/>
      <w:lvlJc w:val="left"/>
      <w:pPr>
        <w:tabs>
          <w:tab w:val="num" w:pos="3570"/>
          <w:tab w:val="clear" w:pos="0"/>
        </w:tabs>
        <w:ind w:left="3570" w:hanging="330"/>
      </w:pPr>
      <w:rPr>
        <w:position w:val="0"/>
        <w:sz w:val="22"/>
        <w:szCs w:val="22"/>
        <w:u w:val="single"/>
      </w:rPr>
    </w:lvl>
    <w:lvl w:ilvl="4">
      <w:start w:val="1"/>
      <w:numFmt w:val="bullet"/>
      <w:suff w:val="tab"/>
      <w:lvlText w:val="o"/>
      <w:lvlJc w:val="left"/>
      <w:pPr>
        <w:tabs>
          <w:tab w:val="num" w:pos="4290"/>
          <w:tab w:val="clear" w:pos="0"/>
        </w:tabs>
        <w:ind w:left="4290" w:hanging="330"/>
      </w:pPr>
      <w:rPr>
        <w:position w:val="0"/>
        <w:sz w:val="22"/>
        <w:szCs w:val="22"/>
        <w:u w:val="single"/>
      </w:rPr>
    </w:lvl>
    <w:lvl w:ilvl="5">
      <w:start w:val="1"/>
      <w:numFmt w:val="bullet"/>
      <w:suff w:val="tab"/>
      <w:lvlText w:val="▪"/>
      <w:lvlJc w:val="left"/>
      <w:pPr>
        <w:tabs>
          <w:tab w:val="num" w:pos="5010"/>
          <w:tab w:val="clear" w:pos="0"/>
        </w:tabs>
        <w:ind w:left="5010" w:hanging="330"/>
      </w:pPr>
      <w:rPr>
        <w:position w:val="0"/>
        <w:sz w:val="22"/>
        <w:szCs w:val="22"/>
        <w:u w:val="single"/>
      </w:rPr>
    </w:lvl>
    <w:lvl w:ilvl="6">
      <w:start w:val="1"/>
      <w:numFmt w:val="bullet"/>
      <w:suff w:val="tab"/>
      <w:lvlText w:val="•"/>
      <w:lvlJc w:val="left"/>
      <w:pPr>
        <w:tabs>
          <w:tab w:val="num" w:pos="5730"/>
          <w:tab w:val="clear" w:pos="0"/>
        </w:tabs>
        <w:ind w:left="5730" w:hanging="330"/>
      </w:pPr>
      <w:rPr>
        <w:position w:val="0"/>
        <w:sz w:val="22"/>
        <w:szCs w:val="22"/>
        <w:u w:val="single"/>
      </w:rPr>
    </w:lvl>
    <w:lvl w:ilvl="7">
      <w:start w:val="1"/>
      <w:numFmt w:val="bullet"/>
      <w:suff w:val="tab"/>
      <w:lvlText w:val="o"/>
      <w:lvlJc w:val="left"/>
      <w:pPr>
        <w:tabs>
          <w:tab w:val="num" w:pos="6450"/>
          <w:tab w:val="clear" w:pos="0"/>
        </w:tabs>
        <w:ind w:left="6450" w:hanging="330"/>
      </w:pPr>
      <w:rPr>
        <w:position w:val="0"/>
        <w:sz w:val="22"/>
        <w:szCs w:val="22"/>
        <w:u w:val="single"/>
      </w:rPr>
    </w:lvl>
    <w:lvl w:ilvl="8">
      <w:start w:val="1"/>
      <w:numFmt w:val="bullet"/>
      <w:suff w:val="tab"/>
      <w:lvlText w:val="▪"/>
      <w:lvlJc w:val="left"/>
      <w:pPr>
        <w:tabs>
          <w:tab w:val="num" w:pos="7170"/>
          <w:tab w:val="clear" w:pos="0"/>
        </w:tabs>
        <w:ind w:left="7170" w:hanging="330"/>
      </w:pPr>
      <w:rPr>
        <w:position w:val="0"/>
        <w:sz w:val="22"/>
        <w:szCs w:val="22"/>
        <w:u w:val="single"/>
      </w:rPr>
    </w:lvl>
  </w:abstractNum>
  <w:abstractNum w:abstractNumId="3">
    <w:multiLevelType w:val="multilevel"/>
    <w:lvl w:ilvl="0">
      <w:start w:val="1"/>
      <w:numFmt w:val="decimal"/>
      <w:suff w:val="tab"/>
      <w:lvlText w:val="%1."/>
      <w:lvlJc w:val="left"/>
      <w:pPr>
        <w:tabs>
          <w:tab w:val="num" w:pos="720"/>
          <w:tab w:val="clear" w:pos="0"/>
        </w:tabs>
        <w:ind w:left="720" w:hanging="36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decimal"/>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tabs>
          <w:tab w:val="num" w:pos="720"/>
          <w:tab w:val="clear" w:pos="0"/>
        </w:tabs>
        <w:ind w:left="720" w:hanging="36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decimal"/>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6">
    <w:multiLevelType w:val="multilevel"/>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440"/>
          <w:tab w:val="clear" w:pos="0"/>
        </w:tabs>
        <w:ind w:left="1440" w:hanging="36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decimal"/>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7">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440"/>
          <w:tab w:val="clear" w:pos="0"/>
        </w:tabs>
        <w:ind w:left="1440" w:hanging="36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decimal"/>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2"/>
    <w:next w:val="List 2"/>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png"/><Relationship Id="rId5" Type="http://schemas.openxmlformats.org/officeDocument/2006/relationships/image" Target="media/image1.png"/><Relationship Id="rId6" Type="http://schemas.openxmlformats.org/officeDocument/2006/relationships/header" Target="header.xml"/><Relationship Id="rId7" Type="http://schemas.openxmlformats.org/officeDocument/2006/relationships/footer" Target="footer.xml"/><Relationship Id="rId8"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