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D2C09" w14:textId="77777777" w:rsidR="00EC4F08" w:rsidRDefault="00D868AF">
      <w:pPr>
        <w:jc w:val="center"/>
        <w:rPr>
          <w:rFonts w:ascii="Times New Roman Bold" w:eastAsia="Times New Roman Bold" w:hAnsi="Times New Roman Bold" w:cs="Times New Roman Bold"/>
          <w:sz w:val="22"/>
          <w:szCs w:val="22"/>
        </w:rPr>
      </w:pPr>
      <w:r>
        <w:rPr>
          <w:rFonts w:ascii="Times New Roman Bold"/>
          <w:sz w:val="22"/>
          <w:szCs w:val="22"/>
        </w:rPr>
        <w:t>Biost 518: Applied Biostatistics II</w:t>
      </w:r>
    </w:p>
    <w:p w14:paraId="198F38A1" w14:textId="77777777" w:rsidR="00EC4F08" w:rsidRDefault="00D868AF">
      <w:pPr>
        <w:jc w:val="center"/>
        <w:rPr>
          <w:rFonts w:ascii="Times New Roman Bold" w:eastAsia="Times New Roman Bold" w:hAnsi="Times New Roman Bold" w:cs="Times New Roman Bold"/>
          <w:sz w:val="22"/>
          <w:szCs w:val="22"/>
        </w:rPr>
      </w:pPr>
      <w:r>
        <w:rPr>
          <w:rFonts w:ascii="Times New Roman Bold"/>
          <w:sz w:val="22"/>
          <w:szCs w:val="22"/>
        </w:rPr>
        <w:t>Biost 515: Biostatistics II</w:t>
      </w:r>
    </w:p>
    <w:p w14:paraId="267C3D6D" w14:textId="77777777" w:rsidR="00EC4F08" w:rsidRDefault="00D868AF">
      <w:pPr>
        <w:jc w:val="center"/>
        <w:rPr>
          <w:sz w:val="22"/>
          <w:szCs w:val="22"/>
        </w:rPr>
      </w:pPr>
      <w:r>
        <w:rPr>
          <w:sz w:val="22"/>
          <w:szCs w:val="22"/>
        </w:rPr>
        <w:t>Emerson, Winter 2014</w:t>
      </w:r>
    </w:p>
    <w:p w14:paraId="074D3646" w14:textId="77777777" w:rsidR="00EC4F08" w:rsidRDefault="00EC4F08">
      <w:pPr>
        <w:jc w:val="center"/>
        <w:rPr>
          <w:rFonts w:ascii="Times New Roman Bold" w:eastAsia="Times New Roman Bold" w:hAnsi="Times New Roman Bold" w:cs="Times New Roman Bold"/>
          <w:sz w:val="22"/>
          <w:szCs w:val="22"/>
        </w:rPr>
      </w:pPr>
    </w:p>
    <w:p w14:paraId="3827CD55" w14:textId="77777777" w:rsidR="00EC4F08" w:rsidRDefault="00D868AF">
      <w:pPr>
        <w:jc w:val="center"/>
        <w:rPr>
          <w:rFonts w:ascii="Times New Roman Bold" w:eastAsia="Times New Roman Bold" w:hAnsi="Times New Roman Bold" w:cs="Times New Roman Bold"/>
          <w:sz w:val="22"/>
          <w:szCs w:val="22"/>
        </w:rPr>
      </w:pPr>
      <w:r>
        <w:rPr>
          <w:rFonts w:ascii="Times New Roman Bold"/>
          <w:sz w:val="22"/>
          <w:szCs w:val="22"/>
        </w:rPr>
        <w:t>Homework #4</w:t>
      </w:r>
    </w:p>
    <w:p w14:paraId="69FD0EAB" w14:textId="77777777" w:rsidR="00EC4F08" w:rsidRDefault="00D868AF">
      <w:pPr>
        <w:jc w:val="center"/>
        <w:rPr>
          <w:sz w:val="22"/>
          <w:szCs w:val="22"/>
        </w:rPr>
      </w:pPr>
      <w:r>
        <w:rPr>
          <w:sz w:val="22"/>
          <w:szCs w:val="22"/>
        </w:rPr>
        <w:t>January 27, 2014</w:t>
      </w:r>
    </w:p>
    <w:p w14:paraId="2C289954" w14:textId="77777777" w:rsidR="00EC4F08" w:rsidRDefault="00EC4F08">
      <w:pPr>
        <w:rPr>
          <w:rFonts w:ascii="Times New Roman Bold" w:eastAsia="Times New Roman Bold" w:hAnsi="Times New Roman Bold" w:cs="Times New Roman Bold"/>
          <w:sz w:val="22"/>
          <w:szCs w:val="22"/>
        </w:rPr>
      </w:pPr>
    </w:p>
    <w:p w14:paraId="2C8EF1E0" w14:textId="77777777" w:rsidR="00EC4F08" w:rsidRDefault="00D868AF">
      <w:pPr>
        <w:rPr>
          <w:sz w:val="22"/>
          <w:szCs w:val="22"/>
        </w:rPr>
      </w:pPr>
      <w:r>
        <w:rPr>
          <w:rFonts w:ascii="Times New Roman Bold"/>
          <w:sz w:val="22"/>
          <w:szCs w:val="22"/>
          <w:u w:val="single"/>
        </w:rPr>
        <w:t>Written problems:</w:t>
      </w:r>
      <w:r>
        <w:rPr>
          <w:sz w:val="22"/>
          <w:szCs w:val="22"/>
        </w:rPr>
        <w:t xml:space="preserve"> To be submitted as a MS-Word compatible file to the class Catalyst dropbox by 9:30 am on Monday, February 3, 2014. See the instructions for peer grading of the homework that are posted on the web pages. </w:t>
      </w:r>
    </w:p>
    <w:p w14:paraId="02E1E75C" w14:textId="77777777" w:rsidR="00EC4F08" w:rsidRDefault="00EC4F08">
      <w:pPr>
        <w:rPr>
          <w:sz w:val="22"/>
          <w:szCs w:val="22"/>
        </w:rPr>
      </w:pPr>
    </w:p>
    <w:p w14:paraId="2F7564C1" w14:textId="77777777" w:rsidR="00EC4F08" w:rsidRDefault="00D868AF">
      <w:pPr>
        <w:ind w:left="720"/>
        <w:rPr>
          <w:i/>
          <w:iCs/>
          <w:sz w:val="22"/>
          <w:szCs w:val="22"/>
        </w:rPr>
      </w:pPr>
      <w:r>
        <w:rPr>
          <w:i/>
          <w:iCs/>
          <w:sz w:val="22"/>
          <w:szCs w:val="22"/>
        </w:rPr>
        <w:t>On this (as all homeworks) Stata / R code and uned</w:t>
      </w:r>
      <w:r>
        <w:rPr>
          <w:i/>
          <w:iCs/>
          <w:sz w:val="22"/>
          <w:szCs w:val="22"/>
        </w:rPr>
        <w:t xml:space="preserve">ited Stata / R  output is </w:t>
      </w:r>
      <w:r>
        <w:rPr>
          <w:b/>
          <w:bCs/>
          <w:i/>
          <w:iCs/>
          <w:sz w:val="22"/>
          <w:szCs w:val="22"/>
          <w:u w:val="single"/>
        </w:rPr>
        <w:t>TOTALLY</w:t>
      </w:r>
      <w:r>
        <w:rPr>
          <w:i/>
          <w:iCs/>
          <w:sz w:val="22"/>
          <w:szCs w:val="22"/>
        </w:rPr>
        <w:t xml:space="preserve"> unacceptable. Instead, prepare a table of statistics gleaned from the Stata output. The table should be appropriate for inclusion in a scientific report, with all statistics rounded to a reasonable number of significant di</w:t>
      </w:r>
      <w:r>
        <w:rPr>
          <w:i/>
          <w:iCs/>
          <w:sz w:val="22"/>
          <w:szCs w:val="22"/>
        </w:rPr>
        <w:t>gits. (I am interested in how statistics are used to answer the scientific question.)</w:t>
      </w:r>
    </w:p>
    <w:p w14:paraId="45A6F9A9" w14:textId="77777777" w:rsidR="00EC4F08" w:rsidRDefault="00EC4F08">
      <w:pPr>
        <w:rPr>
          <w:sz w:val="22"/>
          <w:szCs w:val="22"/>
        </w:rPr>
      </w:pPr>
    </w:p>
    <w:p w14:paraId="31C4A60E" w14:textId="77777777" w:rsidR="00EC4F08" w:rsidRDefault="00D868AF">
      <w:pPr>
        <w:ind w:left="720"/>
        <w:rPr>
          <w:b/>
          <w:bCs/>
          <w:i/>
          <w:iCs/>
          <w:sz w:val="22"/>
          <w:szCs w:val="22"/>
        </w:rPr>
      </w:pPr>
      <w:r>
        <w:rPr>
          <w:b/>
          <w:bCs/>
          <w:i/>
          <w:iCs/>
          <w:sz w:val="22"/>
          <w:szCs w:val="22"/>
        </w:rPr>
        <w:t xml:space="preserve">Unless explicitly told otherwise in the statement of the problem, in all problems requesting </w:t>
      </w:r>
      <w:r>
        <w:rPr>
          <w:rFonts w:hAnsi="Times New Roman"/>
          <w:b/>
          <w:bCs/>
          <w:i/>
          <w:iCs/>
          <w:sz w:val="22"/>
          <w:szCs w:val="22"/>
        </w:rPr>
        <w:t>“</w:t>
      </w:r>
      <w:r>
        <w:rPr>
          <w:b/>
          <w:bCs/>
          <w:i/>
          <w:iCs/>
          <w:sz w:val="22"/>
          <w:szCs w:val="22"/>
        </w:rPr>
        <w:t>statistical analyses</w:t>
      </w:r>
      <w:r>
        <w:rPr>
          <w:rFonts w:hAnsi="Times New Roman"/>
          <w:b/>
          <w:bCs/>
          <w:i/>
          <w:iCs/>
          <w:sz w:val="22"/>
          <w:szCs w:val="22"/>
        </w:rPr>
        <w:t xml:space="preserve">” </w:t>
      </w:r>
      <w:r>
        <w:rPr>
          <w:b/>
          <w:bCs/>
          <w:i/>
          <w:iCs/>
          <w:sz w:val="22"/>
          <w:szCs w:val="22"/>
        </w:rPr>
        <w:t xml:space="preserve">(either descriptive or inferential), you should </w:t>
      </w:r>
      <w:r>
        <w:rPr>
          <w:b/>
          <w:bCs/>
          <w:i/>
          <w:iCs/>
          <w:sz w:val="22"/>
          <w:szCs w:val="22"/>
        </w:rPr>
        <w:t>present both</w:t>
      </w:r>
    </w:p>
    <w:p w14:paraId="602342DF" w14:textId="77777777" w:rsidR="00EC4F08" w:rsidRDefault="00D868AF">
      <w:pPr>
        <w:numPr>
          <w:ilvl w:val="0"/>
          <w:numId w:val="3"/>
        </w:numPr>
        <w:tabs>
          <w:tab w:val="num" w:pos="1407"/>
          <w:tab w:val="left" w:pos="1440"/>
        </w:tabs>
        <w:ind w:left="1407" w:hanging="327"/>
        <w:rPr>
          <w:b/>
          <w:bCs/>
          <w:i/>
          <w:iCs/>
        </w:rPr>
      </w:pPr>
      <w:r>
        <w:rPr>
          <w:b/>
          <w:bCs/>
          <w:i/>
          <w:iCs/>
          <w:sz w:val="22"/>
          <w:szCs w:val="22"/>
          <w:u w:val="single"/>
        </w:rPr>
        <w:t>Methods:</w:t>
      </w:r>
      <w:r>
        <w:rPr>
          <w:b/>
          <w:bCs/>
          <w:i/>
          <w:iCs/>
          <w:sz w:val="22"/>
          <w:szCs w:val="22"/>
        </w:rPr>
        <w:t xml:space="preserve"> A brief sentence or paragraph describing the statistical methods you used. This should be using wording suitable for a scientific journal, though it might be a little more detailed. A reader should be able to reproduce your analysis. </w:t>
      </w:r>
      <w:r>
        <w:rPr>
          <w:b/>
          <w:bCs/>
          <w:i/>
          <w:iCs/>
          <w:sz w:val="22"/>
          <w:szCs w:val="22"/>
        </w:rPr>
        <w:t>DO NOT PROVIDE Stata OR R CODE.</w:t>
      </w:r>
    </w:p>
    <w:p w14:paraId="43C95268" w14:textId="77777777" w:rsidR="00EC4F08" w:rsidRDefault="00D868AF">
      <w:pPr>
        <w:numPr>
          <w:ilvl w:val="0"/>
          <w:numId w:val="3"/>
        </w:numPr>
        <w:tabs>
          <w:tab w:val="num" w:pos="1407"/>
          <w:tab w:val="left" w:pos="1440"/>
        </w:tabs>
        <w:ind w:left="1407" w:hanging="327"/>
        <w:rPr>
          <w:b/>
          <w:bCs/>
          <w:i/>
          <w:iCs/>
        </w:rPr>
      </w:pPr>
      <w:r>
        <w:rPr>
          <w:b/>
          <w:bCs/>
          <w:i/>
          <w:iCs/>
          <w:sz w:val="22"/>
          <w:szCs w:val="22"/>
          <w:u w:val="single"/>
        </w:rPr>
        <w:t>Inference</w:t>
      </w:r>
      <w:r>
        <w:rPr>
          <w:b/>
          <w:bCs/>
          <w:i/>
          <w:iCs/>
          <w:sz w:val="22"/>
          <w:szCs w:val="22"/>
        </w:rPr>
        <w:t xml:space="preserve">: A paragraph providing full statistical inference in answer to the question. Please see the supplementary document relating to </w:t>
      </w:r>
      <w:r>
        <w:rPr>
          <w:rFonts w:hAnsi="Times New Roman"/>
          <w:b/>
          <w:bCs/>
          <w:i/>
          <w:iCs/>
          <w:sz w:val="22"/>
          <w:szCs w:val="22"/>
        </w:rPr>
        <w:t>“</w:t>
      </w:r>
      <w:r>
        <w:rPr>
          <w:b/>
          <w:bCs/>
          <w:i/>
          <w:iCs/>
          <w:sz w:val="22"/>
          <w:szCs w:val="22"/>
        </w:rPr>
        <w:t>Reporting Associations</w:t>
      </w:r>
      <w:r>
        <w:rPr>
          <w:rFonts w:hAnsi="Times New Roman"/>
          <w:b/>
          <w:bCs/>
          <w:i/>
          <w:iCs/>
          <w:sz w:val="22"/>
          <w:szCs w:val="22"/>
        </w:rPr>
        <w:t xml:space="preserve">” </w:t>
      </w:r>
      <w:r>
        <w:rPr>
          <w:b/>
          <w:bCs/>
          <w:i/>
          <w:iCs/>
          <w:sz w:val="22"/>
          <w:szCs w:val="22"/>
        </w:rPr>
        <w:t>for details.</w:t>
      </w:r>
    </w:p>
    <w:p w14:paraId="1D6B411E" w14:textId="77777777" w:rsidR="00EC4F08" w:rsidRDefault="00EC4F08">
      <w:pPr>
        <w:ind w:left="1080"/>
        <w:rPr>
          <w:b/>
          <w:bCs/>
          <w:i/>
          <w:iCs/>
          <w:sz w:val="22"/>
          <w:szCs w:val="22"/>
        </w:rPr>
      </w:pPr>
    </w:p>
    <w:p w14:paraId="36ADCD80" w14:textId="77777777" w:rsidR="00EC4F08" w:rsidRDefault="00D868AF">
      <w:pPr>
        <w:rPr>
          <w:sz w:val="22"/>
          <w:szCs w:val="22"/>
        </w:rPr>
      </w:pPr>
      <w:r>
        <w:rPr>
          <w:sz w:val="22"/>
          <w:szCs w:val="22"/>
        </w:rPr>
        <w:t>This homework builds on the analyses performed i</w:t>
      </w:r>
      <w:r>
        <w:rPr>
          <w:sz w:val="22"/>
          <w:szCs w:val="22"/>
        </w:rPr>
        <w:t xml:space="preserve">n homeworks #1,  #2, and #3. As such, </w:t>
      </w:r>
      <w:r>
        <w:rPr>
          <w:sz w:val="22"/>
          <w:szCs w:val="22"/>
        </w:rPr>
        <w:t>all questions relate to associations among death from any cause, serum low density lipoprotein (LDL) levels, age, and sex in a population of generally healthy elderly subjects in four U.S. communities. This homework us</w:t>
      </w:r>
      <w:r>
        <w:rPr>
          <w:sz w:val="22"/>
          <w:szCs w:val="22"/>
        </w:rPr>
        <w:t>es the subset of information that was collected to examine MRI changes in the brain. The data can be found on the class web page (follow the link to Datasets) in the file labeled mri.txt. Documentation is in the file mri.pdf. See homework #1 for additional</w:t>
      </w:r>
      <w:r>
        <w:rPr>
          <w:sz w:val="22"/>
          <w:szCs w:val="22"/>
        </w:rPr>
        <w:t xml:space="preserve"> information. </w:t>
      </w:r>
    </w:p>
    <w:p w14:paraId="44B18AC8" w14:textId="77777777" w:rsidR="00EC4F08" w:rsidRDefault="00EC4F08">
      <w:pPr>
        <w:rPr>
          <w:sz w:val="22"/>
          <w:szCs w:val="22"/>
        </w:rPr>
      </w:pPr>
    </w:p>
    <w:p w14:paraId="6A25E7FB" w14:textId="77777777" w:rsidR="00EC4F08" w:rsidRDefault="00D868AF">
      <w:pPr>
        <w:numPr>
          <w:ilvl w:val="0"/>
          <w:numId w:val="6"/>
        </w:numPr>
        <w:tabs>
          <w:tab w:val="num" w:pos="687"/>
          <w:tab w:val="left" w:pos="720"/>
        </w:tabs>
        <w:spacing w:after="120"/>
        <w:ind w:left="687" w:hanging="327"/>
        <w:rPr>
          <w:sz w:val="22"/>
          <w:szCs w:val="22"/>
        </w:rPr>
      </w:pPr>
      <w:r>
        <w:rPr>
          <w:sz w:val="22"/>
          <w:szCs w:val="22"/>
        </w:rPr>
        <w:t>Perform a statistical regression analysis evaluating an association between serum LDL and all-cause mortality by comparing the instantaneous risk (hazard) of death over the entire period of observation across groups defined by serum LDL mod</w:t>
      </w:r>
      <w:r>
        <w:rPr>
          <w:sz w:val="22"/>
          <w:szCs w:val="22"/>
        </w:rPr>
        <w:t xml:space="preserve">eled as a continuous variable. </w:t>
      </w:r>
    </w:p>
    <w:p w14:paraId="4B417368" w14:textId="77777777" w:rsidR="00EC4F08" w:rsidRDefault="00D868AF">
      <w:pPr>
        <w:numPr>
          <w:ilvl w:val="1"/>
          <w:numId w:val="8"/>
        </w:numPr>
        <w:tabs>
          <w:tab w:val="num" w:pos="1407"/>
          <w:tab w:val="left" w:pos="1440"/>
        </w:tabs>
        <w:spacing w:after="120"/>
        <w:ind w:left="1407" w:hanging="327"/>
        <w:rPr>
          <w:sz w:val="22"/>
          <w:szCs w:val="22"/>
        </w:rPr>
      </w:pPr>
      <w:r>
        <w:rPr>
          <w:sz w:val="22"/>
          <w:szCs w:val="22"/>
        </w:rPr>
        <w:t>Include full description of your methods, appropriate descriptive statistics, and full report of your inferential statistics.</w:t>
      </w:r>
    </w:p>
    <w:p w14:paraId="28F533DA" w14:textId="77777777" w:rsidR="00EC4F08" w:rsidRDefault="00D868AF">
      <w:pPr>
        <w:tabs>
          <w:tab w:val="left" w:pos="1440"/>
        </w:tabs>
        <w:spacing w:after="120"/>
        <w:rPr>
          <w:sz w:val="22"/>
          <w:szCs w:val="22"/>
        </w:rPr>
      </w:pPr>
      <w:r>
        <w:rPr>
          <w:sz w:val="22"/>
          <w:szCs w:val="22"/>
        </w:rPr>
        <w:t>The proportional regression based on Kaplan-Meier estimate is used for association between LDL and mortality. The obstime variable is used for obtaining the time to event or time to censoring depending on which one comes first. The death variable is used f</w:t>
      </w:r>
      <w:r>
        <w:rPr>
          <w:sz w:val="22"/>
          <w:szCs w:val="22"/>
        </w:rPr>
        <w:t>or describing event in the Kaplan-Meier estimation.  We have 735 subjects in total. Number of failure is 131. From proportional hazards regression, we estimate that for each 1mg/dL unit different in LDL, the risk of death is 99.25% of that in the group wit</w:t>
      </w:r>
      <w:r>
        <w:rPr>
          <w:sz w:val="22"/>
          <w:szCs w:val="22"/>
        </w:rPr>
        <w:t>h higher LDL. This  estimate is highly statistically significant (P &lt; 0.05). A 95% CI suggestion that this observation is not unusual if a group that has a 1 mg/dL higher LDL might have risk of death that was anywhere from 98.7% to 99.8% of that in the gro</w:t>
      </w:r>
      <w:r>
        <w:rPr>
          <w:sz w:val="22"/>
          <w:szCs w:val="22"/>
        </w:rPr>
        <w:t xml:space="preserve">up with lower LDL. </w:t>
      </w:r>
    </w:p>
    <w:p w14:paraId="61D2E838" w14:textId="77777777" w:rsidR="00EC4F08" w:rsidRDefault="00D868AF">
      <w:pPr>
        <w:numPr>
          <w:ilvl w:val="1"/>
          <w:numId w:val="8"/>
        </w:numPr>
        <w:tabs>
          <w:tab w:val="num" w:pos="1407"/>
          <w:tab w:val="left" w:pos="1440"/>
        </w:tabs>
        <w:spacing w:after="120"/>
        <w:ind w:left="1407" w:hanging="327"/>
        <w:rPr>
          <w:sz w:val="22"/>
          <w:szCs w:val="22"/>
        </w:rPr>
      </w:pPr>
      <w:r>
        <w:rPr>
          <w:sz w:val="22"/>
          <w:szCs w:val="22"/>
        </w:rPr>
        <w:t xml:space="preserve">For each population defined by serum LDL value, compute the hazard ratio relative to a group having serum LDL of 160 mg/dL. (This will be used in problem 4). If </w:t>
      </w:r>
      <w:r>
        <w:rPr>
          <w:i/>
          <w:iCs/>
          <w:sz w:val="22"/>
          <w:szCs w:val="22"/>
        </w:rPr>
        <w:t>HR</w:t>
      </w:r>
      <w:r>
        <w:rPr>
          <w:sz w:val="22"/>
          <w:szCs w:val="22"/>
        </w:rPr>
        <w:t xml:space="preserve"> is the hazard ratio (use the actual hazard ratio estimate) obtained from your regression model, this can be effected by the Stata code</w:t>
      </w:r>
    </w:p>
    <w:p w14:paraId="732384C2" w14:textId="77777777" w:rsidR="00EC4F08" w:rsidRDefault="00D868AF">
      <w:pPr>
        <w:spacing w:after="120"/>
        <w:ind w:left="2160"/>
        <w:rPr>
          <w:rFonts w:ascii="Courier New" w:eastAsia="Courier New" w:hAnsi="Courier New" w:cs="Courier New"/>
          <w:sz w:val="22"/>
          <w:szCs w:val="22"/>
        </w:rPr>
      </w:pPr>
      <w:r>
        <w:rPr>
          <w:rFonts w:ascii="Courier New"/>
          <w:sz w:val="22"/>
          <w:szCs w:val="22"/>
        </w:rPr>
        <w:t xml:space="preserve">gen fithrA = </w:t>
      </w:r>
      <w:r>
        <w:rPr>
          <w:rFonts w:ascii="Courier New"/>
          <w:i/>
          <w:iCs/>
          <w:sz w:val="22"/>
          <w:szCs w:val="22"/>
        </w:rPr>
        <w:t>HR ^ (ldl</w:t>
      </w:r>
      <w:r>
        <w:rPr>
          <w:rFonts w:hAnsi="Times New Roman"/>
          <w:sz w:val="22"/>
          <w:szCs w:val="22"/>
        </w:rPr>
        <w:t xml:space="preserve"> – </w:t>
      </w:r>
      <w:r>
        <w:rPr>
          <w:rFonts w:ascii="Courier New"/>
          <w:sz w:val="22"/>
          <w:szCs w:val="22"/>
        </w:rPr>
        <w:t>160)</w:t>
      </w:r>
    </w:p>
    <w:p w14:paraId="34A8ED34" w14:textId="77777777" w:rsidR="00EC4F08" w:rsidRDefault="00D868AF">
      <w:pPr>
        <w:spacing w:after="120"/>
        <w:ind w:left="1440"/>
        <w:rPr>
          <w:sz w:val="22"/>
          <w:szCs w:val="22"/>
        </w:rPr>
      </w:pPr>
      <w:r>
        <w:rPr>
          <w:sz w:val="22"/>
          <w:szCs w:val="22"/>
        </w:rPr>
        <w:lastRenderedPageBreak/>
        <w:t xml:space="preserve">It could also be computed by creating a centered LDL variable, and then using the Stata </w:t>
      </w:r>
      <w:r>
        <w:rPr>
          <w:rFonts w:ascii="Courier New"/>
          <w:sz w:val="22"/>
          <w:szCs w:val="22"/>
        </w:rPr>
        <w:t>pr</w:t>
      </w:r>
      <w:r>
        <w:rPr>
          <w:rFonts w:ascii="Courier New"/>
          <w:sz w:val="22"/>
          <w:szCs w:val="22"/>
        </w:rPr>
        <w:t>edict</w:t>
      </w:r>
      <w:r>
        <w:rPr>
          <w:sz w:val="22"/>
          <w:szCs w:val="22"/>
        </w:rPr>
        <w:t xml:space="preserve"> command</w:t>
      </w:r>
    </w:p>
    <w:p w14:paraId="4FA0BEEE" w14:textId="77777777" w:rsidR="00EC4F08" w:rsidRDefault="00D868AF">
      <w:pPr>
        <w:spacing w:after="120"/>
        <w:rPr>
          <w:rFonts w:ascii="Courier New" w:eastAsia="Courier New" w:hAnsi="Courier New" w:cs="Courier New"/>
          <w:sz w:val="22"/>
          <w:szCs w:val="22"/>
        </w:rPr>
      </w:pPr>
      <w:r>
        <w:rPr>
          <w:sz w:val="22"/>
          <w:szCs w:val="22"/>
        </w:rPr>
        <w:tab/>
      </w:r>
      <w:r>
        <w:rPr>
          <w:sz w:val="22"/>
          <w:szCs w:val="22"/>
        </w:rPr>
        <w:tab/>
      </w:r>
      <w:r>
        <w:rPr>
          <w:sz w:val="22"/>
          <w:szCs w:val="22"/>
        </w:rPr>
        <w:tab/>
      </w:r>
      <w:r>
        <w:rPr>
          <w:rFonts w:ascii="Courier New"/>
          <w:sz w:val="22"/>
          <w:szCs w:val="22"/>
        </w:rPr>
        <w:t xml:space="preserve">gen cldl = ldl </w:t>
      </w:r>
      <w:r>
        <w:rPr>
          <w:rFonts w:hAnsi="Times New Roman"/>
          <w:sz w:val="22"/>
          <w:szCs w:val="22"/>
        </w:rPr>
        <w:t xml:space="preserve">– </w:t>
      </w:r>
      <w:r>
        <w:rPr>
          <w:rFonts w:ascii="Courier New"/>
          <w:sz w:val="22"/>
          <w:szCs w:val="22"/>
        </w:rPr>
        <w:t>160</w:t>
      </w:r>
    </w:p>
    <w:p w14:paraId="64C97E89" w14:textId="77777777" w:rsidR="00EC4F08" w:rsidRDefault="00D868AF">
      <w:pPr>
        <w:spacing w:after="120"/>
        <w:ind w:left="1440" w:firstLine="720"/>
        <w:rPr>
          <w:rFonts w:ascii="Courier New" w:eastAsia="Courier New" w:hAnsi="Courier New" w:cs="Courier New"/>
          <w:sz w:val="22"/>
          <w:szCs w:val="22"/>
        </w:rPr>
      </w:pPr>
      <w:r>
        <w:rPr>
          <w:rFonts w:ascii="Courier New"/>
          <w:sz w:val="22"/>
          <w:szCs w:val="22"/>
        </w:rPr>
        <w:t>stcox cldl</w:t>
      </w:r>
    </w:p>
    <w:p w14:paraId="210831F3" w14:textId="77777777" w:rsidR="00EC4F08" w:rsidRDefault="00D868AF">
      <w:pPr>
        <w:spacing w:after="120"/>
        <w:ind w:left="1440" w:firstLine="720"/>
        <w:rPr>
          <w:sz w:val="22"/>
          <w:szCs w:val="22"/>
        </w:rPr>
      </w:pPr>
      <w:r>
        <w:rPr>
          <w:rFonts w:ascii="Courier New"/>
          <w:sz w:val="22"/>
          <w:szCs w:val="22"/>
        </w:rPr>
        <w:t xml:space="preserve">predict fithrA </w:t>
      </w:r>
      <w:r>
        <w:rPr>
          <w:sz w:val="22"/>
          <w:szCs w:val="22"/>
        </w:rPr>
        <w:t xml:space="preserve"> </w:t>
      </w:r>
    </w:p>
    <w:p w14:paraId="52710B7F" w14:textId="77777777" w:rsidR="00EC4F08" w:rsidRDefault="00EC4F08">
      <w:pPr>
        <w:tabs>
          <w:tab w:val="left" w:pos="720"/>
        </w:tabs>
        <w:spacing w:after="120"/>
        <w:rPr>
          <w:sz w:val="22"/>
          <w:szCs w:val="22"/>
        </w:rPr>
      </w:pPr>
    </w:p>
    <w:p w14:paraId="55D2E745" w14:textId="77777777" w:rsidR="00EC4F08" w:rsidRDefault="00D868AF">
      <w:pPr>
        <w:numPr>
          <w:ilvl w:val="0"/>
          <w:numId w:val="6"/>
        </w:numPr>
        <w:tabs>
          <w:tab w:val="num" w:pos="687"/>
          <w:tab w:val="left" w:pos="720"/>
        </w:tabs>
        <w:spacing w:after="120"/>
        <w:ind w:left="687" w:hanging="327"/>
        <w:rPr>
          <w:sz w:val="22"/>
          <w:szCs w:val="22"/>
        </w:rPr>
      </w:pPr>
      <w:commentRangeStart w:id="0"/>
      <w:r>
        <w:rPr>
          <w:sz w:val="22"/>
          <w:szCs w:val="22"/>
        </w:rPr>
        <w:t>Perform</w:t>
      </w:r>
      <w:commentRangeEnd w:id="0"/>
      <w:r w:rsidR="00BF028F">
        <w:rPr>
          <w:rStyle w:val="CommentReference"/>
        </w:rPr>
        <w:commentReference w:id="0"/>
      </w:r>
      <w:r>
        <w:rPr>
          <w:sz w:val="22"/>
          <w:szCs w:val="22"/>
        </w:rPr>
        <w:t xml:space="preserve"> a statistical regression analysis evaluating an association between serum LDL and all-cause mortality by comparing the instantaneous risk (hazard) of death over the entire period of</w:t>
      </w:r>
      <w:r>
        <w:rPr>
          <w:sz w:val="22"/>
          <w:szCs w:val="22"/>
        </w:rPr>
        <w:t xml:space="preserve"> observation across groups defined by serum LDL modeled as a continuous logarithmically transformed variable. </w:t>
      </w:r>
    </w:p>
    <w:p w14:paraId="16FF1DA2" w14:textId="77777777" w:rsidR="00EC4F08" w:rsidRDefault="00D868AF">
      <w:pPr>
        <w:numPr>
          <w:ilvl w:val="1"/>
          <w:numId w:val="8"/>
        </w:numPr>
        <w:tabs>
          <w:tab w:val="num" w:pos="1407"/>
          <w:tab w:val="left" w:pos="1440"/>
        </w:tabs>
        <w:spacing w:after="120"/>
        <w:ind w:left="1407" w:hanging="327"/>
        <w:rPr>
          <w:sz w:val="22"/>
          <w:szCs w:val="22"/>
        </w:rPr>
      </w:pPr>
      <w:r>
        <w:rPr>
          <w:sz w:val="22"/>
          <w:szCs w:val="22"/>
        </w:rPr>
        <w:t xml:space="preserve">Include full description of your methods, </w:t>
      </w:r>
      <w:commentRangeStart w:id="1"/>
      <w:r>
        <w:rPr>
          <w:sz w:val="22"/>
          <w:szCs w:val="22"/>
        </w:rPr>
        <w:t xml:space="preserve">appropriate descriptive statistics </w:t>
      </w:r>
      <w:commentRangeEnd w:id="1"/>
      <w:r w:rsidR="00A665EC">
        <w:rPr>
          <w:rStyle w:val="CommentReference"/>
        </w:rPr>
        <w:commentReference w:id="1"/>
      </w:r>
      <w:r>
        <w:rPr>
          <w:sz w:val="22"/>
          <w:szCs w:val="22"/>
        </w:rPr>
        <w:t>(you may refer to problem 1, if the descriptive statistics presented</w:t>
      </w:r>
      <w:r>
        <w:rPr>
          <w:sz w:val="22"/>
          <w:szCs w:val="22"/>
        </w:rPr>
        <w:t xml:space="preserve"> there are adequate for this question), and full report of your inferential statistics.</w:t>
      </w:r>
    </w:p>
    <w:p w14:paraId="542081FA" w14:textId="77777777" w:rsidR="00EC4F08" w:rsidRDefault="00D868AF">
      <w:pPr>
        <w:tabs>
          <w:tab w:val="left" w:pos="1440"/>
        </w:tabs>
        <w:spacing w:after="120"/>
        <w:rPr>
          <w:sz w:val="22"/>
          <w:szCs w:val="22"/>
        </w:rPr>
      </w:pPr>
      <w:commentRangeStart w:id="2"/>
      <w:r>
        <w:rPr>
          <w:sz w:val="22"/>
          <w:szCs w:val="22"/>
        </w:rPr>
        <w:t>The</w:t>
      </w:r>
      <w:commentRangeEnd w:id="2"/>
      <w:r w:rsidR="00A665EC">
        <w:rPr>
          <w:rStyle w:val="CommentReference"/>
        </w:rPr>
        <w:commentReference w:id="2"/>
      </w:r>
      <w:r>
        <w:rPr>
          <w:sz w:val="22"/>
          <w:szCs w:val="22"/>
        </w:rPr>
        <w:t xml:space="preserve"> proportional regression on log scale based on Kaplan-Meier estimate is used for association between LDL and mortality. The obstime variable is used for obtaining th</w:t>
      </w:r>
      <w:r>
        <w:rPr>
          <w:sz w:val="22"/>
          <w:szCs w:val="22"/>
        </w:rPr>
        <w:t xml:space="preserve">e time to event or time to censoring depending on which one comes first. The death variable is used for describing event in the Kaplan-Meier estimation.  We have 735 subjects </w:t>
      </w:r>
      <w:r>
        <w:rPr>
          <w:sz w:val="22"/>
          <w:szCs w:val="22"/>
        </w:rPr>
        <w:t>in total. Number of failure is 131. From proportional hazards regression, we esti</w:t>
      </w:r>
      <w:r>
        <w:rPr>
          <w:sz w:val="22"/>
          <w:szCs w:val="22"/>
        </w:rPr>
        <w:t>mate that for each doubling in LDL, the risk of death is 56.</w:t>
      </w:r>
      <w:commentRangeStart w:id="3"/>
      <w:r>
        <w:rPr>
          <w:sz w:val="22"/>
          <w:szCs w:val="22"/>
        </w:rPr>
        <w:t>3</w:t>
      </w:r>
      <w:commentRangeEnd w:id="3"/>
      <w:r w:rsidR="00A665EC">
        <w:rPr>
          <w:rStyle w:val="CommentReference"/>
        </w:rPr>
        <w:commentReference w:id="3"/>
      </w:r>
      <w:r>
        <w:rPr>
          <w:sz w:val="22"/>
          <w:szCs w:val="22"/>
        </w:rPr>
        <w:t xml:space="preserve">% </w:t>
      </w:r>
      <w:r>
        <w:rPr>
          <w:sz w:val="22"/>
          <w:szCs w:val="22"/>
        </w:rPr>
        <w:t>of that in the group with higher LDL. This  estimate is highly statistically significant (P &lt; 0.001). A 95% CI suggestion that this observation is not unusual if a group that has doubling LDL m</w:t>
      </w:r>
      <w:r>
        <w:rPr>
          <w:sz w:val="22"/>
          <w:szCs w:val="22"/>
        </w:rPr>
        <w:t xml:space="preserve">ight have risk of death that was anywhere from 43.1% to 73.8% of that in the group with lower LDL. </w:t>
      </w:r>
    </w:p>
    <w:p w14:paraId="7E274183" w14:textId="77777777" w:rsidR="00EC4F08" w:rsidRDefault="00EC4F08">
      <w:pPr>
        <w:tabs>
          <w:tab w:val="left" w:pos="1440"/>
        </w:tabs>
        <w:spacing w:after="120"/>
        <w:rPr>
          <w:sz w:val="22"/>
          <w:szCs w:val="22"/>
        </w:rPr>
      </w:pPr>
    </w:p>
    <w:p w14:paraId="43093BCC" w14:textId="77777777" w:rsidR="00EC4F08" w:rsidRDefault="00D868AF">
      <w:pPr>
        <w:numPr>
          <w:ilvl w:val="1"/>
          <w:numId w:val="8"/>
        </w:numPr>
        <w:tabs>
          <w:tab w:val="num" w:pos="1407"/>
          <w:tab w:val="left" w:pos="1440"/>
        </w:tabs>
        <w:spacing w:after="120"/>
        <w:ind w:left="1407" w:hanging="327"/>
        <w:rPr>
          <w:sz w:val="22"/>
          <w:szCs w:val="22"/>
        </w:rPr>
      </w:pPr>
      <w:r>
        <w:rPr>
          <w:sz w:val="22"/>
          <w:szCs w:val="22"/>
        </w:rPr>
        <w:t>For each population defined by serum LDL value, compute the hazard ratio relative to a group having serum LDL of 160 mg/dL. (This will be used in problem 4</w:t>
      </w:r>
      <w:r>
        <w:rPr>
          <w:sz w:val="22"/>
          <w:szCs w:val="22"/>
        </w:rPr>
        <w:t xml:space="preserve">). If </w:t>
      </w:r>
      <w:r>
        <w:rPr>
          <w:i/>
          <w:iCs/>
          <w:sz w:val="22"/>
          <w:szCs w:val="22"/>
        </w:rPr>
        <w:t>HR</w:t>
      </w:r>
      <w:r>
        <w:rPr>
          <w:sz w:val="22"/>
          <w:szCs w:val="22"/>
        </w:rPr>
        <w:t xml:space="preserve"> is the hazard ratio (use the actual hazard ratio estimate) obtained from your regression model, this can be effected by the Stata code</w:t>
      </w:r>
    </w:p>
    <w:p w14:paraId="5447C8AA" w14:textId="77777777" w:rsidR="00EC4F08" w:rsidRDefault="00D868AF">
      <w:pPr>
        <w:spacing w:after="120"/>
        <w:ind w:left="2160"/>
        <w:rPr>
          <w:rFonts w:ascii="Courier New" w:eastAsia="Courier New" w:hAnsi="Courier New" w:cs="Courier New"/>
          <w:sz w:val="22"/>
          <w:szCs w:val="22"/>
        </w:rPr>
      </w:pPr>
      <w:r>
        <w:rPr>
          <w:rFonts w:ascii="Courier New"/>
          <w:sz w:val="22"/>
          <w:szCs w:val="22"/>
        </w:rPr>
        <w:t>gen logldl = log(ldl)</w:t>
      </w:r>
    </w:p>
    <w:p w14:paraId="60EA0D81" w14:textId="77777777" w:rsidR="00EC4F08" w:rsidRDefault="00D868AF">
      <w:pPr>
        <w:spacing w:after="120"/>
        <w:ind w:left="2160"/>
        <w:rPr>
          <w:rFonts w:ascii="Courier New" w:eastAsia="Courier New" w:hAnsi="Courier New" w:cs="Courier New"/>
          <w:sz w:val="22"/>
          <w:szCs w:val="22"/>
        </w:rPr>
      </w:pPr>
      <w:r>
        <w:rPr>
          <w:rFonts w:ascii="Courier New"/>
          <w:sz w:val="22"/>
          <w:szCs w:val="22"/>
        </w:rPr>
        <w:t>stcox logldl</w:t>
      </w:r>
    </w:p>
    <w:p w14:paraId="0E14EF59" w14:textId="77777777" w:rsidR="00EC4F08" w:rsidRDefault="00D868AF">
      <w:pPr>
        <w:spacing w:after="120"/>
        <w:ind w:left="2160"/>
        <w:rPr>
          <w:rFonts w:ascii="Courier New" w:eastAsia="Courier New" w:hAnsi="Courier New" w:cs="Courier New"/>
          <w:sz w:val="22"/>
          <w:szCs w:val="22"/>
        </w:rPr>
      </w:pPr>
      <w:r>
        <w:rPr>
          <w:rFonts w:ascii="Courier New"/>
          <w:sz w:val="22"/>
          <w:szCs w:val="22"/>
        </w:rPr>
        <w:t xml:space="preserve">fithrB = </w:t>
      </w:r>
      <w:r>
        <w:rPr>
          <w:rFonts w:ascii="Courier New"/>
          <w:i/>
          <w:iCs/>
          <w:sz w:val="22"/>
          <w:szCs w:val="22"/>
        </w:rPr>
        <w:t>HR ^ (logldl</w:t>
      </w:r>
      <w:r>
        <w:rPr>
          <w:rFonts w:hAnsi="Times New Roman"/>
          <w:sz w:val="22"/>
          <w:szCs w:val="22"/>
        </w:rPr>
        <w:t xml:space="preserve"> – </w:t>
      </w:r>
      <w:r>
        <w:rPr>
          <w:rFonts w:ascii="Courier New"/>
          <w:sz w:val="22"/>
          <w:szCs w:val="22"/>
        </w:rPr>
        <w:t>log(160))</w:t>
      </w:r>
    </w:p>
    <w:p w14:paraId="542EE8DF" w14:textId="77777777" w:rsidR="00EC4F08" w:rsidRDefault="00D868AF">
      <w:pPr>
        <w:spacing w:after="120"/>
        <w:ind w:left="1440"/>
        <w:rPr>
          <w:sz w:val="22"/>
          <w:szCs w:val="22"/>
        </w:rPr>
      </w:pPr>
      <w:r>
        <w:rPr>
          <w:sz w:val="22"/>
          <w:szCs w:val="22"/>
        </w:rPr>
        <w:t>It could also be computed by creating a cen</w:t>
      </w:r>
      <w:r>
        <w:rPr>
          <w:sz w:val="22"/>
          <w:szCs w:val="22"/>
        </w:rPr>
        <w:t xml:space="preserve">tered logarithmically transformed LDL variable, and then using the Stata </w:t>
      </w:r>
      <w:r>
        <w:rPr>
          <w:rFonts w:ascii="Courier New"/>
          <w:sz w:val="22"/>
          <w:szCs w:val="22"/>
        </w:rPr>
        <w:t>predict</w:t>
      </w:r>
      <w:r>
        <w:rPr>
          <w:sz w:val="22"/>
          <w:szCs w:val="22"/>
        </w:rPr>
        <w:t xml:space="preserve"> command</w:t>
      </w:r>
    </w:p>
    <w:p w14:paraId="26A88E0D" w14:textId="77777777" w:rsidR="00EC4F08" w:rsidRDefault="00D868AF">
      <w:pPr>
        <w:spacing w:after="120"/>
        <w:rPr>
          <w:rFonts w:ascii="Courier New" w:eastAsia="Courier New" w:hAnsi="Courier New" w:cs="Courier New"/>
          <w:sz w:val="22"/>
          <w:szCs w:val="22"/>
        </w:rPr>
      </w:pPr>
      <w:r>
        <w:rPr>
          <w:sz w:val="22"/>
          <w:szCs w:val="22"/>
        </w:rPr>
        <w:tab/>
      </w:r>
      <w:r>
        <w:rPr>
          <w:sz w:val="22"/>
          <w:szCs w:val="22"/>
        </w:rPr>
        <w:tab/>
      </w:r>
      <w:r>
        <w:rPr>
          <w:sz w:val="22"/>
          <w:szCs w:val="22"/>
        </w:rPr>
        <w:tab/>
      </w:r>
      <w:r>
        <w:rPr>
          <w:rFonts w:ascii="Courier New"/>
          <w:sz w:val="22"/>
          <w:szCs w:val="22"/>
        </w:rPr>
        <w:t>gen clogldl = log(ldl / 160)</w:t>
      </w:r>
    </w:p>
    <w:p w14:paraId="2B5E56CD" w14:textId="77777777" w:rsidR="00EC4F08" w:rsidRDefault="00D868AF">
      <w:pPr>
        <w:spacing w:after="120"/>
        <w:ind w:left="1440" w:firstLine="720"/>
        <w:rPr>
          <w:rFonts w:ascii="Courier New" w:eastAsia="Courier New" w:hAnsi="Courier New" w:cs="Courier New"/>
          <w:sz w:val="22"/>
          <w:szCs w:val="22"/>
        </w:rPr>
      </w:pPr>
      <w:r>
        <w:rPr>
          <w:rFonts w:ascii="Courier New"/>
          <w:sz w:val="22"/>
          <w:szCs w:val="22"/>
        </w:rPr>
        <w:t>stcox clogldl</w:t>
      </w:r>
    </w:p>
    <w:p w14:paraId="5D34B449" w14:textId="77777777" w:rsidR="00EC4F08" w:rsidRDefault="00D868AF">
      <w:pPr>
        <w:spacing w:after="120"/>
        <w:ind w:left="1440" w:firstLine="720"/>
        <w:rPr>
          <w:sz w:val="22"/>
          <w:szCs w:val="22"/>
        </w:rPr>
      </w:pPr>
      <w:r>
        <w:rPr>
          <w:rFonts w:ascii="Courier New"/>
          <w:sz w:val="22"/>
          <w:szCs w:val="22"/>
        </w:rPr>
        <w:t xml:space="preserve">predict fithrB </w:t>
      </w:r>
      <w:r>
        <w:rPr>
          <w:sz w:val="22"/>
          <w:szCs w:val="22"/>
        </w:rPr>
        <w:t xml:space="preserve"> </w:t>
      </w:r>
    </w:p>
    <w:p w14:paraId="49F54F1A" w14:textId="77777777" w:rsidR="00EC4F08" w:rsidRDefault="00D868AF">
      <w:pPr>
        <w:numPr>
          <w:ilvl w:val="0"/>
          <w:numId w:val="6"/>
        </w:numPr>
        <w:tabs>
          <w:tab w:val="num" w:pos="687"/>
          <w:tab w:val="left" w:pos="720"/>
        </w:tabs>
        <w:spacing w:after="120"/>
        <w:ind w:left="687" w:hanging="327"/>
        <w:rPr>
          <w:sz w:val="22"/>
          <w:szCs w:val="22"/>
        </w:rPr>
      </w:pPr>
      <w:r>
        <w:rPr>
          <w:sz w:val="22"/>
          <w:szCs w:val="22"/>
        </w:rPr>
        <w:t>Perform a statistical regression analysis evaluating an association between serum LDL and all-cause mortality by comparing the instantaneous risk (hazard) of death over the entire period of observation across groups defined by serum LDL modeled quadratical</w:t>
      </w:r>
      <w:r>
        <w:rPr>
          <w:sz w:val="22"/>
          <w:szCs w:val="22"/>
        </w:rPr>
        <w:t xml:space="preserve">ly (so include both a term for serum LDL modeled continuously and a term for the square of LDL). </w:t>
      </w:r>
    </w:p>
    <w:p w14:paraId="62E87894" w14:textId="77777777" w:rsidR="00EC4F08" w:rsidRDefault="00D868AF">
      <w:pPr>
        <w:numPr>
          <w:ilvl w:val="1"/>
          <w:numId w:val="8"/>
        </w:numPr>
        <w:tabs>
          <w:tab w:val="num" w:pos="1407"/>
          <w:tab w:val="left" w:pos="1440"/>
        </w:tabs>
        <w:spacing w:after="120"/>
        <w:ind w:left="1407" w:hanging="327"/>
        <w:rPr>
          <w:sz w:val="22"/>
          <w:szCs w:val="22"/>
        </w:rPr>
      </w:pPr>
      <w:r>
        <w:rPr>
          <w:sz w:val="22"/>
          <w:szCs w:val="22"/>
        </w:rPr>
        <w:t>Include full description of your methods, appropriate descriptive statistics (you may refer to problem 1, if the descriptive statistics presented there are ad</w:t>
      </w:r>
      <w:r>
        <w:rPr>
          <w:sz w:val="22"/>
          <w:szCs w:val="22"/>
        </w:rPr>
        <w:t>equate for this question), and full report of your inferential statistics. In the inferential statistics, include your conclusion regarding the linearity of the association of serum LDL and the log hazard.</w:t>
      </w:r>
    </w:p>
    <w:p w14:paraId="0B66A155" w14:textId="77777777" w:rsidR="00EC4F08" w:rsidRDefault="00D868AF">
      <w:pPr>
        <w:tabs>
          <w:tab w:val="left" w:pos="1440"/>
        </w:tabs>
        <w:spacing w:after="120"/>
        <w:rPr>
          <w:sz w:val="22"/>
          <w:szCs w:val="22"/>
        </w:rPr>
      </w:pPr>
      <w:r>
        <w:rPr>
          <w:sz w:val="22"/>
          <w:szCs w:val="22"/>
        </w:rPr>
        <w:t>The polynomial regression after putting ldl and sq</w:t>
      </w:r>
      <w:r>
        <w:rPr>
          <w:sz w:val="22"/>
          <w:szCs w:val="22"/>
        </w:rPr>
        <w:t xml:space="preserve">uared ldl into the regression model is used for association between LDL and mortality. We used robust option assuming the unequal variance between groups. We have </w:t>
      </w:r>
      <w:r>
        <w:rPr>
          <w:sz w:val="22"/>
          <w:szCs w:val="22"/>
        </w:rPr>
        <w:lastRenderedPageBreak/>
        <w:t xml:space="preserve">735 subjects in total. From polynomial regression, we can get the polynomial function as y = </w:t>
      </w:r>
      <w:r>
        <w:rPr>
          <w:sz w:val="22"/>
          <w:szCs w:val="22"/>
        </w:rPr>
        <w:t xml:space="preserve">-0.00586 * x + 0.0000181 * x ^2 + 0.611. We obtain the p-value by test both of ldl and ldlsqr equal to zero. This  gives us a highly statistically p-value (P = 0.0105) and indicates there is a non-linear association between LDL and mortality. </w:t>
      </w:r>
    </w:p>
    <w:p w14:paraId="7B47EC01" w14:textId="77777777" w:rsidR="00EC4F08" w:rsidRDefault="00D868AF">
      <w:pPr>
        <w:numPr>
          <w:ilvl w:val="1"/>
          <w:numId w:val="8"/>
        </w:numPr>
        <w:tabs>
          <w:tab w:val="num" w:pos="1407"/>
          <w:tab w:val="left" w:pos="1440"/>
        </w:tabs>
        <w:spacing w:after="120"/>
        <w:ind w:left="1407" w:hanging="327"/>
        <w:rPr>
          <w:sz w:val="22"/>
          <w:szCs w:val="22"/>
        </w:rPr>
      </w:pPr>
      <w:r>
        <w:rPr>
          <w:sz w:val="22"/>
          <w:szCs w:val="22"/>
        </w:rPr>
        <w:t>For each pop</w:t>
      </w:r>
      <w:r>
        <w:rPr>
          <w:sz w:val="22"/>
          <w:szCs w:val="22"/>
        </w:rPr>
        <w:t xml:space="preserve">ulation defined by serum LDL value, compute the hazard ratio relative to a group having serum LDL of 160 mg/dL. (This will be used in problem 4). If </w:t>
      </w:r>
      <w:r>
        <w:rPr>
          <w:i/>
          <w:iCs/>
          <w:sz w:val="22"/>
          <w:szCs w:val="22"/>
        </w:rPr>
        <w:t>HR</w:t>
      </w:r>
      <w:r>
        <w:rPr>
          <w:sz w:val="22"/>
          <w:szCs w:val="22"/>
        </w:rPr>
        <w:t xml:space="preserve"> is the hazard ratio (use the actual hazard ratio estimate) obtained from your regression model for the L</w:t>
      </w:r>
      <w:r>
        <w:rPr>
          <w:sz w:val="22"/>
          <w:szCs w:val="22"/>
        </w:rPr>
        <w:t xml:space="preserve">DL term and </w:t>
      </w:r>
      <w:r>
        <w:rPr>
          <w:i/>
          <w:iCs/>
          <w:sz w:val="22"/>
          <w:szCs w:val="22"/>
        </w:rPr>
        <w:t>HR2</w:t>
      </w:r>
      <w:r>
        <w:rPr>
          <w:sz w:val="22"/>
          <w:szCs w:val="22"/>
        </w:rPr>
        <w:t xml:space="preserve"> is the hazard ratio (use the actual hazard ratio estimate) obtained from your regression model for the squared LDL term, this can be effected by t</w:t>
      </w:r>
      <w:r>
        <w:rPr>
          <w:noProof/>
        </w:rPr>
        <w:drawing>
          <wp:anchor distT="152400" distB="152400" distL="152400" distR="152400" simplePos="0" relativeHeight="251659264" behindDoc="0" locked="0" layoutInCell="1" allowOverlap="1" wp14:anchorId="78FE23E3" wp14:editId="48B3BDEA">
            <wp:simplePos x="0" y="0"/>
            <wp:positionH relativeFrom="page">
              <wp:posOffset>1371600</wp:posOffset>
            </wp:positionH>
            <wp:positionV relativeFrom="page">
              <wp:posOffset>3850639</wp:posOffset>
            </wp:positionV>
            <wp:extent cx="6126480" cy="4453854"/>
            <wp:effectExtent l="0" t="0" r="0" b="0"/>
            <wp:wrapThrough wrapText="bothSides" distL="152400" distR="152400">
              <wp:wrapPolygon edited="1">
                <wp:start x="0" y="0"/>
                <wp:lineTo x="0" y="0"/>
                <wp:lineTo x="0" y="21616"/>
                <wp:lineTo x="21621" y="21616"/>
                <wp:lineTo x="21621" y="0"/>
                <wp:lineTo x="0" y="0"/>
                <wp:lineTo x="0" y="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Graph.png"/>
                    <pic:cNvPicPr/>
                  </pic:nvPicPr>
                  <pic:blipFill rotWithShape="1">
                    <a:blip r:embed="rId9">
                      <a:extLst/>
                    </a:blip>
                    <a:srcRect/>
                    <a:stretch>
                      <a:fillRect/>
                    </a:stretch>
                  </pic:blipFill>
                  <pic:spPr>
                    <a:xfrm>
                      <a:off x="0" y="0"/>
                      <a:ext cx="6126480" cy="4453854"/>
                    </a:xfrm>
                    <a:prstGeom prst="rect">
                      <a:avLst/>
                    </a:prstGeom>
                    <a:noFill/>
                    <a:ln>
                      <a:noFill/>
                    </a:ln>
                    <a:effectLst/>
                    <a:extLst/>
                  </pic:spPr>
                </pic:pic>
              </a:graphicData>
            </a:graphic>
          </wp:anchor>
        </w:drawing>
      </w:r>
      <w:r>
        <w:rPr>
          <w:sz w:val="22"/>
          <w:szCs w:val="22"/>
        </w:rPr>
        <w:t>he Stata code</w:t>
      </w:r>
    </w:p>
    <w:p w14:paraId="1135D010" w14:textId="77777777" w:rsidR="00EC4F08" w:rsidRDefault="00D868AF">
      <w:pPr>
        <w:spacing w:after="120"/>
        <w:ind w:left="2160"/>
        <w:rPr>
          <w:rFonts w:ascii="Courier New" w:eastAsia="Courier New" w:hAnsi="Courier New" w:cs="Courier New"/>
          <w:sz w:val="22"/>
          <w:szCs w:val="22"/>
        </w:rPr>
      </w:pPr>
      <w:r>
        <w:rPr>
          <w:rFonts w:ascii="Courier New"/>
          <w:sz w:val="22"/>
          <w:szCs w:val="22"/>
        </w:rPr>
        <w:t xml:space="preserve">gen fithrC = </w:t>
      </w:r>
      <w:r>
        <w:rPr>
          <w:rFonts w:ascii="Courier New"/>
          <w:i/>
          <w:iCs/>
          <w:sz w:val="22"/>
          <w:szCs w:val="22"/>
        </w:rPr>
        <w:t>HR^((ldl</w:t>
      </w:r>
      <w:r>
        <w:rPr>
          <w:rFonts w:ascii="Courier New"/>
          <w:sz w:val="22"/>
          <w:szCs w:val="22"/>
        </w:rPr>
        <w:t xml:space="preserve"> - 160)) * </w:t>
      </w:r>
      <w:r>
        <w:rPr>
          <w:rFonts w:ascii="Courier New"/>
          <w:i/>
          <w:iCs/>
          <w:sz w:val="22"/>
          <w:szCs w:val="22"/>
        </w:rPr>
        <w:t>HR2^(ldl^2</w:t>
      </w:r>
      <w:r>
        <w:rPr>
          <w:rFonts w:ascii="Courier New"/>
          <w:sz w:val="22"/>
          <w:szCs w:val="22"/>
        </w:rPr>
        <w:t xml:space="preserve"> - 160^2)</w:t>
      </w:r>
    </w:p>
    <w:p w14:paraId="587BA64A" w14:textId="77777777" w:rsidR="00EC4F08" w:rsidRDefault="00D868AF">
      <w:pPr>
        <w:spacing w:after="120"/>
        <w:ind w:left="1440"/>
        <w:rPr>
          <w:sz w:val="22"/>
          <w:szCs w:val="22"/>
        </w:rPr>
      </w:pPr>
      <w:r>
        <w:rPr>
          <w:sz w:val="22"/>
          <w:szCs w:val="22"/>
        </w:rPr>
        <w:t xml:space="preserve">It could also be computed by creating a centered LDL variable, and then using the Stata </w:t>
      </w:r>
      <w:r>
        <w:rPr>
          <w:rFonts w:ascii="Courier New"/>
          <w:sz w:val="22"/>
          <w:szCs w:val="22"/>
        </w:rPr>
        <w:t>predict</w:t>
      </w:r>
      <w:r>
        <w:rPr>
          <w:sz w:val="22"/>
          <w:szCs w:val="22"/>
        </w:rPr>
        <w:t xml:space="preserve"> command</w:t>
      </w:r>
    </w:p>
    <w:p w14:paraId="1AA752BB" w14:textId="77777777" w:rsidR="00EC4F08" w:rsidRDefault="00D868AF">
      <w:pPr>
        <w:spacing w:after="120"/>
        <w:rPr>
          <w:rFonts w:ascii="Courier New" w:eastAsia="Courier New" w:hAnsi="Courier New" w:cs="Courier New"/>
          <w:sz w:val="22"/>
          <w:szCs w:val="22"/>
        </w:rPr>
      </w:pPr>
      <w:r>
        <w:rPr>
          <w:sz w:val="22"/>
          <w:szCs w:val="22"/>
        </w:rPr>
        <w:tab/>
      </w:r>
      <w:r>
        <w:rPr>
          <w:sz w:val="22"/>
          <w:szCs w:val="22"/>
        </w:rPr>
        <w:tab/>
      </w:r>
      <w:r>
        <w:rPr>
          <w:sz w:val="22"/>
          <w:szCs w:val="22"/>
        </w:rPr>
        <w:tab/>
      </w:r>
      <w:r>
        <w:rPr>
          <w:rFonts w:ascii="Courier New"/>
          <w:sz w:val="22"/>
          <w:szCs w:val="22"/>
        </w:rPr>
        <w:t xml:space="preserve">gen cldl = ldl </w:t>
      </w:r>
      <w:r>
        <w:rPr>
          <w:rFonts w:hAnsi="Times New Roman"/>
          <w:sz w:val="22"/>
          <w:szCs w:val="22"/>
        </w:rPr>
        <w:t xml:space="preserve">– </w:t>
      </w:r>
      <w:r>
        <w:rPr>
          <w:rFonts w:ascii="Courier New"/>
          <w:sz w:val="22"/>
          <w:szCs w:val="22"/>
        </w:rPr>
        <w:t>160</w:t>
      </w:r>
    </w:p>
    <w:p w14:paraId="201D8E5A" w14:textId="77777777" w:rsidR="00EC4F08" w:rsidRDefault="00D868AF">
      <w:pPr>
        <w:spacing w:after="120"/>
        <w:rPr>
          <w:rFonts w:ascii="Courier New" w:eastAsia="Courier New" w:hAnsi="Courier New" w:cs="Courier New"/>
          <w:sz w:val="22"/>
          <w:szCs w:val="22"/>
        </w:rPr>
      </w:pPr>
      <w:r>
        <w:rPr>
          <w:rFonts w:ascii="Courier New" w:eastAsia="Courier New" w:hAnsi="Courier New" w:cs="Courier New"/>
          <w:sz w:val="22"/>
          <w:szCs w:val="22"/>
        </w:rPr>
        <w:tab/>
      </w:r>
      <w:r>
        <w:rPr>
          <w:rFonts w:ascii="Courier New" w:eastAsia="Courier New" w:hAnsi="Courier New" w:cs="Courier New"/>
          <w:sz w:val="22"/>
          <w:szCs w:val="22"/>
        </w:rPr>
        <w:tab/>
      </w:r>
      <w:r>
        <w:rPr>
          <w:rFonts w:ascii="Courier New" w:eastAsia="Courier New" w:hAnsi="Courier New" w:cs="Courier New"/>
          <w:sz w:val="22"/>
          <w:szCs w:val="22"/>
        </w:rPr>
        <w:tab/>
        <w:t>gen cldlsqr= cldl ^ 2</w:t>
      </w:r>
    </w:p>
    <w:p w14:paraId="28EAD1F0" w14:textId="77777777" w:rsidR="00EC4F08" w:rsidRDefault="00D868AF">
      <w:pPr>
        <w:spacing w:after="120"/>
        <w:ind w:left="1440" w:firstLine="720"/>
        <w:rPr>
          <w:rFonts w:ascii="Courier New" w:eastAsia="Courier New" w:hAnsi="Courier New" w:cs="Courier New"/>
          <w:sz w:val="22"/>
          <w:szCs w:val="22"/>
        </w:rPr>
      </w:pPr>
      <w:r>
        <w:rPr>
          <w:rFonts w:ascii="Courier New"/>
          <w:sz w:val="22"/>
          <w:szCs w:val="22"/>
        </w:rPr>
        <w:t>stcox cldl cldlsqr</w:t>
      </w:r>
    </w:p>
    <w:p w14:paraId="5384A35A" w14:textId="77777777" w:rsidR="00EC4F08" w:rsidRDefault="00D868AF">
      <w:pPr>
        <w:spacing w:after="120"/>
        <w:ind w:left="1440" w:firstLine="720"/>
        <w:rPr>
          <w:sz w:val="22"/>
          <w:szCs w:val="22"/>
        </w:rPr>
      </w:pPr>
      <w:r>
        <w:rPr>
          <w:rFonts w:ascii="Courier New"/>
          <w:sz w:val="22"/>
          <w:szCs w:val="22"/>
        </w:rPr>
        <w:t xml:space="preserve">predict fithrC </w:t>
      </w:r>
      <w:r>
        <w:rPr>
          <w:sz w:val="22"/>
          <w:szCs w:val="22"/>
        </w:rPr>
        <w:t xml:space="preserve"> </w:t>
      </w:r>
    </w:p>
    <w:p w14:paraId="227B9242" w14:textId="77777777" w:rsidR="00EC4F08" w:rsidRDefault="00D868AF">
      <w:pPr>
        <w:numPr>
          <w:ilvl w:val="0"/>
          <w:numId w:val="6"/>
        </w:numPr>
        <w:tabs>
          <w:tab w:val="num" w:pos="687"/>
          <w:tab w:val="left" w:pos="720"/>
        </w:tabs>
        <w:spacing w:after="120"/>
        <w:ind w:left="687" w:hanging="327"/>
        <w:rPr>
          <w:sz w:val="22"/>
          <w:szCs w:val="22"/>
        </w:rPr>
      </w:pPr>
      <w:r>
        <w:rPr>
          <w:sz w:val="22"/>
          <w:szCs w:val="22"/>
        </w:rPr>
        <w:lastRenderedPageBreak/>
        <w:t xml:space="preserve">Display a graph with the fitted hazard ratios from problems 1 </w:t>
      </w:r>
      <w:r>
        <w:rPr>
          <w:rFonts w:hAnsi="Times New Roman"/>
          <w:sz w:val="22"/>
          <w:szCs w:val="22"/>
        </w:rPr>
        <w:t xml:space="preserve">– </w:t>
      </w:r>
      <w:r>
        <w:rPr>
          <w:sz w:val="22"/>
          <w:szCs w:val="22"/>
        </w:rPr>
        <w:t xml:space="preserve">3. </w:t>
      </w:r>
      <w:r>
        <w:rPr>
          <w:sz w:val="22"/>
          <w:szCs w:val="22"/>
        </w:rPr>
        <w:t>Comment on any similarities or differences of the fitted values from the three models.</w:t>
      </w:r>
    </w:p>
    <w:p w14:paraId="79A6AA4A" w14:textId="77777777" w:rsidR="00EC4F08" w:rsidRDefault="00EC4F08">
      <w:pPr>
        <w:tabs>
          <w:tab w:val="left" w:pos="720"/>
        </w:tabs>
        <w:spacing w:after="120"/>
        <w:rPr>
          <w:sz w:val="22"/>
          <w:szCs w:val="22"/>
        </w:rPr>
      </w:pPr>
    </w:p>
    <w:p w14:paraId="09DFE18E" w14:textId="77777777" w:rsidR="00EC4F08" w:rsidRDefault="00EC4F08">
      <w:pPr>
        <w:tabs>
          <w:tab w:val="left" w:pos="720"/>
        </w:tabs>
        <w:spacing w:after="120"/>
        <w:rPr>
          <w:sz w:val="22"/>
          <w:szCs w:val="22"/>
        </w:rPr>
      </w:pPr>
    </w:p>
    <w:p w14:paraId="6CDCC40C" w14:textId="77777777" w:rsidR="00EC4F08" w:rsidRDefault="00EC4F08">
      <w:pPr>
        <w:tabs>
          <w:tab w:val="left" w:pos="720"/>
        </w:tabs>
        <w:spacing w:after="120"/>
        <w:rPr>
          <w:sz w:val="22"/>
          <w:szCs w:val="22"/>
        </w:rPr>
      </w:pPr>
    </w:p>
    <w:p w14:paraId="6C59FACA" w14:textId="77777777" w:rsidR="00EC4F08" w:rsidRDefault="00EC4F08">
      <w:pPr>
        <w:tabs>
          <w:tab w:val="left" w:pos="720"/>
        </w:tabs>
        <w:spacing w:after="120"/>
        <w:rPr>
          <w:sz w:val="22"/>
          <w:szCs w:val="22"/>
        </w:rPr>
      </w:pPr>
    </w:p>
    <w:p w14:paraId="52F71017" w14:textId="77777777" w:rsidR="00EC4F08" w:rsidRDefault="00EC4F08">
      <w:pPr>
        <w:tabs>
          <w:tab w:val="left" w:pos="720"/>
        </w:tabs>
        <w:spacing w:after="120"/>
        <w:rPr>
          <w:sz w:val="22"/>
          <w:szCs w:val="22"/>
        </w:rPr>
      </w:pPr>
    </w:p>
    <w:p w14:paraId="6B31342B" w14:textId="77777777" w:rsidR="00EC4F08" w:rsidRDefault="00EC4F08">
      <w:pPr>
        <w:tabs>
          <w:tab w:val="left" w:pos="720"/>
        </w:tabs>
        <w:spacing w:after="120"/>
        <w:rPr>
          <w:sz w:val="22"/>
          <w:szCs w:val="22"/>
        </w:rPr>
      </w:pPr>
    </w:p>
    <w:p w14:paraId="59AB5273" w14:textId="77777777" w:rsidR="00EC4F08" w:rsidRDefault="00EC4F08">
      <w:pPr>
        <w:tabs>
          <w:tab w:val="left" w:pos="720"/>
        </w:tabs>
        <w:spacing w:after="120"/>
        <w:rPr>
          <w:sz w:val="22"/>
          <w:szCs w:val="22"/>
        </w:rPr>
      </w:pPr>
    </w:p>
    <w:p w14:paraId="1C86F74C" w14:textId="77777777" w:rsidR="00EC4F08" w:rsidRDefault="00EC4F08">
      <w:pPr>
        <w:tabs>
          <w:tab w:val="left" w:pos="720"/>
        </w:tabs>
        <w:spacing w:after="120"/>
        <w:rPr>
          <w:sz w:val="22"/>
          <w:szCs w:val="22"/>
        </w:rPr>
      </w:pPr>
    </w:p>
    <w:p w14:paraId="00C9D935" w14:textId="77777777" w:rsidR="00EC4F08" w:rsidRDefault="00EC4F08">
      <w:pPr>
        <w:tabs>
          <w:tab w:val="left" w:pos="720"/>
        </w:tabs>
        <w:spacing w:after="120"/>
        <w:rPr>
          <w:sz w:val="22"/>
          <w:szCs w:val="22"/>
        </w:rPr>
      </w:pPr>
    </w:p>
    <w:p w14:paraId="5A9E7B60" w14:textId="77777777" w:rsidR="00EC4F08" w:rsidRDefault="00EC4F08">
      <w:pPr>
        <w:tabs>
          <w:tab w:val="left" w:pos="720"/>
        </w:tabs>
        <w:spacing w:after="120"/>
        <w:rPr>
          <w:sz w:val="22"/>
          <w:szCs w:val="22"/>
        </w:rPr>
      </w:pPr>
    </w:p>
    <w:p w14:paraId="0CF009C4" w14:textId="77777777" w:rsidR="00EC4F08" w:rsidRDefault="00EC4F08">
      <w:pPr>
        <w:tabs>
          <w:tab w:val="left" w:pos="720"/>
        </w:tabs>
        <w:spacing w:after="120"/>
        <w:rPr>
          <w:sz w:val="22"/>
          <w:szCs w:val="22"/>
        </w:rPr>
      </w:pPr>
    </w:p>
    <w:p w14:paraId="6FB354C1" w14:textId="77777777" w:rsidR="00EC4F08" w:rsidRDefault="00EC4F08">
      <w:pPr>
        <w:tabs>
          <w:tab w:val="left" w:pos="720"/>
        </w:tabs>
        <w:spacing w:after="120"/>
        <w:rPr>
          <w:sz w:val="22"/>
          <w:szCs w:val="22"/>
        </w:rPr>
      </w:pPr>
    </w:p>
    <w:p w14:paraId="4DC764ED" w14:textId="77777777" w:rsidR="00EC4F08" w:rsidRDefault="00EC4F08">
      <w:pPr>
        <w:tabs>
          <w:tab w:val="left" w:pos="720"/>
        </w:tabs>
        <w:spacing w:after="120"/>
        <w:rPr>
          <w:sz w:val="22"/>
          <w:szCs w:val="22"/>
        </w:rPr>
      </w:pPr>
    </w:p>
    <w:p w14:paraId="7577B8D4" w14:textId="77777777" w:rsidR="00EC4F08" w:rsidRDefault="00EC4F08">
      <w:pPr>
        <w:tabs>
          <w:tab w:val="left" w:pos="720"/>
        </w:tabs>
        <w:spacing w:after="120"/>
        <w:rPr>
          <w:sz w:val="22"/>
          <w:szCs w:val="22"/>
        </w:rPr>
      </w:pPr>
    </w:p>
    <w:p w14:paraId="0CFA89F7" w14:textId="77777777" w:rsidR="00EC4F08" w:rsidRDefault="00EC4F08">
      <w:pPr>
        <w:tabs>
          <w:tab w:val="left" w:pos="720"/>
        </w:tabs>
        <w:spacing w:after="120"/>
        <w:rPr>
          <w:sz w:val="22"/>
          <w:szCs w:val="22"/>
        </w:rPr>
      </w:pPr>
    </w:p>
    <w:p w14:paraId="028B8068" w14:textId="77777777" w:rsidR="00EC4F08" w:rsidRDefault="00EC4F08">
      <w:pPr>
        <w:tabs>
          <w:tab w:val="left" w:pos="720"/>
        </w:tabs>
        <w:spacing w:after="120"/>
        <w:rPr>
          <w:sz w:val="22"/>
          <w:szCs w:val="22"/>
        </w:rPr>
      </w:pPr>
    </w:p>
    <w:p w14:paraId="3CC9C7AF" w14:textId="77777777" w:rsidR="00EC4F08" w:rsidRDefault="00EC4F08">
      <w:pPr>
        <w:tabs>
          <w:tab w:val="left" w:pos="720"/>
        </w:tabs>
        <w:spacing w:after="120"/>
        <w:rPr>
          <w:sz w:val="22"/>
          <w:szCs w:val="22"/>
        </w:rPr>
      </w:pPr>
    </w:p>
    <w:p w14:paraId="23FE5D5E" w14:textId="77777777" w:rsidR="00EC4F08" w:rsidRDefault="00EC4F08">
      <w:pPr>
        <w:tabs>
          <w:tab w:val="left" w:pos="720"/>
        </w:tabs>
        <w:spacing w:after="120"/>
        <w:rPr>
          <w:sz w:val="22"/>
          <w:szCs w:val="22"/>
        </w:rPr>
      </w:pPr>
    </w:p>
    <w:p w14:paraId="7050B2FE" w14:textId="77777777" w:rsidR="00EC4F08" w:rsidRDefault="00EC4F08">
      <w:pPr>
        <w:tabs>
          <w:tab w:val="left" w:pos="720"/>
        </w:tabs>
        <w:spacing w:after="120"/>
        <w:rPr>
          <w:sz w:val="22"/>
          <w:szCs w:val="22"/>
        </w:rPr>
      </w:pPr>
    </w:p>
    <w:p w14:paraId="62EF9DED" w14:textId="77777777" w:rsidR="00EC4F08" w:rsidRDefault="00EC4F08">
      <w:pPr>
        <w:tabs>
          <w:tab w:val="left" w:pos="720"/>
        </w:tabs>
        <w:spacing w:after="120"/>
        <w:rPr>
          <w:sz w:val="22"/>
          <w:szCs w:val="22"/>
        </w:rPr>
      </w:pPr>
    </w:p>
    <w:p w14:paraId="1D8A7D6B" w14:textId="77777777" w:rsidR="00EC4F08" w:rsidRDefault="00EC4F08">
      <w:pPr>
        <w:tabs>
          <w:tab w:val="left" w:pos="720"/>
        </w:tabs>
        <w:spacing w:after="120"/>
        <w:rPr>
          <w:sz w:val="22"/>
          <w:szCs w:val="22"/>
        </w:rPr>
      </w:pPr>
    </w:p>
    <w:p w14:paraId="64FA300F" w14:textId="77777777" w:rsidR="00EC4F08" w:rsidRDefault="00EC4F08">
      <w:pPr>
        <w:tabs>
          <w:tab w:val="left" w:pos="720"/>
        </w:tabs>
        <w:spacing w:after="120"/>
        <w:rPr>
          <w:sz w:val="22"/>
          <w:szCs w:val="22"/>
        </w:rPr>
      </w:pPr>
    </w:p>
    <w:p w14:paraId="6D12A682" w14:textId="77777777" w:rsidR="00EC4F08" w:rsidRDefault="00D868AF">
      <w:pPr>
        <w:tabs>
          <w:tab w:val="left" w:pos="720"/>
        </w:tabs>
        <w:spacing w:after="120"/>
        <w:rPr>
          <w:sz w:val="22"/>
          <w:szCs w:val="22"/>
        </w:rPr>
      </w:pPr>
      <w:r>
        <w:rPr>
          <w:sz w:val="22"/>
          <w:szCs w:val="22"/>
        </w:rPr>
        <w:t xml:space="preserve">All three different   curves share the same trend, that is as the LDL increases to around 160 mg/dL, the HR relative to LDL of 160 mg/dL decreases and this decrease becomes slower and slower. After 160 mg/dL, the relative hazard increases again. However,  </w:t>
      </w:r>
      <w:r>
        <w:rPr>
          <w:sz w:val="22"/>
          <w:szCs w:val="22"/>
        </w:rPr>
        <w:t>Proportion HR relative to LDL of 160 mg/dL is much similar to log HR than squared HR. This similarity pattern reflects that the first two share the same principle for obtaining the HR and it is much more reasonable. In practice, we should choose log transf</w:t>
      </w:r>
      <w:r>
        <w:rPr>
          <w:sz w:val="22"/>
          <w:szCs w:val="22"/>
        </w:rPr>
        <w:t xml:space="preserve">ormed LDL for doing the regression. </w:t>
      </w:r>
    </w:p>
    <w:p w14:paraId="7F8ABB1D" w14:textId="77777777" w:rsidR="00EC4F08" w:rsidRDefault="00D868AF">
      <w:pPr>
        <w:pStyle w:val="PlainText"/>
        <w:jc w:val="center"/>
        <w:rPr>
          <w:rFonts w:ascii="Times New Roman" w:eastAsia="Times New Roman" w:hAnsi="Times New Roman" w:cs="Times New Roman"/>
          <w:sz w:val="22"/>
          <w:szCs w:val="22"/>
        </w:rPr>
      </w:pPr>
      <w:r>
        <w:rPr>
          <w:rFonts w:ascii="Times New Roman Bold"/>
          <w:sz w:val="22"/>
          <w:szCs w:val="22"/>
        </w:rPr>
        <w:t xml:space="preserve">Discussion Sections: January 27 </w:t>
      </w:r>
      <w:r>
        <w:rPr>
          <w:rFonts w:hAnsi="Courier New"/>
          <w:sz w:val="22"/>
          <w:szCs w:val="22"/>
        </w:rPr>
        <w:t xml:space="preserve">– </w:t>
      </w:r>
      <w:r>
        <w:rPr>
          <w:rFonts w:ascii="Times New Roman Bold"/>
          <w:sz w:val="22"/>
          <w:szCs w:val="22"/>
        </w:rPr>
        <w:t>31, 2014</w:t>
      </w:r>
    </w:p>
    <w:p w14:paraId="08394B56" w14:textId="77777777" w:rsidR="00EC4F08" w:rsidRDefault="00EC4F08">
      <w:pPr>
        <w:pStyle w:val="PlainText"/>
        <w:jc w:val="center"/>
        <w:rPr>
          <w:rFonts w:ascii="Times New Roman" w:eastAsia="Times New Roman" w:hAnsi="Times New Roman" w:cs="Times New Roman"/>
          <w:sz w:val="22"/>
          <w:szCs w:val="22"/>
        </w:rPr>
      </w:pPr>
    </w:p>
    <w:p w14:paraId="190BE934" w14:textId="77777777" w:rsidR="00EC4F08" w:rsidRDefault="00D868AF">
      <w:pPr>
        <w:pStyle w:val="PlainText"/>
      </w:pPr>
      <w:r>
        <w:rPr>
          <w:rFonts w:ascii="Times New Roman"/>
          <w:sz w:val="22"/>
          <w:szCs w:val="22"/>
        </w:rPr>
        <w:t xml:space="preserve">We continue to discuss the dataset regarding FEV and smoking in children. Come do discussion section prepared to describe the approach to the scientific question posed in the </w:t>
      </w:r>
      <w:r>
        <w:rPr>
          <w:rFonts w:ascii="Times New Roman"/>
          <w:sz w:val="22"/>
          <w:szCs w:val="22"/>
        </w:rPr>
        <w:t>documentation file fev.doc.</w:t>
      </w:r>
    </w:p>
    <w:sectPr w:rsidR="00EC4F08">
      <w:headerReference w:type="default" r:id="rId10"/>
      <w:footerReference w:type="default" r:id="rId11"/>
      <w:pgSz w:w="12240" w:h="15840"/>
      <w:pgMar w:top="1296" w:right="1296" w:bottom="1296" w:left="1296"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ndrine" w:date="2014-02-16T07:37:00Z" w:initials="SM">
    <w:p w14:paraId="2F764DEA" w14:textId="77777777" w:rsidR="00BF028F" w:rsidRDefault="00BF028F">
      <w:pPr>
        <w:pStyle w:val="CommentText"/>
      </w:pPr>
      <w:r>
        <w:rPr>
          <w:rStyle w:val="CommentReference"/>
        </w:rPr>
        <w:annotationRef/>
      </w:r>
      <w:r>
        <w:t>3/10</w:t>
      </w:r>
    </w:p>
  </w:comment>
  <w:comment w:id="1" w:author="Sandrine" w:date="2014-02-16T07:26:00Z" w:initials="SM">
    <w:p w14:paraId="6897DF93" w14:textId="77777777" w:rsidR="00A665EC" w:rsidRDefault="00A665EC">
      <w:pPr>
        <w:pStyle w:val="CommentText"/>
      </w:pPr>
      <w:r>
        <w:rPr>
          <w:rStyle w:val="CommentReference"/>
        </w:rPr>
        <w:annotationRef/>
      </w:r>
      <w:r>
        <w:t>No descriptive statistics</w:t>
      </w:r>
      <w:r w:rsidR="00BF028F">
        <w:t xml:space="preserve"> (none reported in problem 1)</w:t>
      </w:r>
    </w:p>
  </w:comment>
  <w:comment w:id="2" w:author="Sandrine" w:date="2014-02-16T07:32:00Z" w:initials="SM">
    <w:p w14:paraId="2568F4E1" w14:textId="77777777" w:rsidR="00A665EC" w:rsidRDefault="00A665EC">
      <w:pPr>
        <w:pStyle w:val="CommentText"/>
      </w:pPr>
      <w:r>
        <w:rPr>
          <w:rStyle w:val="CommentReference"/>
        </w:rPr>
        <w:annotationRef/>
      </w:r>
      <w:r>
        <w:t>Method</w:t>
      </w:r>
      <w:r w:rsidR="00BF028F">
        <w:t xml:space="preserve"> 2/5</w:t>
      </w:r>
      <w:r>
        <w:t xml:space="preserve">: </w:t>
      </w:r>
    </w:p>
    <w:p w14:paraId="4687137C" w14:textId="77777777" w:rsidR="00A665EC" w:rsidRDefault="00A665EC">
      <w:pPr>
        <w:pStyle w:val="CommentText"/>
      </w:pPr>
      <w:r>
        <w:t>Robust or not?</w:t>
      </w:r>
    </w:p>
    <w:p w14:paraId="47035B48" w14:textId="77777777" w:rsidR="00A665EC" w:rsidRDefault="00A665EC">
      <w:pPr>
        <w:pStyle w:val="CommentText"/>
      </w:pPr>
      <w:r>
        <w:t>Alpha level? 1 or 2 sided p-value?</w:t>
      </w:r>
    </w:p>
    <w:p w14:paraId="66D1ADD3" w14:textId="77777777" w:rsidR="00A665EC" w:rsidRDefault="00A665EC">
      <w:pPr>
        <w:pStyle w:val="CommentText"/>
      </w:pPr>
      <w:r>
        <w:t>Need to mention that we had 10 patients with missing LDL measurements.</w:t>
      </w:r>
    </w:p>
  </w:comment>
  <w:comment w:id="3" w:author="Sandrine" w:date="2014-02-16T07:28:00Z" w:initials="SM">
    <w:p w14:paraId="15065B3C" w14:textId="77777777" w:rsidR="00BF028F" w:rsidRDefault="00A665EC">
      <w:pPr>
        <w:pStyle w:val="CommentText"/>
      </w:pPr>
      <w:r>
        <w:rPr>
          <w:rStyle w:val="CommentReference"/>
        </w:rPr>
        <w:annotationRef/>
      </w:r>
      <w:r w:rsidR="00BF028F">
        <w:t>Inference: 1/5</w:t>
      </w:r>
    </w:p>
    <w:p w14:paraId="2FE6CFA2" w14:textId="77777777" w:rsidR="00A665EC" w:rsidRDefault="00BF028F">
      <w:pPr>
        <w:pStyle w:val="CommentText"/>
      </w:pPr>
      <w:r>
        <w:t>This should say 0.564</w:t>
      </w:r>
      <w:bookmarkStart w:id="4" w:name="_GoBack"/>
      <w:bookmarkEnd w:id="4"/>
      <w:r>
        <w:t xml:space="preserve"> times (43.6% lower) the instantaneous risk of death compared to</w:t>
      </w:r>
      <w:r>
        <w:t>…</w:t>
      </w:r>
    </w:p>
    <w:p w14:paraId="44B85497" w14:textId="77777777" w:rsidR="00A665EC" w:rsidRDefault="00A665EC">
      <w:pPr>
        <w:pStyle w:val="CommentText"/>
      </w:pPr>
      <w:r>
        <w:t>The higher LDL level group had a lower instantaneous risk of death. Direction is unclear in your inference</w:t>
      </w:r>
      <w:r w:rsidR="00BF028F">
        <w:t>, if not opposite.</w:t>
      </w:r>
    </w:p>
    <w:p w14:paraId="6E91FD6B" w14:textId="77777777" w:rsidR="00BF028F" w:rsidRDefault="00BF028F">
      <w:pPr>
        <w:pStyle w:val="CommentText"/>
      </w:pPr>
      <w:r>
        <w:t>Reject or accept the Null?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764DEA" w15:done="0"/>
  <w15:commentEx w15:paraId="6897DF93" w15:done="0"/>
  <w15:commentEx w15:paraId="66D1ADD3" w15:done="0"/>
  <w15:commentEx w15:paraId="6E91FD6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EFA41" w14:textId="77777777" w:rsidR="00D868AF" w:rsidRDefault="00D868AF">
      <w:r>
        <w:separator/>
      </w:r>
    </w:p>
  </w:endnote>
  <w:endnote w:type="continuationSeparator" w:id="0">
    <w:p w14:paraId="3A6BE3CA" w14:textId="77777777" w:rsidR="00D868AF" w:rsidRDefault="00D86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New Roman Bold">
    <w:panose1 w:val="02020803070505020304"/>
    <w:charset w:val="00"/>
    <w:family w:val="roman"/>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383DF" w14:textId="77777777" w:rsidR="00EC4F08" w:rsidRDefault="00EC4F08">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A1F08" w14:textId="77777777" w:rsidR="00D868AF" w:rsidRDefault="00D868AF">
      <w:r>
        <w:separator/>
      </w:r>
    </w:p>
  </w:footnote>
  <w:footnote w:type="continuationSeparator" w:id="0">
    <w:p w14:paraId="55C454CC" w14:textId="77777777" w:rsidR="00D868AF" w:rsidRDefault="00D86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C38D5" w14:textId="77777777" w:rsidR="00EC4F08" w:rsidRDefault="00D868AF">
    <w:pPr>
      <w:pStyle w:val="Header"/>
    </w:pPr>
    <w:r>
      <w:t>Biost 518 / 515, Winter 2014</w:t>
    </w:r>
    <w:r>
      <w:tab/>
      <w:t>Homework #4</w:t>
    </w:r>
    <w:r>
      <w:tab/>
      <w:t xml:space="preserve">January 27, 2014, Page </w:t>
    </w:r>
    <w:r>
      <w:fldChar w:fldCharType="begin"/>
    </w:r>
    <w:r>
      <w:instrText xml:space="preserve"> PAGE </w:instrText>
    </w:r>
    <w:r>
      <w:fldChar w:fldCharType="separate"/>
    </w:r>
    <w:r w:rsidR="00BF028F">
      <w:rPr>
        <w:noProof/>
      </w:rPr>
      <w:t>2</w:t>
    </w:r>
    <w:r>
      <w:fldChar w:fldCharType="end"/>
    </w:r>
    <w:r>
      <w:t xml:space="preserve"> of </w:t>
    </w:r>
    <w:r>
      <w:fldChar w:fldCharType="begin"/>
    </w:r>
    <w:r>
      <w:instrText xml:space="preserve"> NUMPAGES </w:instrText>
    </w:r>
    <w:r>
      <w:fldChar w:fldCharType="separate"/>
    </w:r>
    <w:r w:rsidR="00BF028F">
      <w:rPr>
        <w:noProof/>
      </w:rPr>
      <w:t>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0C6464"/>
    <w:multiLevelType w:val="multilevel"/>
    <w:tmpl w:val="3314FEC0"/>
    <w:lvl w:ilvl="0">
      <w:start w:val="1"/>
      <w:numFmt w:val="decimal"/>
      <w:lvlText w:val="%1."/>
      <w:lvlJc w:val="left"/>
      <w:pPr>
        <w:tabs>
          <w:tab w:val="num" w:pos="720"/>
        </w:tabs>
        <w:ind w:left="720" w:hanging="360"/>
      </w:pPr>
      <w:rPr>
        <w:position w:val="0"/>
        <w:sz w:val="22"/>
        <w:szCs w:val="22"/>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1">
    <w:nsid w:val="2B591FE8"/>
    <w:multiLevelType w:val="multilevel"/>
    <w:tmpl w:val="8E723F50"/>
    <w:styleLink w:val="List0"/>
    <w:lvl w:ilvl="0">
      <w:start w:val="1"/>
      <w:numFmt w:val="bullet"/>
      <w:lvlText w:val="•"/>
      <w:lvlJc w:val="left"/>
      <w:pPr>
        <w:tabs>
          <w:tab w:val="num" w:pos="1440"/>
        </w:tabs>
        <w:ind w:left="1440" w:hanging="360"/>
      </w:pPr>
      <w:rPr>
        <w:b/>
        <w:bCs/>
        <w:i/>
        <w:iCs/>
        <w:color w:val="000000"/>
        <w:position w:val="0"/>
        <w:sz w:val="20"/>
        <w:szCs w:val="20"/>
        <w:u w:val="single" w:color="000000"/>
      </w:rPr>
    </w:lvl>
    <w:lvl w:ilvl="1">
      <w:start w:val="1"/>
      <w:numFmt w:val="bullet"/>
      <w:lvlText w:val="o"/>
      <w:lvlJc w:val="left"/>
      <w:pPr>
        <w:tabs>
          <w:tab w:val="num" w:pos="2130"/>
        </w:tabs>
        <w:ind w:left="2130" w:hanging="330"/>
      </w:pPr>
      <w:rPr>
        <w:b/>
        <w:bCs/>
        <w:i/>
        <w:iCs/>
        <w:color w:val="000000"/>
        <w:position w:val="0"/>
        <w:sz w:val="22"/>
        <w:szCs w:val="22"/>
        <w:u w:val="single" w:color="000000"/>
      </w:rPr>
    </w:lvl>
    <w:lvl w:ilvl="2">
      <w:start w:val="1"/>
      <w:numFmt w:val="bullet"/>
      <w:lvlText w:val="▪"/>
      <w:lvlJc w:val="left"/>
      <w:pPr>
        <w:tabs>
          <w:tab w:val="num" w:pos="2850"/>
        </w:tabs>
        <w:ind w:left="2850" w:hanging="330"/>
      </w:pPr>
      <w:rPr>
        <w:b/>
        <w:bCs/>
        <w:i/>
        <w:iCs/>
        <w:color w:val="000000"/>
        <w:position w:val="0"/>
        <w:sz w:val="22"/>
        <w:szCs w:val="22"/>
        <w:u w:val="single" w:color="000000"/>
      </w:rPr>
    </w:lvl>
    <w:lvl w:ilvl="3">
      <w:start w:val="1"/>
      <w:numFmt w:val="bullet"/>
      <w:lvlText w:val="•"/>
      <w:lvlJc w:val="left"/>
      <w:pPr>
        <w:tabs>
          <w:tab w:val="num" w:pos="3570"/>
        </w:tabs>
        <w:ind w:left="3570" w:hanging="330"/>
      </w:pPr>
      <w:rPr>
        <w:b/>
        <w:bCs/>
        <w:i/>
        <w:iCs/>
        <w:color w:val="000000"/>
        <w:position w:val="0"/>
        <w:sz w:val="22"/>
        <w:szCs w:val="22"/>
        <w:u w:val="single" w:color="000000"/>
      </w:rPr>
    </w:lvl>
    <w:lvl w:ilvl="4">
      <w:start w:val="1"/>
      <w:numFmt w:val="bullet"/>
      <w:lvlText w:val="o"/>
      <w:lvlJc w:val="left"/>
      <w:pPr>
        <w:tabs>
          <w:tab w:val="num" w:pos="4290"/>
        </w:tabs>
        <w:ind w:left="4290" w:hanging="330"/>
      </w:pPr>
      <w:rPr>
        <w:b/>
        <w:bCs/>
        <w:i/>
        <w:iCs/>
        <w:color w:val="000000"/>
        <w:position w:val="0"/>
        <w:sz w:val="22"/>
        <w:szCs w:val="22"/>
        <w:u w:val="single" w:color="000000"/>
      </w:rPr>
    </w:lvl>
    <w:lvl w:ilvl="5">
      <w:start w:val="1"/>
      <w:numFmt w:val="bullet"/>
      <w:lvlText w:val="▪"/>
      <w:lvlJc w:val="left"/>
      <w:pPr>
        <w:tabs>
          <w:tab w:val="num" w:pos="5010"/>
        </w:tabs>
        <w:ind w:left="5010" w:hanging="330"/>
      </w:pPr>
      <w:rPr>
        <w:b/>
        <w:bCs/>
        <w:i/>
        <w:iCs/>
        <w:color w:val="000000"/>
        <w:position w:val="0"/>
        <w:sz w:val="22"/>
        <w:szCs w:val="22"/>
        <w:u w:val="single" w:color="000000"/>
      </w:rPr>
    </w:lvl>
    <w:lvl w:ilvl="6">
      <w:start w:val="1"/>
      <w:numFmt w:val="bullet"/>
      <w:lvlText w:val="•"/>
      <w:lvlJc w:val="left"/>
      <w:pPr>
        <w:tabs>
          <w:tab w:val="num" w:pos="5730"/>
        </w:tabs>
        <w:ind w:left="5730" w:hanging="330"/>
      </w:pPr>
      <w:rPr>
        <w:b/>
        <w:bCs/>
        <w:i/>
        <w:iCs/>
        <w:color w:val="000000"/>
        <w:position w:val="0"/>
        <w:sz w:val="22"/>
        <w:szCs w:val="22"/>
        <w:u w:val="single" w:color="000000"/>
      </w:rPr>
    </w:lvl>
    <w:lvl w:ilvl="7">
      <w:start w:val="1"/>
      <w:numFmt w:val="bullet"/>
      <w:lvlText w:val="o"/>
      <w:lvlJc w:val="left"/>
      <w:pPr>
        <w:tabs>
          <w:tab w:val="num" w:pos="6450"/>
        </w:tabs>
        <w:ind w:left="6450" w:hanging="330"/>
      </w:pPr>
      <w:rPr>
        <w:b/>
        <w:bCs/>
        <w:i/>
        <w:iCs/>
        <w:color w:val="000000"/>
        <w:position w:val="0"/>
        <w:sz w:val="22"/>
        <w:szCs w:val="22"/>
        <w:u w:val="single" w:color="000000"/>
      </w:rPr>
    </w:lvl>
    <w:lvl w:ilvl="8">
      <w:start w:val="1"/>
      <w:numFmt w:val="bullet"/>
      <w:lvlText w:val="▪"/>
      <w:lvlJc w:val="left"/>
      <w:pPr>
        <w:tabs>
          <w:tab w:val="num" w:pos="7170"/>
        </w:tabs>
        <w:ind w:left="7170" w:hanging="330"/>
      </w:pPr>
      <w:rPr>
        <w:b/>
        <w:bCs/>
        <w:i/>
        <w:iCs/>
        <w:color w:val="000000"/>
        <w:position w:val="0"/>
        <w:sz w:val="22"/>
        <w:szCs w:val="22"/>
        <w:u w:val="single" w:color="000000"/>
      </w:rPr>
    </w:lvl>
  </w:abstractNum>
  <w:abstractNum w:abstractNumId="2">
    <w:nsid w:val="412E544A"/>
    <w:multiLevelType w:val="multilevel"/>
    <w:tmpl w:val="CE08B28C"/>
    <w:styleLink w:val="List21"/>
    <w:lvl w:ilvl="0">
      <w:start w:val="1"/>
      <w:numFmt w:val="decimal"/>
      <w:lvlText w:val="%1."/>
      <w:lvlJc w:val="left"/>
      <w:pPr>
        <w:tabs>
          <w:tab w:val="num" w:pos="690"/>
        </w:tabs>
        <w:ind w:left="690" w:hanging="330"/>
      </w:pPr>
      <w:rPr>
        <w:position w:val="0"/>
        <w:sz w:val="22"/>
        <w:szCs w:val="22"/>
        <w:rtl w:val="0"/>
      </w:rPr>
    </w:lvl>
    <w:lvl w:ilvl="1">
      <w:start w:val="1"/>
      <w:numFmt w:val="lowerLetter"/>
      <w:lvlText w:val="%2."/>
      <w:lvlJc w:val="left"/>
      <w:pPr>
        <w:tabs>
          <w:tab w:val="num" w:pos="1440"/>
        </w:tabs>
        <w:ind w:left="1440" w:hanging="36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3">
    <w:nsid w:val="488B315E"/>
    <w:multiLevelType w:val="multilevel"/>
    <w:tmpl w:val="5526187C"/>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nsid w:val="4E153042"/>
    <w:multiLevelType w:val="multilevel"/>
    <w:tmpl w:val="3F42223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
    <w:nsid w:val="50910A2B"/>
    <w:multiLevelType w:val="multilevel"/>
    <w:tmpl w:val="6EDA302E"/>
    <w:styleLink w:val="List1"/>
    <w:lvl w:ilvl="0">
      <w:start w:val="1"/>
      <w:numFmt w:val="decimal"/>
      <w:lvlText w:val="%1."/>
      <w:lvlJc w:val="left"/>
      <w:pPr>
        <w:tabs>
          <w:tab w:val="num" w:pos="720"/>
        </w:tabs>
        <w:ind w:left="720" w:hanging="360"/>
      </w:pPr>
      <w:rPr>
        <w:position w:val="0"/>
        <w:sz w:val="22"/>
        <w:szCs w:val="22"/>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6">
    <w:nsid w:val="6D053461"/>
    <w:multiLevelType w:val="multilevel"/>
    <w:tmpl w:val="383A980C"/>
    <w:lvl w:ilvl="0">
      <w:start w:val="1"/>
      <w:numFmt w:val="decimal"/>
      <w:lvlText w:val="%1."/>
      <w:lvlJc w:val="left"/>
      <w:pPr>
        <w:tabs>
          <w:tab w:val="num" w:pos="690"/>
        </w:tabs>
        <w:ind w:left="690" w:hanging="330"/>
      </w:pPr>
      <w:rPr>
        <w:position w:val="0"/>
        <w:sz w:val="22"/>
        <w:szCs w:val="22"/>
        <w:rtl w:val="0"/>
      </w:rPr>
    </w:lvl>
    <w:lvl w:ilvl="1">
      <w:start w:val="1"/>
      <w:numFmt w:val="lowerLetter"/>
      <w:lvlText w:val="%2."/>
      <w:lvlJc w:val="left"/>
      <w:pPr>
        <w:tabs>
          <w:tab w:val="num" w:pos="1440"/>
        </w:tabs>
        <w:ind w:left="1440" w:hanging="36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7">
    <w:nsid w:val="6F1E1D84"/>
    <w:multiLevelType w:val="multilevel"/>
    <w:tmpl w:val="35C64F6E"/>
    <w:lvl w:ilvl="0">
      <w:start w:val="1"/>
      <w:numFmt w:val="bullet"/>
      <w:lvlText w:val="•"/>
      <w:lvlJc w:val="left"/>
      <w:pPr>
        <w:tabs>
          <w:tab w:val="num" w:pos="1440"/>
        </w:tabs>
        <w:ind w:left="1440" w:hanging="360"/>
      </w:pPr>
      <w:rPr>
        <w:b/>
        <w:bCs/>
        <w:i/>
        <w:iCs/>
        <w:color w:val="000000"/>
        <w:position w:val="0"/>
        <w:sz w:val="22"/>
        <w:szCs w:val="22"/>
        <w:u w:val="single" w:color="000000"/>
      </w:rPr>
    </w:lvl>
    <w:lvl w:ilvl="1">
      <w:start w:val="1"/>
      <w:numFmt w:val="bullet"/>
      <w:lvlText w:val="o"/>
      <w:lvlJc w:val="left"/>
      <w:pPr>
        <w:tabs>
          <w:tab w:val="num" w:pos="2130"/>
        </w:tabs>
        <w:ind w:left="2130" w:hanging="330"/>
      </w:pPr>
      <w:rPr>
        <w:b/>
        <w:bCs/>
        <w:i/>
        <w:iCs/>
        <w:color w:val="000000"/>
        <w:position w:val="0"/>
        <w:sz w:val="22"/>
        <w:szCs w:val="22"/>
        <w:u w:val="single" w:color="000000"/>
      </w:rPr>
    </w:lvl>
    <w:lvl w:ilvl="2">
      <w:start w:val="1"/>
      <w:numFmt w:val="bullet"/>
      <w:lvlText w:val="▪"/>
      <w:lvlJc w:val="left"/>
      <w:pPr>
        <w:tabs>
          <w:tab w:val="num" w:pos="2850"/>
        </w:tabs>
        <w:ind w:left="2850" w:hanging="330"/>
      </w:pPr>
      <w:rPr>
        <w:b/>
        <w:bCs/>
        <w:i/>
        <w:iCs/>
        <w:color w:val="000000"/>
        <w:position w:val="0"/>
        <w:sz w:val="22"/>
        <w:szCs w:val="22"/>
        <w:u w:val="single" w:color="000000"/>
      </w:rPr>
    </w:lvl>
    <w:lvl w:ilvl="3">
      <w:start w:val="1"/>
      <w:numFmt w:val="bullet"/>
      <w:lvlText w:val="•"/>
      <w:lvlJc w:val="left"/>
      <w:pPr>
        <w:tabs>
          <w:tab w:val="num" w:pos="3570"/>
        </w:tabs>
        <w:ind w:left="3570" w:hanging="330"/>
      </w:pPr>
      <w:rPr>
        <w:b/>
        <w:bCs/>
        <w:i/>
        <w:iCs/>
        <w:color w:val="000000"/>
        <w:position w:val="0"/>
        <w:sz w:val="22"/>
        <w:szCs w:val="22"/>
        <w:u w:val="single" w:color="000000"/>
      </w:rPr>
    </w:lvl>
    <w:lvl w:ilvl="4">
      <w:start w:val="1"/>
      <w:numFmt w:val="bullet"/>
      <w:lvlText w:val="o"/>
      <w:lvlJc w:val="left"/>
      <w:pPr>
        <w:tabs>
          <w:tab w:val="num" w:pos="4290"/>
        </w:tabs>
        <w:ind w:left="4290" w:hanging="330"/>
      </w:pPr>
      <w:rPr>
        <w:b/>
        <w:bCs/>
        <w:i/>
        <w:iCs/>
        <w:color w:val="000000"/>
        <w:position w:val="0"/>
        <w:sz w:val="22"/>
        <w:szCs w:val="22"/>
        <w:u w:val="single" w:color="000000"/>
      </w:rPr>
    </w:lvl>
    <w:lvl w:ilvl="5">
      <w:start w:val="1"/>
      <w:numFmt w:val="bullet"/>
      <w:lvlText w:val="▪"/>
      <w:lvlJc w:val="left"/>
      <w:pPr>
        <w:tabs>
          <w:tab w:val="num" w:pos="5010"/>
        </w:tabs>
        <w:ind w:left="5010" w:hanging="330"/>
      </w:pPr>
      <w:rPr>
        <w:b/>
        <w:bCs/>
        <w:i/>
        <w:iCs/>
        <w:color w:val="000000"/>
        <w:position w:val="0"/>
        <w:sz w:val="22"/>
        <w:szCs w:val="22"/>
        <w:u w:val="single" w:color="000000"/>
      </w:rPr>
    </w:lvl>
    <w:lvl w:ilvl="6">
      <w:start w:val="1"/>
      <w:numFmt w:val="bullet"/>
      <w:lvlText w:val="•"/>
      <w:lvlJc w:val="left"/>
      <w:pPr>
        <w:tabs>
          <w:tab w:val="num" w:pos="5730"/>
        </w:tabs>
        <w:ind w:left="5730" w:hanging="330"/>
      </w:pPr>
      <w:rPr>
        <w:b/>
        <w:bCs/>
        <w:i/>
        <w:iCs/>
        <w:color w:val="000000"/>
        <w:position w:val="0"/>
        <w:sz w:val="22"/>
        <w:szCs w:val="22"/>
        <w:u w:val="single" w:color="000000"/>
      </w:rPr>
    </w:lvl>
    <w:lvl w:ilvl="7">
      <w:start w:val="1"/>
      <w:numFmt w:val="bullet"/>
      <w:lvlText w:val="o"/>
      <w:lvlJc w:val="left"/>
      <w:pPr>
        <w:tabs>
          <w:tab w:val="num" w:pos="6450"/>
        </w:tabs>
        <w:ind w:left="6450" w:hanging="330"/>
      </w:pPr>
      <w:rPr>
        <w:b/>
        <w:bCs/>
        <w:i/>
        <w:iCs/>
        <w:color w:val="000000"/>
        <w:position w:val="0"/>
        <w:sz w:val="22"/>
        <w:szCs w:val="22"/>
        <w:u w:val="single" w:color="000000"/>
      </w:rPr>
    </w:lvl>
    <w:lvl w:ilvl="8">
      <w:start w:val="1"/>
      <w:numFmt w:val="bullet"/>
      <w:lvlText w:val="▪"/>
      <w:lvlJc w:val="left"/>
      <w:pPr>
        <w:tabs>
          <w:tab w:val="num" w:pos="7170"/>
        </w:tabs>
        <w:ind w:left="7170" w:hanging="330"/>
      </w:pPr>
      <w:rPr>
        <w:b/>
        <w:bCs/>
        <w:i/>
        <w:iCs/>
        <w:color w:val="000000"/>
        <w:position w:val="0"/>
        <w:sz w:val="22"/>
        <w:szCs w:val="22"/>
        <w:u w:val="single" w:color="000000"/>
      </w:rPr>
    </w:lvl>
  </w:abstractNum>
  <w:num w:numId="1">
    <w:abstractNumId w:val="7"/>
  </w:num>
  <w:num w:numId="2">
    <w:abstractNumId w:val="4"/>
  </w:num>
  <w:num w:numId="3">
    <w:abstractNumId w:val="1"/>
  </w:num>
  <w:num w:numId="4">
    <w:abstractNumId w:val="0"/>
  </w:num>
  <w:num w:numId="5">
    <w:abstractNumId w:val="3"/>
  </w:num>
  <w:num w:numId="6">
    <w:abstractNumId w:val="5"/>
  </w:num>
  <w:num w:numId="7">
    <w:abstractNumId w:val="6"/>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rine">
    <w15:presenceInfo w15:providerId="None" w15:userId="Sandr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F08"/>
    <w:rsid w:val="00A665EC"/>
    <w:rsid w:val="00BF028F"/>
    <w:rsid w:val="00D868AF"/>
    <w:rsid w:val="00EC4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72F6C"/>
  <w15:docId w15:val="{2232D82A-99E0-4FE0-BDF8-8ADCD1F0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hAnsi="Arial Unicode MS"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hAnsi="Arial Unicode MS" w:cs="Arial Unicode MS"/>
      <w:color w:val="000000"/>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2"/>
    <w:pPr>
      <w:numPr>
        <w:numId w:val="8"/>
      </w:numPr>
    </w:pPr>
  </w:style>
  <w:style w:type="paragraph" w:styleId="PlainText">
    <w:name w:val="Plain Text"/>
    <w:rPr>
      <w:rFonts w:ascii="Courier New" w:hAnsi="Arial Unicode MS" w:cs="Arial Unicode MS"/>
      <w:color w:val="000000"/>
      <w:u w:color="000000"/>
    </w:rPr>
  </w:style>
  <w:style w:type="character" w:styleId="CommentReference">
    <w:name w:val="annotation reference"/>
    <w:basedOn w:val="DefaultParagraphFont"/>
    <w:uiPriority w:val="99"/>
    <w:semiHidden/>
    <w:unhideWhenUsed/>
    <w:rsid w:val="00A665EC"/>
    <w:rPr>
      <w:sz w:val="16"/>
      <w:szCs w:val="16"/>
    </w:rPr>
  </w:style>
  <w:style w:type="paragraph" w:styleId="CommentText">
    <w:name w:val="annotation text"/>
    <w:basedOn w:val="Normal"/>
    <w:link w:val="CommentTextChar"/>
    <w:uiPriority w:val="99"/>
    <w:semiHidden/>
    <w:unhideWhenUsed/>
    <w:rsid w:val="00A665EC"/>
  </w:style>
  <w:style w:type="character" w:customStyle="1" w:styleId="CommentTextChar">
    <w:name w:val="Comment Text Char"/>
    <w:basedOn w:val="DefaultParagraphFont"/>
    <w:link w:val="CommentText"/>
    <w:uiPriority w:val="99"/>
    <w:semiHidden/>
    <w:rsid w:val="00A665EC"/>
    <w:rPr>
      <w:rFonts w:hAnsi="Arial Unicode MS" w:cs="Arial Unicode MS"/>
      <w:color w:val="000000"/>
      <w:u w:color="000000"/>
    </w:rPr>
  </w:style>
  <w:style w:type="paragraph" w:styleId="CommentSubject">
    <w:name w:val="annotation subject"/>
    <w:basedOn w:val="CommentText"/>
    <w:next w:val="CommentText"/>
    <w:link w:val="CommentSubjectChar"/>
    <w:uiPriority w:val="99"/>
    <w:semiHidden/>
    <w:unhideWhenUsed/>
    <w:rsid w:val="00A665EC"/>
    <w:rPr>
      <w:b/>
      <w:bCs/>
    </w:rPr>
  </w:style>
  <w:style w:type="character" w:customStyle="1" w:styleId="CommentSubjectChar">
    <w:name w:val="Comment Subject Char"/>
    <w:basedOn w:val="CommentTextChar"/>
    <w:link w:val="CommentSubject"/>
    <w:uiPriority w:val="99"/>
    <w:semiHidden/>
    <w:rsid w:val="00A665EC"/>
    <w:rPr>
      <w:rFonts w:hAnsi="Arial Unicode MS" w:cs="Arial Unicode MS"/>
      <w:b/>
      <w:bCs/>
      <w:color w:val="000000"/>
      <w:u w:color="000000"/>
    </w:rPr>
  </w:style>
  <w:style w:type="paragraph" w:styleId="BalloonText">
    <w:name w:val="Balloon Text"/>
    <w:basedOn w:val="Normal"/>
    <w:link w:val="BalloonTextChar"/>
    <w:uiPriority w:val="99"/>
    <w:semiHidden/>
    <w:unhideWhenUsed/>
    <w:rsid w:val="00A665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5EC"/>
    <w:rPr>
      <w:rFonts w:ascii="Segoe U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1255</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Sandrine</dc:creator>
  <cp:lastModifiedBy>Sandrine</cp:lastModifiedBy>
  <cp:revision>2</cp:revision>
  <dcterms:created xsi:type="dcterms:W3CDTF">2014-02-16T15:44:00Z</dcterms:created>
  <dcterms:modified xsi:type="dcterms:W3CDTF">2014-02-16T15:44:00Z</dcterms:modified>
</cp:coreProperties>
</file>