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3B" w:rsidRPr="00291668" w:rsidRDefault="00B5473B">
      <w:pPr>
        <w:rPr>
          <w:rFonts w:ascii="Times New Roman" w:hAnsi="Times New Roman"/>
          <w:b/>
        </w:rPr>
      </w:pPr>
      <w:proofErr w:type="spellStart"/>
      <w:r w:rsidRPr="00291668">
        <w:rPr>
          <w:rFonts w:ascii="Times New Roman" w:hAnsi="Times New Roman"/>
          <w:b/>
        </w:rPr>
        <w:t>Biostats</w:t>
      </w:r>
      <w:proofErr w:type="spellEnd"/>
      <w:r w:rsidRPr="00291668">
        <w:rPr>
          <w:rFonts w:ascii="Times New Roman" w:hAnsi="Times New Roman"/>
          <w:b/>
        </w:rPr>
        <w:t xml:space="preserve"> 518 </w:t>
      </w:r>
      <w:commentRangeStart w:id="0"/>
      <w:r w:rsidRPr="00291668">
        <w:rPr>
          <w:rFonts w:ascii="Times New Roman" w:hAnsi="Times New Roman"/>
          <w:b/>
        </w:rPr>
        <w:t>HW4</w:t>
      </w:r>
      <w:commentRangeEnd w:id="0"/>
      <w:r w:rsidR="0036333D">
        <w:rPr>
          <w:rStyle w:val="CommentReference"/>
        </w:rPr>
        <w:commentReference w:id="0"/>
      </w:r>
    </w:p>
    <w:p w:rsidR="00B5473B" w:rsidRPr="00291668" w:rsidRDefault="00B5473B">
      <w:pPr>
        <w:rPr>
          <w:rFonts w:ascii="Times New Roman" w:hAnsi="Times New Roman"/>
          <w:b/>
        </w:rPr>
      </w:pPr>
    </w:p>
    <w:p w:rsidR="00E9729E" w:rsidRPr="00291668" w:rsidRDefault="00B5473B">
      <w:pPr>
        <w:rPr>
          <w:rFonts w:ascii="Times New Roman" w:hAnsi="Times New Roman"/>
          <w:b/>
        </w:rPr>
      </w:pPr>
      <w:r w:rsidRPr="00291668">
        <w:rPr>
          <w:rFonts w:ascii="Times New Roman" w:hAnsi="Times New Roman"/>
          <w:b/>
        </w:rPr>
        <w:t xml:space="preserve">Question </w:t>
      </w:r>
      <w:commentRangeStart w:id="2"/>
      <w:r w:rsidRPr="00291668">
        <w:rPr>
          <w:rFonts w:ascii="Times New Roman" w:hAnsi="Times New Roman"/>
          <w:b/>
        </w:rPr>
        <w:t>1</w:t>
      </w:r>
      <w:commentRangeEnd w:id="2"/>
      <w:r w:rsidR="009755E6">
        <w:rPr>
          <w:rStyle w:val="CommentReference"/>
        </w:rPr>
        <w:commentReference w:id="2"/>
      </w:r>
    </w:p>
    <w:p w:rsidR="00E9729E" w:rsidRPr="008A418D" w:rsidRDefault="00E9729E">
      <w:pPr>
        <w:rPr>
          <w:rFonts w:ascii="Times New Roman" w:hAnsi="Times New Roman"/>
          <w:b/>
        </w:rPr>
      </w:pPr>
      <w:r w:rsidRPr="00291668">
        <w:rPr>
          <w:rFonts w:ascii="Times New Roman" w:hAnsi="Times New Roman"/>
          <w:b/>
        </w:rPr>
        <w:t>a. Methods:</w:t>
      </w:r>
      <w:r w:rsidR="003B78D9" w:rsidRPr="00291668">
        <w:rPr>
          <w:rFonts w:ascii="Times New Roman" w:hAnsi="Times New Roman"/>
          <w:b/>
        </w:rPr>
        <w:t xml:space="preserve"> </w:t>
      </w:r>
      <w:r w:rsidR="003B78D9" w:rsidRPr="00291668">
        <w:rPr>
          <w:rFonts w:ascii="Times New Roman" w:hAnsi="Times New Roman"/>
        </w:rPr>
        <w:t xml:space="preserve">Proportional Hazards (Cox) regression </w:t>
      </w:r>
      <w:r w:rsidR="0008424D">
        <w:rPr>
          <w:rFonts w:ascii="Times New Roman" w:hAnsi="Times New Roman"/>
        </w:rPr>
        <w:t xml:space="preserve">with robust standard error </w:t>
      </w:r>
      <w:r w:rsidR="003B78D9" w:rsidRPr="00291668">
        <w:rPr>
          <w:rFonts w:ascii="Times New Roman" w:hAnsi="Times New Roman"/>
        </w:rPr>
        <w:t>was performed to evaluate the instantaneous risk of death (any cause) over time across groups defined by serum LDL modeled continuously.</w:t>
      </w:r>
      <w:r w:rsidR="00291668">
        <w:rPr>
          <w:rFonts w:ascii="Times New Roman" w:hAnsi="Times New Roman"/>
        </w:rPr>
        <w:t xml:space="preserve">  The </w:t>
      </w:r>
      <w:r w:rsidR="00291668" w:rsidRPr="00291668">
        <w:rPr>
          <w:rFonts w:ascii="Times New Roman" w:hAnsi="Times New Roman"/>
        </w:rPr>
        <w:t>Wald statistic</w:t>
      </w:r>
      <w:r w:rsidR="00604044">
        <w:rPr>
          <w:rFonts w:ascii="Times New Roman" w:hAnsi="Times New Roman"/>
        </w:rPr>
        <w:t xml:space="preserve"> was </w:t>
      </w:r>
      <w:r w:rsidR="00291668">
        <w:rPr>
          <w:rFonts w:ascii="Times New Roman" w:hAnsi="Times New Roman"/>
        </w:rPr>
        <w:t>used to make statistical inference and was calculated from the regression slope parameter and</w:t>
      </w:r>
      <w:r w:rsidR="0008424D">
        <w:rPr>
          <w:rFonts w:ascii="Times New Roman" w:hAnsi="Times New Roman"/>
        </w:rPr>
        <w:t xml:space="preserve"> its robust</w:t>
      </w:r>
      <w:r w:rsidR="00291668">
        <w:rPr>
          <w:rFonts w:ascii="Times New Roman" w:hAnsi="Times New Roman"/>
        </w:rPr>
        <w:t xml:space="preserve"> standard error</w:t>
      </w:r>
      <w:r w:rsidR="00291668" w:rsidRPr="00291668">
        <w:rPr>
          <w:rFonts w:ascii="Times New Roman" w:hAnsi="Times New Roman"/>
        </w:rPr>
        <w:t xml:space="preserve">. The </w:t>
      </w:r>
      <w:proofErr w:type="spellStart"/>
      <w:r w:rsidR="00291668" w:rsidRPr="00291668">
        <w:rPr>
          <w:rFonts w:ascii="Times New Roman" w:hAnsi="Times New Roman"/>
        </w:rPr>
        <w:t>Breslow</w:t>
      </w:r>
      <w:proofErr w:type="spellEnd"/>
      <w:r w:rsidR="00291668" w:rsidRPr="00291668">
        <w:rPr>
          <w:rFonts w:ascii="Times New Roman" w:hAnsi="Times New Roman"/>
        </w:rPr>
        <w:t xml:space="preserve"> method was used for ties. </w:t>
      </w:r>
      <w:r w:rsidR="00604044">
        <w:rPr>
          <w:rFonts w:ascii="Times New Roman" w:hAnsi="Times New Roman"/>
        </w:rPr>
        <w:t>T</w:t>
      </w:r>
      <w:r w:rsidR="00604044" w:rsidRPr="00291668">
        <w:rPr>
          <w:rFonts w:ascii="Times New Roman" w:hAnsi="Times New Roman"/>
        </w:rPr>
        <w:t>wo-sided p-values and 95% confidence intervals</w:t>
      </w:r>
      <w:r w:rsidR="00604044">
        <w:rPr>
          <w:rFonts w:ascii="Times New Roman" w:hAnsi="Times New Roman"/>
        </w:rPr>
        <w:t xml:space="preserve"> were also </w:t>
      </w:r>
      <w:commentRangeStart w:id="3"/>
      <w:r w:rsidR="00604044">
        <w:rPr>
          <w:rFonts w:ascii="Times New Roman" w:hAnsi="Times New Roman"/>
        </w:rPr>
        <w:t>computed</w:t>
      </w:r>
      <w:commentRangeEnd w:id="3"/>
      <w:r w:rsidR="009755E6">
        <w:rPr>
          <w:rStyle w:val="CommentReference"/>
        </w:rPr>
        <w:commentReference w:id="3"/>
      </w:r>
      <w:r w:rsidR="00604044">
        <w:rPr>
          <w:rFonts w:ascii="Times New Roman" w:hAnsi="Times New Roman"/>
        </w:rPr>
        <w:t>.</w:t>
      </w:r>
    </w:p>
    <w:p w:rsidR="00E9729E" w:rsidRPr="00291668" w:rsidRDefault="00E9729E">
      <w:pPr>
        <w:rPr>
          <w:rFonts w:ascii="Times New Roman" w:hAnsi="Times New Roman"/>
        </w:rPr>
      </w:pPr>
    </w:p>
    <w:p w:rsidR="00AB7AA1" w:rsidRDefault="00E9729E">
      <w:pPr>
        <w:rPr>
          <w:rFonts w:ascii="Times New Roman" w:hAnsi="Times New Roman"/>
        </w:rPr>
      </w:pPr>
      <w:r w:rsidRPr="00291668">
        <w:rPr>
          <w:rFonts w:ascii="Times New Roman" w:hAnsi="Times New Roman"/>
          <w:b/>
        </w:rPr>
        <w:t>Inference:</w:t>
      </w:r>
      <w:r w:rsidR="006F108B">
        <w:rPr>
          <w:rFonts w:ascii="Times New Roman" w:hAnsi="Times New Roman"/>
          <w:b/>
        </w:rPr>
        <w:t xml:space="preserve"> </w:t>
      </w:r>
      <w:r w:rsidR="006F108B">
        <w:rPr>
          <w:rFonts w:ascii="Times New Roman" w:hAnsi="Times New Roman"/>
        </w:rPr>
        <w:t xml:space="preserve">725 subjects </w:t>
      </w:r>
      <w:r w:rsidR="00B02DA2">
        <w:rPr>
          <w:rFonts w:ascii="Times New Roman" w:hAnsi="Times New Roman"/>
        </w:rPr>
        <w:t>had</w:t>
      </w:r>
      <w:r w:rsidR="006F108B">
        <w:rPr>
          <w:rFonts w:ascii="Times New Roman" w:hAnsi="Times New Roman"/>
        </w:rPr>
        <w:t xml:space="preserve"> </w:t>
      </w:r>
      <w:r w:rsidR="003335D2">
        <w:rPr>
          <w:rFonts w:ascii="Times New Roman" w:hAnsi="Times New Roman"/>
        </w:rPr>
        <w:t xml:space="preserve">baseline </w:t>
      </w:r>
      <w:r w:rsidR="006F108B">
        <w:rPr>
          <w:rFonts w:ascii="Times New Roman" w:hAnsi="Times New Roman"/>
        </w:rPr>
        <w:t>serum LDL measurements</w:t>
      </w:r>
      <w:r w:rsidR="00B02DA2">
        <w:rPr>
          <w:rFonts w:ascii="Times New Roman" w:hAnsi="Times New Roman"/>
        </w:rPr>
        <w:t xml:space="preserve"> with a</w:t>
      </w:r>
      <w:r w:rsidR="0074561E">
        <w:rPr>
          <w:rFonts w:ascii="Times New Roman" w:hAnsi="Times New Roman"/>
        </w:rPr>
        <w:t xml:space="preserve"> mean LDL of 126 mg/</w:t>
      </w:r>
      <w:proofErr w:type="spellStart"/>
      <w:r w:rsidR="0074561E">
        <w:rPr>
          <w:rFonts w:ascii="Times New Roman" w:hAnsi="Times New Roman"/>
        </w:rPr>
        <w:t>dL</w:t>
      </w:r>
      <w:proofErr w:type="spellEnd"/>
      <w:r w:rsidR="006F108B">
        <w:rPr>
          <w:rFonts w:ascii="Times New Roman" w:hAnsi="Times New Roman"/>
        </w:rPr>
        <w:t xml:space="preserve">, </w:t>
      </w:r>
      <w:r w:rsidR="0074561E">
        <w:rPr>
          <w:rFonts w:ascii="Times New Roman" w:hAnsi="Times New Roman"/>
        </w:rPr>
        <w:t>(SD: 33.6 mg/</w:t>
      </w:r>
      <w:proofErr w:type="spellStart"/>
      <w:proofErr w:type="gramStart"/>
      <w:r w:rsidR="0074561E">
        <w:rPr>
          <w:rFonts w:ascii="Times New Roman" w:hAnsi="Times New Roman"/>
        </w:rPr>
        <w:t>dL</w:t>
      </w:r>
      <w:proofErr w:type="spellEnd"/>
      <w:r w:rsidR="0074561E">
        <w:rPr>
          <w:rFonts w:ascii="Times New Roman" w:hAnsi="Times New Roman"/>
        </w:rPr>
        <w:t>,</w:t>
      </w:r>
      <w:proofErr w:type="gramEnd"/>
      <w:r w:rsidR="0074561E">
        <w:rPr>
          <w:rFonts w:ascii="Times New Roman" w:hAnsi="Times New Roman"/>
        </w:rPr>
        <w:t xml:space="preserve"> range 11-247 mg/</w:t>
      </w:r>
      <w:proofErr w:type="spellStart"/>
      <w:r w:rsidR="0074561E">
        <w:rPr>
          <w:rFonts w:ascii="Times New Roman" w:hAnsi="Times New Roman"/>
        </w:rPr>
        <w:t>dL</w:t>
      </w:r>
      <w:proofErr w:type="spellEnd"/>
      <w:r w:rsidR="0074561E">
        <w:rPr>
          <w:rFonts w:ascii="Times New Roman" w:hAnsi="Times New Roman"/>
        </w:rPr>
        <w:t>).</w:t>
      </w:r>
      <w:r w:rsidR="00B02DA2">
        <w:rPr>
          <w:rFonts w:ascii="Times New Roman" w:hAnsi="Times New Roman"/>
        </w:rPr>
        <w:t xml:space="preserve"> </w:t>
      </w:r>
      <w:r w:rsidR="000505E3">
        <w:rPr>
          <w:rFonts w:ascii="Times New Roman" w:hAnsi="Times New Roman"/>
        </w:rPr>
        <w:t>The instantaneous rate of death (hazard) was 0.993 times as much for each 1 mg/</w:t>
      </w:r>
      <w:proofErr w:type="spellStart"/>
      <w:r w:rsidR="000505E3">
        <w:rPr>
          <w:rFonts w:ascii="Times New Roman" w:hAnsi="Times New Roman"/>
        </w:rPr>
        <w:t>dL</w:t>
      </w:r>
      <w:proofErr w:type="spellEnd"/>
      <w:r w:rsidR="000505E3">
        <w:rPr>
          <w:rFonts w:ascii="Times New Roman" w:hAnsi="Times New Roman"/>
        </w:rPr>
        <w:t xml:space="preserve"> increase in serum LDL.  Thus, the hazard ratio decreased by</w:t>
      </w:r>
      <w:r w:rsidR="0039235F">
        <w:rPr>
          <w:rFonts w:ascii="Times New Roman" w:hAnsi="Times New Roman"/>
        </w:rPr>
        <w:t xml:space="preserve"> a factor</w:t>
      </w:r>
      <w:r w:rsidR="00750112">
        <w:rPr>
          <w:rFonts w:ascii="Times New Roman" w:hAnsi="Times New Roman"/>
        </w:rPr>
        <w:t xml:space="preserve"> of</w:t>
      </w:r>
      <w:r w:rsidR="000505E3">
        <w:rPr>
          <w:rFonts w:ascii="Times New Roman" w:hAnsi="Times New Roman"/>
        </w:rPr>
        <w:t xml:space="preserve"> 0.007 for each 1 mg/</w:t>
      </w:r>
      <w:proofErr w:type="spellStart"/>
      <w:r w:rsidR="000505E3">
        <w:rPr>
          <w:rFonts w:ascii="Times New Roman" w:hAnsi="Times New Roman"/>
        </w:rPr>
        <w:t>dL</w:t>
      </w:r>
      <w:proofErr w:type="spellEnd"/>
      <w:r w:rsidR="000505E3">
        <w:rPr>
          <w:rFonts w:ascii="Times New Roman" w:hAnsi="Times New Roman"/>
        </w:rPr>
        <w:t xml:space="preserve"> increase in L</w:t>
      </w:r>
      <w:r w:rsidR="00EA483C">
        <w:rPr>
          <w:rFonts w:ascii="Times New Roman" w:hAnsi="Times New Roman"/>
        </w:rPr>
        <w:t xml:space="preserve">DL.  Based on 95% confidence intervals, this hazard ratio of 0.993 would not be unusual </w:t>
      </w:r>
      <w:r w:rsidR="001B4FF1">
        <w:rPr>
          <w:rFonts w:ascii="Times New Roman" w:hAnsi="Times New Roman"/>
        </w:rPr>
        <w:t xml:space="preserve">if the true hazard ratio were between </w:t>
      </w:r>
      <w:r w:rsidR="00CA26F2">
        <w:rPr>
          <w:rFonts w:ascii="Times New Roman" w:hAnsi="Times New Roman"/>
        </w:rPr>
        <w:t>0.987 and 0.998.</w:t>
      </w:r>
      <w:r w:rsidR="00E8535C">
        <w:rPr>
          <w:rFonts w:ascii="Times New Roman" w:hAnsi="Times New Roman"/>
        </w:rPr>
        <w:t xml:space="preserve"> A two-sided p-value of 0.009 suggests we can reject the null hypothesis that the instantaneous risk of death is not associated with serum LDL, in favor of a lower hazard </w:t>
      </w:r>
      <w:commentRangeStart w:id="4"/>
      <w:r w:rsidR="00E8535C">
        <w:rPr>
          <w:rFonts w:ascii="Times New Roman" w:hAnsi="Times New Roman"/>
        </w:rPr>
        <w:t>associated</w:t>
      </w:r>
      <w:commentRangeEnd w:id="4"/>
      <w:r w:rsidR="009755E6">
        <w:rPr>
          <w:rStyle w:val="CommentReference"/>
        </w:rPr>
        <w:commentReference w:id="4"/>
      </w:r>
      <w:r w:rsidR="00E8535C">
        <w:rPr>
          <w:rFonts w:ascii="Times New Roman" w:hAnsi="Times New Roman"/>
        </w:rPr>
        <w:t xml:space="preserve"> with higher LDL</w:t>
      </w:r>
      <w:r w:rsidR="00F914A7">
        <w:rPr>
          <w:rFonts w:ascii="Times New Roman" w:hAnsi="Times New Roman"/>
        </w:rPr>
        <w:t xml:space="preserve"> levels</w:t>
      </w:r>
      <w:r w:rsidR="00E8535C">
        <w:rPr>
          <w:rFonts w:ascii="Times New Roman" w:hAnsi="Times New Roman"/>
        </w:rPr>
        <w:t xml:space="preserve">.  </w:t>
      </w:r>
    </w:p>
    <w:p w:rsidR="00AB7AA1" w:rsidRDefault="00AB7AA1">
      <w:pPr>
        <w:rPr>
          <w:rFonts w:ascii="Times New Roman" w:hAnsi="Times New Roman"/>
        </w:rPr>
      </w:pPr>
    </w:p>
    <w:p w:rsidR="00E9729E" w:rsidRPr="00F540AC" w:rsidRDefault="00AB7AA1">
      <w:pPr>
        <w:rPr>
          <w:rFonts w:ascii="Times New Roman" w:hAnsi="Times New Roman"/>
        </w:rPr>
      </w:pPr>
      <w:r w:rsidRPr="00AB7AA1">
        <w:rPr>
          <w:rFonts w:ascii="Times New Roman" w:hAnsi="Times New Roman"/>
          <w:b/>
        </w:rPr>
        <w:t>b.</w:t>
      </w:r>
      <w:r w:rsidR="00F540AC">
        <w:rPr>
          <w:rFonts w:ascii="Times New Roman" w:hAnsi="Times New Roman"/>
          <w:b/>
        </w:rPr>
        <w:t xml:space="preserve"> </w:t>
      </w:r>
      <w:r w:rsidR="00F540AC">
        <w:rPr>
          <w:rFonts w:ascii="Times New Roman" w:hAnsi="Times New Roman"/>
        </w:rPr>
        <w:t xml:space="preserve">Completed for </w:t>
      </w:r>
      <w:r w:rsidR="00F540AC" w:rsidRPr="00F540AC">
        <w:rPr>
          <w:rFonts w:ascii="Times New Roman" w:hAnsi="Times New Roman"/>
        </w:rPr>
        <w:t>question 4</w:t>
      </w:r>
    </w:p>
    <w:p w:rsidR="00F540AC" w:rsidRDefault="00F540AC">
      <w:pPr>
        <w:rPr>
          <w:rFonts w:ascii="Times New Roman" w:hAnsi="Times New Roman"/>
          <w:b/>
        </w:rPr>
      </w:pPr>
    </w:p>
    <w:p w:rsidR="00F540AC" w:rsidRDefault="00F540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 2</w:t>
      </w:r>
    </w:p>
    <w:p w:rsidR="00822315" w:rsidRPr="00291668" w:rsidRDefault="00F540AC" w:rsidP="00822315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 xml:space="preserve">a. </w:t>
      </w:r>
      <w:r w:rsidR="00E9729E" w:rsidRPr="00291668">
        <w:rPr>
          <w:rFonts w:ascii="Times New Roman" w:hAnsi="Times New Roman"/>
          <w:b/>
        </w:rPr>
        <w:t xml:space="preserve"> </w:t>
      </w:r>
      <w:r w:rsidR="00822315" w:rsidRPr="00291668">
        <w:rPr>
          <w:rFonts w:ascii="Times New Roman" w:hAnsi="Times New Roman"/>
          <w:b/>
        </w:rPr>
        <w:t>Methods</w:t>
      </w:r>
      <w:proofErr w:type="gramEnd"/>
      <w:r w:rsidR="00822315" w:rsidRPr="00291668">
        <w:rPr>
          <w:rFonts w:ascii="Times New Roman" w:hAnsi="Times New Roman"/>
          <w:b/>
        </w:rPr>
        <w:t xml:space="preserve">: </w:t>
      </w:r>
      <w:r w:rsidR="00822315" w:rsidRPr="00291668">
        <w:rPr>
          <w:rFonts w:ascii="Times New Roman" w:hAnsi="Times New Roman"/>
        </w:rPr>
        <w:t xml:space="preserve">Proportional Hazards (Cox) regression </w:t>
      </w:r>
      <w:r w:rsidR="00822315">
        <w:rPr>
          <w:rFonts w:ascii="Times New Roman" w:hAnsi="Times New Roman"/>
        </w:rPr>
        <w:t xml:space="preserve">with robust standard error </w:t>
      </w:r>
      <w:r w:rsidR="00822315" w:rsidRPr="00291668">
        <w:rPr>
          <w:rFonts w:ascii="Times New Roman" w:hAnsi="Times New Roman"/>
        </w:rPr>
        <w:t xml:space="preserve">was performed to evaluate the instantaneous risk of death (any cause) over time across groups defined by </w:t>
      </w:r>
      <w:r w:rsidR="00822315">
        <w:rPr>
          <w:rFonts w:ascii="Times New Roman" w:hAnsi="Times New Roman"/>
        </w:rPr>
        <w:t xml:space="preserve">the log </w:t>
      </w:r>
      <w:r w:rsidR="008C0C56">
        <w:rPr>
          <w:rFonts w:ascii="Times New Roman" w:hAnsi="Times New Roman"/>
        </w:rPr>
        <w:t>serum LDL</w:t>
      </w:r>
      <w:r w:rsidR="00822315" w:rsidRPr="00291668">
        <w:rPr>
          <w:rFonts w:ascii="Times New Roman" w:hAnsi="Times New Roman"/>
        </w:rPr>
        <w:t>.</w:t>
      </w:r>
      <w:r w:rsidR="00822315">
        <w:rPr>
          <w:rFonts w:ascii="Times New Roman" w:hAnsi="Times New Roman"/>
        </w:rPr>
        <w:t xml:space="preserve">  The </w:t>
      </w:r>
      <w:r w:rsidR="00822315" w:rsidRPr="00291668">
        <w:rPr>
          <w:rFonts w:ascii="Times New Roman" w:hAnsi="Times New Roman"/>
        </w:rPr>
        <w:t>Wald statistic</w:t>
      </w:r>
      <w:r w:rsidR="00822315">
        <w:rPr>
          <w:rFonts w:ascii="Times New Roman" w:hAnsi="Times New Roman"/>
        </w:rPr>
        <w:t xml:space="preserve"> was used to make statistical inference and was calculated from the regression slope parameter and its robust standard error</w:t>
      </w:r>
      <w:r w:rsidR="00822315" w:rsidRPr="00291668">
        <w:rPr>
          <w:rFonts w:ascii="Times New Roman" w:hAnsi="Times New Roman"/>
        </w:rPr>
        <w:t xml:space="preserve">. The </w:t>
      </w:r>
      <w:proofErr w:type="spellStart"/>
      <w:r w:rsidR="00822315" w:rsidRPr="00291668">
        <w:rPr>
          <w:rFonts w:ascii="Times New Roman" w:hAnsi="Times New Roman"/>
        </w:rPr>
        <w:t>Breslow</w:t>
      </w:r>
      <w:proofErr w:type="spellEnd"/>
      <w:r w:rsidR="00822315" w:rsidRPr="00291668">
        <w:rPr>
          <w:rFonts w:ascii="Times New Roman" w:hAnsi="Times New Roman"/>
        </w:rPr>
        <w:t xml:space="preserve"> method was used for ties. </w:t>
      </w:r>
      <w:r w:rsidR="00822315">
        <w:rPr>
          <w:rFonts w:ascii="Times New Roman" w:hAnsi="Times New Roman"/>
        </w:rPr>
        <w:t>T</w:t>
      </w:r>
      <w:r w:rsidR="00822315" w:rsidRPr="00291668">
        <w:rPr>
          <w:rFonts w:ascii="Times New Roman" w:hAnsi="Times New Roman"/>
        </w:rPr>
        <w:t>wo-sided p-values and 95% confidence intervals</w:t>
      </w:r>
      <w:r w:rsidR="00822315">
        <w:rPr>
          <w:rFonts w:ascii="Times New Roman" w:hAnsi="Times New Roman"/>
        </w:rPr>
        <w:t xml:space="preserve"> were also </w:t>
      </w:r>
      <w:commentRangeStart w:id="5"/>
      <w:r w:rsidR="00822315">
        <w:rPr>
          <w:rFonts w:ascii="Times New Roman" w:hAnsi="Times New Roman"/>
        </w:rPr>
        <w:t>computed</w:t>
      </w:r>
      <w:commentRangeEnd w:id="5"/>
      <w:r w:rsidR="00BD0962">
        <w:rPr>
          <w:rStyle w:val="CommentReference"/>
        </w:rPr>
        <w:commentReference w:id="5"/>
      </w:r>
      <w:r w:rsidR="00822315">
        <w:rPr>
          <w:rFonts w:ascii="Times New Roman" w:hAnsi="Times New Roman"/>
        </w:rPr>
        <w:t>.</w:t>
      </w:r>
    </w:p>
    <w:p w:rsidR="00822315" w:rsidRPr="00291668" w:rsidRDefault="00822315" w:rsidP="00822315">
      <w:pPr>
        <w:rPr>
          <w:rFonts w:ascii="Times New Roman" w:hAnsi="Times New Roman"/>
        </w:rPr>
      </w:pPr>
    </w:p>
    <w:p w:rsidR="00BA5D8F" w:rsidRDefault="00822315" w:rsidP="00822315">
      <w:pPr>
        <w:rPr>
          <w:rFonts w:ascii="Times New Roman" w:hAnsi="Times New Roman"/>
        </w:rPr>
      </w:pPr>
      <w:r w:rsidRPr="00291668">
        <w:rPr>
          <w:rFonts w:ascii="Times New Roman" w:hAnsi="Times New Roman"/>
          <w:b/>
        </w:rPr>
        <w:t>Inference: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725 subjects had baseline serum LDL measurements with a mean </w:t>
      </w:r>
      <w:r w:rsidR="009B2D1A">
        <w:rPr>
          <w:rFonts w:ascii="Times New Roman" w:hAnsi="Times New Roman"/>
        </w:rPr>
        <w:t>log LDL of 4.</w:t>
      </w:r>
      <w:commentRangeStart w:id="6"/>
      <w:r w:rsidR="009B2D1A">
        <w:rPr>
          <w:rFonts w:ascii="Times New Roman" w:hAnsi="Times New Roman"/>
        </w:rPr>
        <w:t>80</w:t>
      </w:r>
      <w:commentRangeEnd w:id="6"/>
      <w:r w:rsidR="00BD0962">
        <w:rPr>
          <w:rStyle w:val="CommentReference"/>
        </w:rPr>
        <w:commentReference w:id="6"/>
      </w:r>
      <w:r w:rsidR="009B2D1A">
        <w:rPr>
          <w:rFonts w:ascii="Times New Roman" w:hAnsi="Times New Roman"/>
        </w:rPr>
        <w:t xml:space="preserve"> (SD: 0.293, range: </w:t>
      </w:r>
      <w:r w:rsidR="009B2D1A" w:rsidRPr="009B2D1A">
        <w:rPr>
          <w:rFonts w:ascii="Times New Roman" w:hAnsi="Times New Roman"/>
        </w:rPr>
        <w:t>2.</w:t>
      </w:r>
      <w:r w:rsidR="009B2D1A">
        <w:rPr>
          <w:rFonts w:ascii="Times New Roman" w:hAnsi="Times New Roman"/>
        </w:rPr>
        <w:t>40</w:t>
      </w:r>
      <w:r w:rsidR="009B2D1A" w:rsidRPr="009B2D1A">
        <w:rPr>
          <w:rFonts w:ascii="Times New Roman" w:hAnsi="Times New Roman"/>
        </w:rPr>
        <w:t xml:space="preserve"> </w:t>
      </w:r>
      <w:r w:rsidR="009B2D1A">
        <w:rPr>
          <w:rFonts w:ascii="Times New Roman" w:hAnsi="Times New Roman"/>
        </w:rPr>
        <w:t>to 5.51)</w:t>
      </w:r>
      <w:r>
        <w:rPr>
          <w:rFonts w:ascii="Times New Roman" w:hAnsi="Times New Roman"/>
        </w:rPr>
        <w:t xml:space="preserve">. </w:t>
      </w:r>
      <w:r w:rsidR="00DE6673">
        <w:rPr>
          <w:rFonts w:ascii="Times New Roman" w:hAnsi="Times New Roman"/>
        </w:rPr>
        <w:t>This corresponds to a geometric mean of 121 mg/</w:t>
      </w:r>
      <w:proofErr w:type="spellStart"/>
      <w:r w:rsidR="00DE6673">
        <w:rPr>
          <w:rFonts w:ascii="Times New Roman" w:hAnsi="Times New Roman"/>
        </w:rPr>
        <w:t>dL</w:t>
      </w:r>
      <w:proofErr w:type="spellEnd"/>
      <w:r w:rsidR="00DE6673" w:rsidRPr="00DE6673">
        <w:rPr>
          <w:rFonts w:ascii="Times New Roman" w:hAnsi="Times New Roman"/>
        </w:rPr>
        <w:t xml:space="preserve"> </w:t>
      </w:r>
      <w:r w:rsidR="00DE6673">
        <w:rPr>
          <w:rFonts w:ascii="Times New Roman" w:hAnsi="Times New Roman"/>
        </w:rPr>
        <w:t>(SD: 1.34; range:</w:t>
      </w:r>
      <w:r w:rsidR="00017C39">
        <w:rPr>
          <w:rFonts w:ascii="Times New Roman" w:hAnsi="Times New Roman"/>
        </w:rPr>
        <w:t xml:space="preserve"> 11</w:t>
      </w:r>
      <w:r w:rsidR="00DE6673" w:rsidRPr="00DE6673">
        <w:rPr>
          <w:rFonts w:ascii="Times New Roman" w:hAnsi="Times New Roman"/>
        </w:rPr>
        <w:t xml:space="preserve"> </w:t>
      </w:r>
      <w:r w:rsidR="00DE6673">
        <w:rPr>
          <w:rFonts w:ascii="Times New Roman" w:hAnsi="Times New Roman"/>
        </w:rPr>
        <w:t xml:space="preserve">to 247). </w:t>
      </w:r>
      <w:r w:rsidR="00A52928">
        <w:rPr>
          <w:rFonts w:ascii="Times New Roman" w:hAnsi="Times New Roman"/>
        </w:rPr>
        <w:t>The h</w:t>
      </w:r>
      <w:r w:rsidR="006C3615">
        <w:rPr>
          <w:rFonts w:ascii="Times New Roman" w:hAnsi="Times New Roman"/>
        </w:rPr>
        <w:t>azard ratio</w:t>
      </w:r>
      <w:r>
        <w:rPr>
          <w:rFonts w:ascii="Times New Roman" w:hAnsi="Times New Roman"/>
        </w:rPr>
        <w:t xml:space="preserve"> </w:t>
      </w:r>
      <w:r w:rsidR="00195E0C">
        <w:rPr>
          <w:rFonts w:ascii="Times New Roman" w:hAnsi="Times New Roman"/>
        </w:rPr>
        <w:t>for an e-</w:t>
      </w:r>
      <w:r w:rsidR="006C3615">
        <w:rPr>
          <w:rFonts w:ascii="Times New Roman" w:hAnsi="Times New Roman"/>
        </w:rPr>
        <w:t xml:space="preserve">fold difference in LDL </w:t>
      </w:r>
      <w:r>
        <w:rPr>
          <w:rFonts w:ascii="Times New Roman" w:hAnsi="Times New Roman"/>
        </w:rPr>
        <w:t>was</w:t>
      </w:r>
      <w:r w:rsidR="009B2D1A">
        <w:rPr>
          <w:rFonts w:ascii="Times New Roman" w:hAnsi="Times New Roman"/>
        </w:rPr>
        <w:t xml:space="preserve"> </w:t>
      </w:r>
      <w:r w:rsidR="006C3615">
        <w:rPr>
          <w:rFonts w:ascii="Times New Roman" w:hAnsi="Times New Roman"/>
        </w:rPr>
        <w:t>0.438</w:t>
      </w:r>
      <w:r>
        <w:rPr>
          <w:rFonts w:ascii="Times New Roman" w:hAnsi="Times New Roman"/>
        </w:rPr>
        <w:t xml:space="preserve">.  Thus, the hazard ratio decreased </w:t>
      </w:r>
      <w:r w:rsidR="00037D12">
        <w:rPr>
          <w:rFonts w:ascii="Times New Roman" w:hAnsi="Times New Roman"/>
        </w:rPr>
        <w:t>by 56.2</w:t>
      </w:r>
      <w:r w:rsidR="0037787B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 xml:space="preserve">for each </w:t>
      </w:r>
      <w:r w:rsidR="0037787B">
        <w:rPr>
          <w:rFonts w:ascii="Times New Roman" w:hAnsi="Times New Roman"/>
        </w:rPr>
        <w:t xml:space="preserve">e-fold increase </w:t>
      </w:r>
      <w:r>
        <w:rPr>
          <w:rFonts w:ascii="Times New Roman" w:hAnsi="Times New Roman"/>
        </w:rPr>
        <w:t xml:space="preserve">in LDL.  Based on 95% confidence intervals, this hazard ratio of </w:t>
      </w:r>
      <w:r w:rsidR="00E56153">
        <w:rPr>
          <w:rFonts w:ascii="Times New Roman" w:hAnsi="Times New Roman"/>
        </w:rPr>
        <w:t xml:space="preserve">0.438 </w:t>
      </w:r>
      <w:r>
        <w:rPr>
          <w:rFonts w:ascii="Times New Roman" w:hAnsi="Times New Roman"/>
        </w:rPr>
        <w:t xml:space="preserve">would not be unusual if the true hazard ratio were between </w:t>
      </w:r>
      <w:r w:rsidR="00E56153">
        <w:rPr>
          <w:rFonts w:ascii="Times New Roman" w:hAnsi="Times New Roman"/>
        </w:rPr>
        <w:t>0.297 and 0.</w:t>
      </w:r>
      <w:r w:rsidR="00E56153" w:rsidRPr="00E56153">
        <w:rPr>
          <w:rFonts w:ascii="Times New Roman" w:hAnsi="Times New Roman"/>
        </w:rPr>
        <w:t>645</w:t>
      </w:r>
      <w:r w:rsidR="00E56153">
        <w:rPr>
          <w:rFonts w:ascii="Times New Roman" w:hAnsi="Times New Roman"/>
        </w:rPr>
        <w:t xml:space="preserve"> (or in other words between 35.5% and 70.3% lower</w:t>
      </w:r>
      <w:r w:rsidR="00505C24">
        <w:rPr>
          <w:rFonts w:ascii="Times New Roman" w:hAnsi="Times New Roman"/>
        </w:rPr>
        <w:t xml:space="preserve"> hazard</w:t>
      </w:r>
      <w:r w:rsidR="00E56153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="00EE7916">
        <w:rPr>
          <w:rFonts w:ascii="Times New Roman" w:hAnsi="Times New Roman"/>
        </w:rPr>
        <w:t xml:space="preserve"> A two-sided p-value less than 0.001</w:t>
      </w:r>
      <w:r>
        <w:rPr>
          <w:rFonts w:ascii="Times New Roman" w:hAnsi="Times New Roman"/>
        </w:rPr>
        <w:t xml:space="preserve"> suggests we can reject the null hypothesis that the instantaneous risk of death is not associated with serum LDL, in favor of a lower hazard </w:t>
      </w:r>
      <w:r w:rsidR="00AC3AFC">
        <w:rPr>
          <w:rFonts w:ascii="Times New Roman" w:hAnsi="Times New Roman"/>
        </w:rPr>
        <w:t xml:space="preserve">of death </w:t>
      </w:r>
      <w:r>
        <w:rPr>
          <w:rFonts w:ascii="Times New Roman" w:hAnsi="Times New Roman"/>
        </w:rPr>
        <w:t xml:space="preserve">associated with higher LDL </w:t>
      </w:r>
      <w:commentRangeStart w:id="7"/>
      <w:r>
        <w:rPr>
          <w:rFonts w:ascii="Times New Roman" w:hAnsi="Times New Roman"/>
        </w:rPr>
        <w:t>levels</w:t>
      </w:r>
      <w:commentRangeEnd w:id="7"/>
      <w:r w:rsidR="0036333D">
        <w:rPr>
          <w:rStyle w:val="CommentReference"/>
        </w:rPr>
        <w:commentReference w:id="7"/>
      </w:r>
      <w:r>
        <w:rPr>
          <w:rFonts w:ascii="Times New Roman" w:hAnsi="Times New Roman"/>
        </w:rPr>
        <w:t xml:space="preserve">.  </w:t>
      </w:r>
    </w:p>
    <w:p w:rsidR="00BA5D8F" w:rsidRDefault="00BA5D8F" w:rsidP="00822315">
      <w:pPr>
        <w:rPr>
          <w:rFonts w:ascii="Times New Roman" w:hAnsi="Times New Roman"/>
        </w:rPr>
      </w:pPr>
    </w:p>
    <w:p w:rsidR="00BA5D8F" w:rsidRPr="00F540AC" w:rsidRDefault="00BA5D8F" w:rsidP="00BA5D8F">
      <w:pPr>
        <w:rPr>
          <w:rFonts w:ascii="Times New Roman" w:hAnsi="Times New Roman"/>
        </w:rPr>
      </w:pPr>
      <w:r w:rsidRPr="00AB7AA1"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Completed for </w:t>
      </w:r>
      <w:r w:rsidRPr="00F540AC">
        <w:rPr>
          <w:rFonts w:ascii="Times New Roman" w:hAnsi="Times New Roman"/>
        </w:rPr>
        <w:t>question 4</w:t>
      </w:r>
    </w:p>
    <w:p w:rsidR="00822315" w:rsidRDefault="00822315" w:rsidP="00822315">
      <w:pPr>
        <w:rPr>
          <w:rFonts w:ascii="Times New Roman" w:hAnsi="Times New Roman"/>
        </w:rPr>
      </w:pPr>
    </w:p>
    <w:p w:rsidR="00CB1925" w:rsidRPr="00FB5BE6" w:rsidRDefault="00CB1925" w:rsidP="00CB1925">
      <w:pPr>
        <w:rPr>
          <w:rFonts w:ascii="Times New Roman" w:hAnsi="Times New Roman"/>
          <w:b/>
        </w:rPr>
      </w:pPr>
      <w:r w:rsidRPr="00FB5BE6">
        <w:rPr>
          <w:rFonts w:ascii="Times New Roman" w:hAnsi="Times New Roman"/>
          <w:b/>
        </w:rPr>
        <w:t>Question 3</w:t>
      </w:r>
    </w:p>
    <w:p w:rsidR="008A418D" w:rsidRDefault="00CB1925" w:rsidP="00CB1925">
      <w:pPr>
        <w:rPr>
          <w:rFonts w:ascii="Times New Roman" w:hAnsi="Times New Roman"/>
          <w:b/>
        </w:rPr>
      </w:pPr>
      <w:proofErr w:type="gramStart"/>
      <w:r w:rsidRPr="00FB5BE6">
        <w:rPr>
          <w:rFonts w:ascii="Times New Roman" w:hAnsi="Times New Roman"/>
          <w:b/>
          <w:i/>
        </w:rPr>
        <w:t>a.</w:t>
      </w:r>
      <w:r w:rsidRPr="00FB5BE6">
        <w:rPr>
          <w:rFonts w:ascii="Times New Roman" w:hAnsi="Times New Roman"/>
          <w:i/>
        </w:rPr>
        <w:t xml:space="preserve">  </w:t>
      </w:r>
      <w:r w:rsidRPr="00FB5BE6">
        <w:rPr>
          <w:rFonts w:ascii="Times New Roman" w:hAnsi="Times New Roman"/>
          <w:b/>
        </w:rPr>
        <w:t>Methods</w:t>
      </w:r>
      <w:proofErr w:type="gramEnd"/>
      <w:r w:rsidRPr="00FB5BE6">
        <w:rPr>
          <w:rFonts w:ascii="Times New Roman" w:hAnsi="Times New Roman"/>
          <w:b/>
        </w:rPr>
        <w:t>:</w:t>
      </w:r>
      <w:r w:rsidRPr="00FB5BE6">
        <w:rPr>
          <w:rFonts w:ascii="Times New Roman" w:hAnsi="Times New Roman"/>
        </w:rPr>
        <w:t xml:space="preserve"> Proportional Hazards (Cox) regression with robust standard error was performed to evaluate the instantaneous risk of death (any cause) over time across groups defined by the serum LDL modeled </w:t>
      </w:r>
      <w:proofErr w:type="spellStart"/>
      <w:r w:rsidR="00FB5BE6" w:rsidRPr="00FB5BE6">
        <w:rPr>
          <w:rFonts w:ascii="Times New Roman" w:hAnsi="Times New Roman"/>
        </w:rPr>
        <w:t>quadradically</w:t>
      </w:r>
      <w:proofErr w:type="spellEnd"/>
      <w:r w:rsidRPr="00FB5BE6">
        <w:rPr>
          <w:rFonts w:ascii="Times New Roman" w:hAnsi="Times New Roman"/>
        </w:rPr>
        <w:t xml:space="preserve">.  </w:t>
      </w:r>
      <w:r w:rsidR="008F682F">
        <w:rPr>
          <w:rFonts w:ascii="Times New Roman" w:hAnsi="Times New Roman"/>
        </w:rPr>
        <w:t>When treating LDL as a quadratic term, we can determine whether or not the hazard of death is</w:t>
      </w:r>
      <w:r w:rsidR="002C51A9">
        <w:rPr>
          <w:rFonts w:ascii="Times New Roman" w:hAnsi="Times New Roman"/>
        </w:rPr>
        <w:t xml:space="preserve"> linearly associated with LDL, based on the overall p-value for a test of both the first order and second order terms simultaneously</w:t>
      </w:r>
      <w:r w:rsidRPr="00FB5BE6">
        <w:rPr>
          <w:rFonts w:ascii="Times New Roman" w:hAnsi="Times New Roman"/>
        </w:rPr>
        <w:t>.</w:t>
      </w:r>
      <w:r w:rsidR="00BB4BC5">
        <w:rPr>
          <w:rFonts w:ascii="Times New Roman" w:hAnsi="Times New Roman"/>
        </w:rPr>
        <w:t xml:space="preserve"> However, we lose the ability to easily interpret the magnitude of any association </w:t>
      </w:r>
      <w:commentRangeStart w:id="8"/>
      <w:r w:rsidR="00BB4BC5">
        <w:rPr>
          <w:rFonts w:ascii="Times New Roman" w:hAnsi="Times New Roman"/>
        </w:rPr>
        <w:t>observed</w:t>
      </w:r>
      <w:commentRangeEnd w:id="8"/>
      <w:r w:rsidR="0036333D">
        <w:rPr>
          <w:rStyle w:val="CommentReference"/>
        </w:rPr>
        <w:commentReference w:id="8"/>
      </w:r>
      <w:r w:rsidR="00BB4BC5">
        <w:rPr>
          <w:rFonts w:ascii="Times New Roman" w:hAnsi="Times New Roman"/>
        </w:rPr>
        <w:t>.</w:t>
      </w:r>
    </w:p>
    <w:p w:rsidR="00B82E83" w:rsidRDefault="00CB1925" w:rsidP="00CB1925">
      <w:pPr>
        <w:rPr>
          <w:rFonts w:ascii="Times New Roman" w:hAnsi="Times New Roman"/>
        </w:rPr>
      </w:pPr>
      <w:r w:rsidRPr="00156EF9">
        <w:rPr>
          <w:rFonts w:ascii="Times New Roman" w:hAnsi="Times New Roman"/>
          <w:b/>
        </w:rPr>
        <w:lastRenderedPageBreak/>
        <w:t>Inference:</w:t>
      </w:r>
      <w:r w:rsidRPr="00CB1925">
        <w:rPr>
          <w:rFonts w:ascii="Times New Roman" w:hAnsi="Times New Roman"/>
          <w:b/>
          <w:i/>
        </w:rPr>
        <w:t xml:space="preserve"> </w:t>
      </w:r>
      <w:r w:rsidR="008D6CD6">
        <w:rPr>
          <w:rFonts w:ascii="Times New Roman" w:hAnsi="Times New Roman"/>
        </w:rPr>
        <w:t>725 subjects had baseline serum LDL measurements with a mean LDL of 126 mg/</w:t>
      </w:r>
      <w:proofErr w:type="spellStart"/>
      <w:r w:rsidR="008D6CD6">
        <w:rPr>
          <w:rFonts w:ascii="Times New Roman" w:hAnsi="Times New Roman"/>
        </w:rPr>
        <w:t>dL</w:t>
      </w:r>
      <w:proofErr w:type="spellEnd"/>
      <w:r w:rsidR="008D6CD6">
        <w:rPr>
          <w:rFonts w:ascii="Times New Roman" w:hAnsi="Times New Roman"/>
        </w:rPr>
        <w:t>, (SD: 33.6 mg/</w:t>
      </w:r>
      <w:proofErr w:type="spellStart"/>
      <w:proofErr w:type="gramStart"/>
      <w:r w:rsidR="008D6CD6">
        <w:rPr>
          <w:rFonts w:ascii="Times New Roman" w:hAnsi="Times New Roman"/>
        </w:rPr>
        <w:t>dL</w:t>
      </w:r>
      <w:proofErr w:type="spellEnd"/>
      <w:r w:rsidR="008D6CD6">
        <w:rPr>
          <w:rFonts w:ascii="Times New Roman" w:hAnsi="Times New Roman"/>
        </w:rPr>
        <w:t>,</w:t>
      </w:r>
      <w:proofErr w:type="gramEnd"/>
      <w:r w:rsidR="008D6CD6">
        <w:rPr>
          <w:rFonts w:ascii="Times New Roman" w:hAnsi="Times New Roman"/>
        </w:rPr>
        <w:t xml:space="preserve"> range 11-247 mg/</w:t>
      </w:r>
      <w:proofErr w:type="spellStart"/>
      <w:r w:rsidR="008D6CD6">
        <w:rPr>
          <w:rFonts w:ascii="Times New Roman" w:hAnsi="Times New Roman"/>
        </w:rPr>
        <w:t>dL</w:t>
      </w:r>
      <w:proofErr w:type="spellEnd"/>
      <w:r w:rsidR="008D6CD6">
        <w:rPr>
          <w:rFonts w:ascii="Times New Roman" w:hAnsi="Times New Roman"/>
        </w:rPr>
        <w:t>)</w:t>
      </w:r>
      <w:r w:rsidR="00B82E83">
        <w:rPr>
          <w:rFonts w:ascii="Times New Roman" w:hAnsi="Times New Roman"/>
        </w:rPr>
        <w:t>.</w:t>
      </w:r>
      <w:r w:rsidR="002757C5">
        <w:rPr>
          <w:rFonts w:ascii="Times New Roman" w:hAnsi="Times New Roman"/>
        </w:rPr>
        <w:t xml:space="preserve"> </w:t>
      </w:r>
      <w:r w:rsidR="00B82E83">
        <w:rPr>
          <w:rFonts w:ascii="Times New Roman" w:hAnsi="Times New Roman"/>
        </w:rPr>
        <w:t>When treating LDL as a quadratic term, we can determine whether or not the hazard of death is linearly associated with LDL.  Based on the</w:t>
      </w:r>
      <w:r w:rsidR="002757C5">
        <w:rPr>
          <w:rFonts w:ascii="Times New Roman" w:hAnsi="Times New Roman"/>
        </w:rPr>
        <w:t xml:space="preserve"> </w:t>
      </w:r>
      <w:commentRangeStart w:id="9"/>
      <w:r w:rsidR="002757C5">
        <w:rPr>
          <w:rFonts w:ascii="Times New Roman" w:hAnsi="Times New Roman"/>
        </w:rPr>
        <w:t>overall</w:t>
      </w:r>
      <w:commentRangeEnd w:id="9"/>
      <w:r w:rsidR="0036333D">
        <w:rPr>
          <w:rStyle w:val="CommentReference"/>
        </w:rPr>
        <w:commentReference w:id="9"/>
      </w:r>
      <w:r w:rsidR="00B82E83">
        <w:rPr>
          <w:rFonts w:ascii="Times New Roman" w:hAnsi="Times New Roman"/>
        </w:rPr>
        <w:t xml:space="preserve"> two-side p-value of </w:t>
      </w:r>
      <w:r w:rsidR="00B82E83" w:rsidRPr="000D027D">
        <w:rPr>
          <w:rFonts w:ascii="Times New Roman" w:hAnsi="Times New Roman"/>
        </w:rPr>
        <w:t>0.0005</w:t>
      </w:r>
      <w:r w:rsidR="002757C5">
        <w:rPr>
          <w:rFonts w:ascii="Times New Roman" w:hAnsi="Times New Roman"/>
        </w:rPr>
        <w:t xml:space="preserve"> testing for linearity when modeling LDL </w:t>
      </w:r>
      <w:proofErr w:type="spellStart"/>
      <w:r w:rsidR="00766CC5">
        <w:rPr>
          <w:rFonts w:ascii="Times New Roman" w:hAnsi="Times New Roman"/>
        </w:rPr>
        <w:t>quadratically</w:t>
      </w:r>
      <w:proofErr w:type="spellEnd"/>
      <w:r w:rsidR="00B82E83">
        <w:rPr>
          <w:rFonts w:ascii="Times New Roman" w:hAnsi="Times New Roman"/>
        </w:rPr>
        <w:t>, we can reject the null hypothesis that the relationship is linear, and conclude that the relationship between the risk of death and LDL is non-linear</w:t>
      </w:r>
      <w:r w:rsidR="00996564">
        <w:rPr>
          <w:rFonts w:ascii="Times New Roman" w:hAnsi="Times New Roman"/>
        </w:rPr>
        <w:t xml:space="preserve"> (suggesting a possible u-shaped curve)</w:t>
      </w:r>
      <w:r w:rsidR="00B82E83">
        <w:rPr>
          <w:rFonts w:ascii="Times New Roman" w:hAnsi="Times New Roman"/>
        </w:rPr>
        <w:t>.</w:t>
      </w:r>
      <w:r w:rsidR="008F229D">
        <w:rPr>
          <w:rFonts w:ascii="Times New Roman" w:hAnsi="Times New Roman"/>
        </w:rPr>
        <w:t xml:space="preserve">  We find strong evidence supporting a relationship between the hazard of death and</w:t>
      </w:r>
      <w:r w:rsidR="001401F7">
        <w:rPr>
          <w:rFonts w:ascii="Times New Roman" w:hAnsi="Times New Roman"/>
        </w:rPr>
        <w:t xml:space="preserve"> serum</w:t>
      </w:r>
      <w:r w:rsidR="008F229D">
        <w:rPr>
          <w:rFonts w:ascii="Times New Roman" w:hAnsi="Times New Roman"/>
        </w:rPr>
        <w:t xml:space="preserve"> LDL.</w:t>
      </w:r>
    </w:p>
    <w:p w:rsidR="00CB1925" w:rsidRPr="00CB1925" w:rsidRDefault="00CB1925" w:rsidP="00CB1925">
      <w:pPr>
        <w:rPr>
          <w:rFonts w:ascii="Times New Roman" w:hAnsi="Times New Roman"/>
          <w:i/>
        </w:rPr>
      </w:pPr>
    </w:p>
    <w:p w:rsidR="00CB1925" w:rsidRPr="009C59B8" w:rsidRDefault="00CB1925" w:rsidP="00CB1925">
      <w:pPr>
        <w:rPr>
          <w:rFonts w:ascii="Times New Roman" w:hAnsi="Times New Roman"/>
        </w:rPr>
      </w:pPr>
      <w:r w:rsidRPr="009C59B8">
        <w:rPr>
          <w:rFonts w:ascii="Times New Roman" w:hAnsi="Times New Roman"/>
          <w:b/>
        </w:rPr>
        <w:t xml:space="preserve">b. </w:t>
      </w:r>
      <w:r w:rsidRPr="009C59B8">
        <w:rPr>
          <w:rFonts w:ascii="Times New Roman" w:hAnsi="Times New Roman"/>
        </w:rPr>
        <w:t>Completed for question 4</w:t>
      </w:r>
    </w:p>
    <w:p w:rsidR="00CB1925" w:rsidRPr="00CB1925" w:rsidRDefault="00CB1925">
      <w:pPr>
        <w:rPr>
          <w:rFonts w:ascii="Times New Roman" w:hAnsi="Times New Roman"/>
          <w:b/>
          <w:i/>
        </w:rPr>
      </w:pPr>
    </w:p>
    <w:p w:rsidR="00C47BDE" w:rsidRDefault="002A7586">
      <w:pPr>
        <w:rPr>
          <w:rFonts w:ascii="Times New Roman" w:hAnsi="Times New Roman"/>
          <w:b/>
        </w:rPr>
      </w:pPr>
      <w:r w:rsidRPr="002A7586">
        <w:rPr>
          <w:rFonts w:ascii="Times New Roman" w:hAnsi="Times New Roman"/>
          <w:b/>
        </w:rPr>
        <w:t>Question 4</w:t>
      </w:r>
    </w:p>
    <w:p w:rsidR="00A77469" w:rsidRDefault="00C47B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4089400" cy="2974109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97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08B" w:rsidRPr="00A77469" w:rsidRDefault="00A774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above graph illustrates the models </w:t>
      </w:r>
      <w:r w:rsidR="00E934F2">
        <w:rPr>
          <w:rFonts w:ascii="Times New Roman" w:hAnsi="Times New Roman"/>
        </w:rPr>
        <w:t xml:space="preserve">for estimating the hazard ratios </w:t>
      </w:r>
      <w:r>
        <w:rPr>
          <w:rFonts w:ascii="Times New Roman" w:hAnsi="Times New Roman"/>
        </w:rPr>
        <w:t xml:space="preserve">when LDL </w:t>
      </w:r>
      <w:r w:rsidR="00E934F2">
        <w:rPr>
          <w:rFonts w:ascii="Times New Roman" w:hAnsi="Times New Roman"/>
        </w:rPr>
        <w:t xml:space="preserve">is </w:t>
      </w:r>
      <w:r w:rsidR="00A436E9">
        <w:rPr>
          <w:rFonts w:ascii="Times New Roman" w:hAnsi="Times New Roman"/>
        </w:rPr>
        <w:t>modeled</w:t>
      </w:r>
      <w:r w:rsidR="00E934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continuous</w:t>
      </w:r>
      <w:r w:rsidR="00E934F2">
        <w:rPr>
          <w:rFonts w:ascii="Times New Roman" w:hAnsi="Times New Roman"/>
        </w:rPr>
        <w:t>ly</w:t>
      </w:r>
      <w:r w:rsidR="00DC5037">
        <w:rPr>
          <w:rFonts w:ascii="Times New Roman" w:hAnsi="Times New Roman"/>
        </w:rPr>
        <w:t xml:space="preserve"> (A)</w:t>
      </w:r>
      <w:r>
        <w:rPr>
          <w:rFonts w:ascii="Times New Roman" w:hAnsi="Times New Roman"/>
        </w:rPr>
        <w:t>, as a log</w:t>
      </w:r>
      <w:r w:rsidR="00DC5037">
        <w:rPr>
          <w:rFonts w:ascii="Times New Roman" w:hAnsi="Times New Roman"/>
        </w:rPr>
        <w:t xml:space="preserve"> (B)</w:t>
      </w:r>
      <w:r>
        <w:rPr>
          <w:rFonts w:ascii="Times New Roman" w:hAnsi="Times New Roman"/>
        </w:rPr>
        <w:t xml:space="preserve">, and </w:t>
      </w:r>
      <w:proofErr w:type="spellStart"/>
      <w:r>
        <w:rPr>
          <w:rFonts w:ascii="Times New Roman" w:hAnsi="Times New Roman"/>
        </w:rPr>
        <w:t>quadratically</w:t>
      </w:r>
      <w:proofErr w:type="spellEnd"/>
      <w:r w:rsidR="00DC5037">
        <w:rPr>
          <w:rFonts w:ascii="Times New Roman" w:hAnsi="Times New Roman"/>
        </w:rPr>
        <w:t xml:space="preserve"> (C)</w:t>
      </w:r>
      <w:r>
        <w:rPr>
          <w:rFonts w:ascii="Times New Roman" w:hAnsi="Times New Roman"/>
        </w:rPr>
        <w:t xml:space="preserve">.  </w:t>
      </w:r>
      <w:r w:rsidR="00DE2F94">
        <w:rPr>
          <w:rFonts w:ascii="Times New Roman" w:hAnsi="Times New Roman"/>
        </w:rPr>
        <w:t xml:space="preserve">In model </w:t>
      </w:r>
      <w:proofErr w:type="gramStart"/>
      <w:r w:rsidR="00DE2F94">
        <w:rPr>
          <w:rFonts w:ascii="Times New Roman" w:hAnsi="Times New Roman"/>
        </w:rPr>
        <w:t>A</w:t>
      </w:r>
      <w:proofErr w:type="gramEnd"/>
      <w:r w:rsidR="00F65929">
        <w:rPr>
          <w:rFonts w:ascii="Times New Roman" w:hAnsi="Times New Roman"/>
        </w:rPr>
        <w:t xml:space="preserve"> (blue)</w:t>
      </w:r>
      <w:r w:rsidR="00DE2F94">
        <w:rPr>
          <w:rFonts w:ascii="Times New Roman" w:hAnsi="Times New Roman"/>
        </w:rPr>
        <w:t xml:space="preserve">, the trend is decreasing and linear, showing that the instantaneous risk of death decreases with increasing LDL.  </w:t>
      </w:r>
      <w:r w:rsidR="00F65929">
        <w:rPr>
          <w:rFonts w:ascii="Times New Roman" w:hAnsi="Times New Roman"/>
        </w:rPr>
        <w:t>In model B</w:t>
      </w:r>
      <w:r w:rsidR="00C57518">
        <w:rPr>
          <w:rFonts w:ascii="Times New Roman" w:hAnsi="Times New Roman"/>
        </w:rPr>
        <w:t xml:space="preserve"> (red)</w:t>
      </w:r>
      <w:r w:rsidR="00F65929">
        <w:rPr>
          <w:rFonts w:ascii="Times New Roman" w:hAnsi="Times New Roman"/>
        </w:rPr>
        <w:t>, the trend decreases, though it is an exponential relatio</w:t>
      </w:r>
      <w:r w:rsidR="000D4A70">
        <w:rPr>
          <w:rFonts w:ascii="Times New Roman" w:hAnsi="Times New Roman"/>
        </w:rPr>
        <w:t>n</w:t>
      </w:r>
      <w:r w:rsidR="00F65929">
        <w:rPr>
          <w:rFonts w:ascii="Times New Roman" w:hAnsi="Times New Roman"/>
        </w:rPr>
        <w:t>ship with lower LDL levels having the greatest decreases in the relative hazard, and higher LDL levels having less impact on the relative hazard</w:t>
      </w:r>
      <w:r w:rsidR="00192957">
        <w:rPr>
          <w:rFonts w:ascii="Times New Roman" w:hAnsi="Times New Roman"/>
        </w:rPr>
        <w:t xml:space="preserve"> as LDL increases</w:t>
      </w:r>
      <w:r w:rsidR="00F65929">
        <w:rPr>
          <w:rFonts w:ascii="Times New Roman" w:hAnsi="Times New Roman"/>
        </w:rPr>
        <w:t>.</w:t>
      </w:r>
      <w:r w:rsidR="00C57518">
        <w:rPr>
          <w:rFonts w:ascii="Times New Roman" w:hAnsi="Times New Roman"/>
        </w:rPr>
        <w:t xml:space="preserve">  In model C (green), the relative hazard has a u-shaped relationship with increasing LDL.  Thus at lower levels of LDL</w:t>
      </w:r>
      <w:r w:rsidR="00056A6B">
        <w:rPr>
          <w:rFonts w:ascii="Times New Roman" w:hAnsi="Times New Roman"/>
        </w:rPr>
        <w:t xml:space="preserve"> in model C</w:t>
      </w:r>
      <w:r w:rsidR="00C57518">
        <w:rPr>
          <w:rFonts w:ascii="Times New Roman" w:hAnsi="Times New Roman"/>
        </w:rPr>
        <w:t>, the relative hazard decreases with increasing LDL, and at higher LDL, the relative hazard increases (though much less dramatically) with increasing LDL.  Generally, all 3 models show an overall decreasing trend in the relative hazard with increasing LDL</w:t>
      </w:r>
      <w:r w:rsidR="003D3A35">
        <w:rPr>
          <w:rFonts w:ascii="Times New Roman" w:hAnsi="Times New Roman"/>
        </w:rPr>
        <w:t xml:space="preserve">, </w:t>
      </w:r>
      <w:r w:rsidR="00CD11A1">
        <w:rPr>
          <w:rFonts w:ascii="Times New Roman" w:hAnsi="Times New Roman"/>
        </w:rPr>
        <w:t xml:space="preserve">except for model 3 that increases slightly </w:t>
      </w:r>
      <w:r w:rsidR="00EF5347">
        <w:rPr>
          <w:rFonts w:ascii="Times New Roman" w:hAnsi="Times New Roman"/>
        </w:rPr>
        <w:t>for LDL levels greater than ~160</w:t>
      </w:r>
      <w:r w:rsidR="00C57518">
        <w:rPr>
          <w:rFonts w:ascii="Times New Roman" w:hAnsi="Times New Roman"/>
        </w:rPr>
        <w:t>.</w:t>
      </w:r>
      <w:r w:rsidR="006C2C57">
        <w:rPr>
          <w:rFonts w:ascii="Times New Roman" w:hAnsi="Times New Roman"/>
        </w:rPr>
        <w:t xml:space="preserve">  Additionally, the </w:t>
      </w:r>
      <w:proofErr w:type="gramStart"/>
      <w:r w:rsidR="006C2C57">
        <w:rPr>
          <w:rFonts w:ascii="Times New Roman" w:hAnsi="Times New Roman"/>
        </w:rPr>
        <w:t>hazard for all 3 models are</w:t>
      </w:r>
      <w:proofErr w:type="gramEnd"/>
      <w:r w:rsidR="006C2C57">
        <w:rPr>
          <w:rFonts w:ascii="Times New Roman" w:hAnsi="Times New Roman"/>
        </w:rPr>
        <w:t xml:space="preserve"> very similar to each other for serum LDL values between 90 mg/</w:t>
      </w:r>
      <w:proofErr w:type="spellStart"/>
      <w:r w:rsidR="006C2C57">
        <w:rPr>
          <w:rFonts w:ascii="Times New Roman" w:hAnsi="Times New Roman"/>
        </w:rPr>
        <w:t>dL</w:t>
      </w:r>
      <w:proofErr w:type="spellEnd"/>
      <w:r w:rsidR="006C2C57">
        <w:rPr>
          <w:rFonts w:ascii="Times New Roman" w:hAnsi="Times New Roman"/>
        </w:rPr>
        <w:t xml:space="preserve"> and 160 mg/</w:t>
      </w:r>
      <w:proofErr w:type="spellStart"/>
      <w:r w:rsidR="006C2C57">
        <w:rPr>
          <w:rFonts w:ascii="Times New Roman" w:hAnsi="Times New Roman"/>
        </w:rPr>
        <w:t>dL</w:t>
      </w:r>
      <w:proofErr w:type="spellEnd"/>
      <w:r w:rsidR="006C2C57">
        <w:rPr>
          <w:rFonts w:ascii="Times New Roman" w:hAnsi="Times New Roman"/>
        </w:rPr>
        <w:t>, diverging at the more extreme LDL values.</w:t>
      </w:r>
      <w:r w:rsidR="00056A6B">
        <w:rPr>
          <w:rFonts w:ascii="Times New Roman" w:hAnsi="Times New Roman"/>
        </w:rPr>
        <w:t xml:space="preserve">  Therefore, for the majority of the range of LDL levels, the models similarly predict the hazard ratios</w:t>
      </w:r>
      <w:r w:rsidR="002003E7">
        <w:rPr>
          <w:rFonts w:ascii="Times New Roman" w:hAnsi="Times New Roman"/>
        </w:rPr>
        <w:t>, and only disagree at the more extre</w:t>
      </w:r>
      <w:r w:rsidR="00A64B39">
        <w:rPr>
          <w:rFonts w:ascii="Times New Roman" w:hAnsi="Times New Roman"/>
        </w:rPr>
        <w:t xml:space="preserve">me (low and high) values </w:t>
      </w:r>
      <w:proofErr w:type="gramStart"/>
      <w:r w:rsidR="00A64B39">
        <w:rPr>
          <w:rFonts w:ascii="Times New Roman" w:hAnsi="Times New Roman"/>
        </w:rPr>
        <w:t>of</w:t>
      </w:r>
      <w:proofErr w:type="gramEnd"/>
      <w:r w:rsidR="00A64B39">
        <w:rPr>
          <w:rFonts w:ascii="Times New Roman" w:hAnsi="Times New Roman"/>
        </w:rPr>
        <w:t xml:space="preserve"> </w:t>
      </w:r>
      <w:commentRangeStart w:id="10"/>
      <w:r w:rsidR="00A64B39">
        <w:rPr>
          <w:rFonts w:ascii="Times New Roman" w:hAnsi="Times New Roman"/>
        </w:rPr>
        <w:t>LDL</w:t>
      </w:r>
      <w:commentRangeEnd w:id="10"/>
      <w:r w:rsidR="0036333D">
        <w:rPr>
          <w:rStyle w:val="CommentReference"/>
        </w:rPr>
        <w:commentReference w:id="10"/>
      </w:r>
      <w:r w:rsidR="00056A6B">
        <w:rPr>
          <w:rFonts w:ascii="Times New Roman" w:hAnsi="Times New Roman"/>
        </w:rPr>
        <w:t xml:space="preserve">. </w:t>
      </w:r>
    </w:p>
    <w:sectPr w:rsidR="006F108B" w:rsidRPr="00A77469" w:rsidSect="006F108B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36333D" w:rsidRDefault="0036333D">
      <w:pPr>
        <w:pStyle w:val="CommentText"/>
      </w:pPr>
      <w:r>
        <w:rPr>
          <w:rStyle w:val="CommentReference"/>
        </w:rPr>
        <w:annotationRef/>
      </w:r>
      <w:r>
        <w:t>23/40</w:t>
      </w:r>
      <w:bookmarkStart w:id="1" w:name="_GoBack"/>
      <w:bookmarkEnd w:id="1"/>
    </w:p>
  </w:comment>
  <w:comment w:id="2" w:author="Author" w:initials="A">
    <w:p w:rsidR="009755E6" w:rsidRDefault="009755E6">
      <w:pPr>
        <w:pStyle w:val="CommentText"/>
      </w:pPr>
      <w:r>
        <w:rPr>
          <w:rStyle w:val="CommentReference"/>
        </w:rPr>
        <w:annotationRef/>
      </w:r>
      <w:r w:rsidR="00BD0962">
        <w:t>Methods: 1/5</w:t>
      </w:r>
      <w:r>
        <w:t xml:space="preserve">. No Descriptive statistics shown, e.g. Kaplan-Meier, and/or stratified charts prior to inferential statistics. </w:t>
      </w:r>
      <w:proofErr w:type="spellStart"/>
      <w:r>
        <w:t>Descriptives</w:t>
      </w:r>
      <w:proofErr w:type="spellEnd"/>
      <w:r>
        <w:t xml:space="preserve"> should be done before doing inferential to help gauge an analytical plan of attack.</w:t>
      </w:r>
      <w:r w:rsidR="00BD0962">
        <w:t xml:space="preserve"> </w:t>
      </w:r>
    </w:p>
  </w:comment>
  <w:comment w:id="3" w:author="Author" w:initials="A">
    <w:p w:rsidR="009755E6" w:rsidRDefault="009755E6">
      <w:pPr>
        <w:pStyle w:val="CommentText"/>
      </w:pPr>
      <w:r>
        <w:rPr>
          <w:rStyle w:val="CommentReference"/>
        </w:rPr>
        <w:annotationRef/>
      </w:r>
      <w:r>
        <w:t xml:space="preserve"> Wald statistics were based on the Huber-White Sandwich estimator. </w:t>
      </w:r>
      <w:proofErr w:type="spellStart"/>
      <w:r>
        <w:t>Breslow</w:t>
      </w:r>
      <w:proofErr w:type="spellEnd"/>
      <w:r>
        <w:t xml:space="preserve"> method may not need to be in the analysis plan. </w:t>
      </w:r>
      <w:r w:rsidR="00BD0962">
        <w:t xml:space="preserve">Student should mention that missing cases were excluded from the analysis. </w:t>
      </w:r>
    </w:p>
  </w:comment>
  <w:comment w:id="4" w:author="Author" w:initials="A">
    <w:p w:rsidR="009755E6" w:rsidRDefault="009755E6">
      <w:pPr>
        <w:pStyle w:val="CommentText"/>
      </w:pPr>
      <w:r>
        <w:rPr>
          <w:rStyle w:val="CommentReference"/>
        </w:rPr>
        <w:annotationRef/>
      </w:r>
      <w:r w:rsidR="0036333D">
        <w:t>Interpretation: 3</w:t>
      </w:r>
      <w:r w:rsidR="00BD0962">
        <w:t xml:space="preserve">/5 </w:t>
      </w:r>
      <w:r>
        <w:t xml:space="preserve">While the </w:t>
      </w:r>
      <w:proofErr w:type="spellStart"/>
      <w:r>
        <w:t>Pvalue</w:t>
      </w:r>
      <w:proofErr w:type="spellEnd"/>
      <w:r>
        <w:t xml:space="preserve"> was incorrect, the hazard ratio is wrong. Furthermore, interpretations should indicate how much was dropped on the scale.  (</w:t>
      </w:r>
      <w:proofErr w:type="spellStart"/>
      <w:proofErr w:type="gramStart"/>
      <w:r>
        <w:t>ie</w:t>
      </w:r>
      <w:proofErr w:type="spellEnd"/>
      <w:proofErr w:type="gramEnd"/>
      <w:r>
        <w:t>. 10 mg/</w:t>
      </w:r>
      <w:proofErr w:type="spellStart"/>
      <w:r>
        <w:t>dL</w:t>
      </w:r>
      <w:proofErr w:type="spellEnd"/>
      <w:r>
        <w:t xml:space="preserve"> ) between the groups. </w:t>
      </w:r>
      <w:r w:rsidR="00BD0962">
        <w:t xml:space="preserve">Hazard ratio and 95% CI should also be described as 1- the ratio from the group in a relative % decrease. </w:t>
      </w:r>
    </w:p>
  </w:comment>
  <w:comment w:id="5" w:author="Author" w:initials="A">
    <w:p w:rsidR="00BD0962" w:rsidRDefault="00BD0962">
      <w:pPr>
        <w:pStyle w:val="CommentText"/>
      </w:pPr>
      <w:r>
        <w:rPr>
          <w:rStyle w:val="CommentReference"/>
        </w:rPr>
        <w:annotationRef/>
      </w:r>
      <w:r>
        <w:t xml:space="preserve">Methods: 1/5. Once again, no descriptive statistics. Same issues, no mention of Huber-White, no mention that missing subjects were excluded from the plan. </w:t>
      </w:r>
    </w:p>
  </w:comment>
  <w:comment w:id="6" w:author="Author" w:initials="A">
    <w:p w:rsidR="00BD0962" w:rsidRDefault="00BD0962">
      <w:pPr>
        <w:pStyle w:val="CommentText"/>
      </w:pPr>
      <w:r>
        <w:rPr>
          <w:rStyle w:val="CommentReference"/>
        </w:rPr>
        <w:annotationRef/>
      </w:r>
      <w:r>
        <w:t>It doesn’t make sense to report the mean log LDL, this tells readers very little since it’</w:t>
      </w:r>
      <w:r w:rsidR="008F106C">
        <w:t xml:space="preserve">s not intuitive, stay with describing the continuous as you were supposed to do in the descriptive statistics. </w:t>
      </w:r>
    </w:p>
  </w:comment>
  <w:comment w:id="7" w:author="Author" w:initials="A">
    <w:p w:rsidR="0036333D" w:rsidRDefault="0036333D">
      <w:pPr>
        <w:pStyle w:val="CommentText"/>
      </w:pPr>
      <w:r>
        <w:rPr>
          <w:rStyle w:val="CommentReference"/>
        </w:rPr>
        <w:annotationRef/>
      </w:r>
      <w:r>
        <w:t xml:space="preserve"> Interpretation 3/5 Same issues as problem 1 for reporting hazards ratio. Not “e-fold difference” Numbers are off. Less since the problem is related to the first. </w:t>
      </w:r>
    </w:p>
  </w:comment>
  <w:comment w:id="8" w:author="Author" w:initials="A">
    <w:p w:rsidR="0036333D" w:rsidRDefault="0036333D">
      <w:pPr>
        <w:pStyle w:val="CommentText"/>
      </w:pPr>
      <w:r>
        <w:rPr>
          <w:rStyle w:val="CommentReference"/>
        </w:rPr>
        <w:annotationRef/>
      </w:r>
      <w:r>
        <w:t>Methods 1/</w:t>
      </w:r>
      <w:proofErr w:type="gramStart"/>
      <w:r>
        <w:t>5 .</w:t>
      </w:r>
      <w:proofErr w:type="gramEnd"/>
      <w:r>
        <w:t xml:space="preserve"> Again, no descriptive statistics. There is some interpretation in the methods section, keep it out. Note tests for nonlinearity. </w:t>
      </w:r>
    </w:p>
  </w:comment>
  <w:comment w:id="9" w:author="Author" w:initials="A">
    <w:p w:rsidR="0036333D" w:rsidRDefault="0036333D" w:rsidP="0036333D">
      <w:pPr>
        <w:pStyle w:val="CommentText"/>
      </w:pPr>
      <w:r>
        <w:t>Interpretation 4/5.</w:t>
      </w:r>
      <w:r>
        <w:rPr>
          <w:rStyle w:val="CommentReference"/>
        </w:rPr>
        <w:annotationRef/>
      </w:r>
      <w:r>
        <w:t xml:space="preserve"> Interpretation was fine until last sentence. Should be “we do NOT</w:t>
      </w:r>
      <w:r>
        <w:t xml:space="preserve"> have strong evidence that the true association between death from any cause </w:t>
      </w:r>
    </w:p>
    <w:p w:rsidR="0036333D" w:rsidRDefault="0036333D" w:rsidP="0036333D">
      <w:pPr>
        <w:pStyle w:val="CommentText"/>
      </w:pPr>
      <w:proofErr w:type="gramStart"/>
      <w:r>
        <w:t>and</w:t>
      </w:r>
      <w:proofErr w:type="gramEnd"/>
      <w:r>
        <w:t xml:space="preserve"> serum LDL is not adequately described by a log hazard function that is linear in LDL</w:t>
      </w:r>
      <w:r>
        <w:t>”</w:t>
      </w:r>
    </w:p>
  </w:comment>
  <w:comment w:id="10" w:author="Author" w:initials="A">
    <w:p w:rsidR="0036333D" w:rsidRDefault="0036333D">
      <w:pPr>
        <w:pStyle w:val="CommentText"/>
      </w:pPr>
      <w:r>
        <w:rPr>
          <w:rStyle w:val="CommentReference"/>
        </w:rPr>
        <w:annotationRef/>
      </w:r>
      <w:r>
        <w:t>10/10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4C"/>
    <w:rsid w:val="00017C39"/>
    <w:rsid w:val="0002354C"/>
    <w:rsid w:val="00037D12"/>
    <w:rsid w:val="000505E3"/>
    <w:rsid w:val="00056A6B"/>
    <w:rsid w:val="00080700"/>
    <w:rsid w:val="0008424D"/>
    <w:rsid w:val="000D027D"/>
    <w:rsid w:val="000D4A70"/>
    <w:rsid w:val="00104F5F"/>
    <w:rsid w:val="00114178"/>
    <w:rsid w:val="00125C1D"/>
    <w:rsid w:val="0013061B"/>
    <w:rsid w:val="001401F7"/>
    <w:rsid w:val="00156EF9"/>
    <w:rsid w:val="00192957"/>
    <w:rsid w:val="00195E0C"/>
    <w:rsid w:val="001B4FF1"/>
    <w:rsid w:val="002003E7"/>
    <w:rsid w:val="002041B7"/>
    <w:rsid w:val="002757C5"/>
    <w:rsid w:val="00285F08"/>
    <w:rsid w:val="00291668"/>
    <w:rsid w:val="002A7586"/>
    <w:rsid w:val="002B5E4A"/>
    <w:rsid w:val="002C51A9"/>
    <w:rsid w:val="002E4499"/>
    <w:rsid w:val="0031043A"/>
    <w:rsid w:val="003335D2"/>
    <w:rsid w:val="0036333D"/>
    <w:rsid w:val="0037787B"/>
    <w:rsid w:val="0039235F"/>
    <w:rsid w:val="003B78D9"/>
    <w:rsid w:val="003D3A35"/>
    <w:rsid w:val="004A35D1"/>
    <w:rsid w:val="00505C24"/>
    <w:rsid w:val="00535B1D"/>
    <w:rsid w:val="00604044"/>
    <w:rsid w:val="006C1445"/>
    <w:rsid w:val="006C2C57"/>
    <w:rsid w:val="006C3615"/>
    <w:rsid w:val="006E5E43"/>
    <w:rsid w:val="006F108B"/>
    <w:rsid w:val="00743D1E"/>
    <w:rsid w:val="0074561E"/>
    <w:rsid w:val="00750112"/>
    <w:rsid w:val="00766CC5"/>
    <w:rsid w:val="00822315"/>
    <w:rsid w:val="00824932"/>
    <w:rsid w:val="008A418D"/>
    <w:rsid w:val="008C0C56"/>
    <w:rsid w:val="008D6CD6"/>
    <w:rsid w:val="008F106C"/>
    <w:rsid w:val="008F229D"/>
    <w:rsid w:val="008F682F"/>
    <w:rsid w:val="00944AB4"/>
    <w:rsid w:val="009755E6"/>
    <w:rsid w:val="00996564"/>
    <w:rsid w:val="009B2D1A"/>
    <w:rsid w:val="009C59B8"/>
    <w:rsid w:val="00A436E9"/>
    <w:rsid w:val="00A52928"/>
    <w:rsid w:val="00A64B39"/>
    <w:rsid w:val="00A72A58"/>
    <w:rsid w:val="00A77469"/>
    <w:rsid w:val="00AB7AA1"/>
    <w:rsid w:val="00AC3AFC"/>
    <w:rsid w:val="00B02DA2"/>
    <w:rsid w:val="00B5473B"/>
    <w:rsid w:val="00B6443E"/>
    <w:rsid w:val="00B82E83"/>
    <w:rsid w:val="00BA5D8F"/>
    <w:rsid w:val="00BB4BC5"/>
    <w:rsid w:val="00BD0962"/>
    <w:rsid w:val="00C10729"/>
    <w:rsid w:val="00C47BDE"/>
    <w:rsid w:val="00C57518"/>
    <w:rsid w:val="00CA26F2"/>
    <w:rsid w:val="00CB1925"/>
    <w:rsid w:val="00CD11A1"/>
    <w:rsid w:val="00D10187"/>
    <w:rsid w:val="00D21BCF"/>
    <w:rsid w:val="00D51E7E"/>
    <w:rsid w:val="00D83F47"/>
    <w:rsid w:val="00DC5037"/>
    <w:rsid w:val="00DC5AC7"/>
    <w:rsid w:val="00DE2F94"/>
    <w:rsid w:val="00DE6673"/>
    <w:rsid w:val="00DF78A7"/>
    <w:rsid w:val="00E0584C"/>
    <w:rsid w:val="00E56153"/>
    <w:rsid w:val="00E8535C"/>
    <w:rsid w:val="00E934F2"/>
    <w:rsid w:val="00E9729E"/>
    <w:rsid w:val="00EA483C"/>
    <w:rsid w:val="00ED151E"/>
    <w:rsid w:val="00EE7916"/>
    <w:rsid w:val="00EF5347"/>
    <w:rsid w:val="00F540AC"/>
    <w:rsid w:val="00F579B4"/>
    <w:rsid w:val="00F65929"/>
    <w:rsid w:val="00F914A7"/>
    <w:rsid w:val="00FB5B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097"/>
  </w:style>
  <w:style w:type="paragraph" w:styleId="Heading1">
    <w:name w:val="heading 1"/>
    <w:basedOn w:val="Normal"/>
    <w:next w:val="Normal"/>
    <w:link w:val="Heading1Char"/>
    <w:rsid w:val="00805AEE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AEE"/>
    <w:rPr>
      <w:rFonts w:eastAsiaTheme="majorEastAsia" w:cstheme="majorBidi"/>
      <w:b/>
      <w:bCs/>
      <w:szCs w:val="32"/>
    </w:rPr>
  </w:style>
  <w:style w:type="paragraph" w:styleId="ListParagraph">
    <w:name w:val="List Paragraph"/>
    <w:basedOn w:val="Normal"/>
    <w:uiPriority w:val="34"/>
    <w:qFormat/>
    <w:rsid w:val="00E97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7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8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8A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097"/>
  </w:style>
  <w:style w:type="paragraph" w:styleId="Heading1">
    <w:name w:val="heading 1"/>
    <w:basedOn w:val="Normal"/>
    <w:next w:val="Normal"/>
    <w:link w:val="Heading1Char"/>
    <w:rsid w:val="00805AEE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AEE"/>
    <w:rPr>
      <w:rFonts w:eastAsiaTheme="majorEastAsia" w:cstheme="majorBidi"/>
      <w:b/>
      <w:bCs/>
      <w:szCs w:val="32"/>
    </w:rPr>
  </w:style>
  <w:style w:type="paragraph" w:styleId="ListParagraph">
    <w:name w:val="List Paragraph"/>
    <w:basedOn w:val="Normal"/>
    <w:uiPriority w:val="34"/>
    <w:qFormat/>
    <w:rsid w:val="00E97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7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8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2014-02-07T06:58:00Z</dcterms:created>
  <dcterms:modified xsi:type="dcterms:W3CDTF">2014-02-07T06:58:00Z</dcterms:modified>
</cp:coreProperties>
</file>