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commentRangeStart w:id="0"/>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commentRangeEnd w:id="0"/>
      <w:r w:rsidR="005531A8">
        <w:rPr>
          <w:rStyle w:val="CommentReference"/>
        </w:rPr>
        <w:commentReference w:id="0"/>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commentRangeStart w:id="2"/>
      <w:r w:rsidRPr="009D5804">
        <w:rPr>
          <w:sz w:val="22"/>
          <w:szCs w:val="22"/>
        </w:rPr>
        <w:t>Perform</w:t>
      </w:r>
      <w:commentRangeEnd w:id="2"/>
      <w:r w:rsidR="005531A8">
        <w:rPr>
          <w:rStyle w:val="CommentReference"/>
        </w:rPr>
        <w:commentReference w:id="2"/>
      </w:r>
      <w:r w:rsidRPr="009D5804">
        <w:rPr>
          <w:sz w:val="22"/>
          <w:szCs w:val="22"/>
        </w:rPr>
        <w:t xml:space="preserve">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commentRangeStart w:id="3"/>
      <w:r>
        <w:rPr>
          <w:sz w:val="22"/>
          <w:szCs w:val="22"/>
        </w:rPr>
        <w:t>Is</w:t>
      </w:r>
      <w:commentRangeEnd w:id="3"/>
      <w:r w:rsidR="00F20B59">
        <w:rPr>
          <w:rStyle w:val="CommentReference"/>
        </w:rPr>
        <w:commentReference w:id="3"/>
      </w:r>
      <w:r>
        <w:rPr>
          <w:sz w:val="22"/>
          <w:szCs w:val="22"/>
        </w:rPr>
        <w:t xml:space="preserve"> this a saturated regression model? Explain your answer.</w:t>
      </w:r>
    </w:p>
    <w:p w:rsidR="00094461" w:rsidRPr="00D34C0F" w:rsidRDefault="00A371E5" w:rsidP="00094461">
      <w:pPr>
        <w:autoSpaceDE w:val="0"/>
        <w:autoSpaceDN w:val="0"/>
        <w:adjustRightInd w:val="0"/>
        <w:spacing w:after="120"/>
        <w:ind w:left="1440"/>
        <w:rPr>
          <w:color w:val="4F81BD"/>
          <w:sz w:val="22"/>
          <w:szCs w:val="22"/>
        </w:rPr>
      </w:pPr>
      <w:r w:rsidRPr="00D34C0F">
        <w:rPr>
          <w:color w:val="4F81BD"/>
          <w:sz w:val="22"/>
          <w:szCs w:val="22"/>
        </w:rPr>
        <w:t>This is a saturated model since the number of groups (high serum LDL group and low serum LDL group) equals the number of parameters (the intercept and the slope).</w:t>
      </w:r>
    </w:p>
    <w:p w:rsidR="00410986" w:rsidRDefault="001F135D" w:rsidP="001F135D">
      <w:pPr>
        <w:numPr>
          <w:ilvl w:val="1"/>
          <w:numId w:val="19"/>
        </w:numPr>
        <w:autoSpaceDE w:val="0"/>
        <w:autoSpaceDN w:val="0"/>
        <w:adjustRightInd w:val="0"/>
        <w:spacing w:after="120"/>
        <w:rPr>
          <w:sz w:val="22"/>
          <w:szCs w:val="22"/>
        </w:rPr>
      </w:pPr>
      <w:commentRangeStart w:id="4"/>
      <w:r>
        <w:rPr>
          <w:sz w:val="22"/>
          <w:szCs w:val="22"/>
        </w:rPr>
        <w:t xml:space="preserve">For </w:t>
      </w:r>
      <w:commentRangeEnd w:id="4"/>
      <w:r w:rsidR="00F20B59">
        <w:rPr>
          <w:rStyle w:val="CommentReference"/>
        </w:rPr>
        <w:commentReference w:id="4"/>
      </w:r>
      <w:r>
        <w:rPr>
          <w:sz w:val="22"/>
          <w:szCs w:val="22"/>
        </w:rPr>
        <w:t>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A371E5" w:rsidRPr="00D34C0F" w:rsidRDefault="00A371E5" w:rsidP="00094461">
      <w:pPr>
        <w:autoSpaceDE w:val="0"/>
        <w:autoSpaceDN w:val="0"/>
        <w:adjustRightInd w:val="0"/>
        <w:spacing w:after="120"/>
        <w:ind w:left="1440"/>
        <w:rPr>
          <w:color w:val="4F81BD"/>
          <w:sz w:val="22"/>
          <w:szCs w:val="22"/>
        </w:rPr>
      </w:pPr>
      <w:r w:rsidRPr="00D34C0F">
        <w:rPr>
          <w:color w:val="4F81BD"/>
          <w:sz w:val="22"/>
          <w:szCs w:val="22"/>
        </w:rPr>
        <w:t xml:space="preserve">The logistic regression model of the indicator </w:t>
      </w:r>
      <w:r w:rsidR="00E748EC" w:rsidRPr="00D34C0F">
        <w:rPr>
          <w:color w:val="4F81BD"/>
          <w:sz w:val="22"/>
          <w:szCs w:val="22"/>
        </w:rPr>
        <w:t xml:space="preserve">of death within 5 years on </w:t>
      </w:r>
      <w:r w:rsidRPr="00D34C0F">
        <w:rPr>
          <w:color w:val="4F81BD"/>
          <w:sz w:val="22"/>
          <w:szCs w:val="22"/>
        </w:rPr>
        <w:t xml:space="preserve">serum LDL estimates that subjects having </w:t>
      </w:r>
      <w:r w:rsidR="00E748EC" w:rsidRPr="00D34C0F">
        <w:rPr>
          <w:color w:val="4F81BD"/>
          <w:sz w:val="22"/>
          <w:szCs w:val="22"/>
        </w:rPr>
        <w:t xml:space="preserve">serum LDL lower than 160mh/dL have an odds of death within 5 years of 0.205, which leads to an estimated probability of death within 5 years of 17.0%. The observed proportion of subjects with low LDL dying within 5 years is the </w:t>
      </w:r>
      <w:r w:rsidR="00E748EC" w:rsidRPr="00D34C0F">
        <w:rPr>
          <w:color w:val="4F81BD"/>
          <w:sz w:val="22"/>
          <w:szCs w:val="22"/>
        </w:rPr>
        <w:lastRenderedPageBreak/>
        <w:t>same as an estimated probability of death within 5 years given a subject has low serum LDL.</w:t>
      </w:r>
    </w:p>
    <w:p w:rsidR="0058523F" w:rsidRPr="00D34C0F" w:rsidRDefault="0058523F" w:rsidP="00094461">
      <w:pPr>
        <w:autoSpaceDE w:val="0"/>
        <w:autoSpaceDN w:val="0"/>
        <w:adjustRightInd w:val="0"/>
        <w:spacing w:after="120"/>
        <w:ind w:left="1440"/>
        <w:rPr>
          <w:color w:val="4F81BD"/>
          <w:sz w:val="22"/>
          <w:szCs w:val="22"/>
        </w:rPr>
      </w:pPr>
    </w:p>
    <w:p w:rsidR="00094461" w:rsidRDefault="00410986" w:rsidP="00410986">
      <w:pPr>
        <w:numPr>
          <w:ilvl w:val="1"/>
          <w:numId w:val="19"/>
        </w:numPr>
        <w:autoSpaceDE w:val="0"/>
        <w:autoSpaceDN w:val="0"/>
        <w:adjustRightInd w:val="0"/>
        <w:spacing w:after="120"/>
        <w:rPr>
          <w:sz w:val="22"/>
          <w:szCs w:val="22"/>
        </w:rPr>
      </w:pPr>
      <w:commentRangeStart w:id="5"/>
      <w:r>
        <w:rPr>
          <w:sz w:val="22"/>
          <w:szCs w:val="22"/>
        </w:rPr>
        <w:t>For</w:t>
      </w:r>
      <w:commentRangeEnd w:id="5"/>
      <w:r w:rsidR="00F20B59">
        <w:rPr>
          <w:rStyle w:val="CommentReference"/>
        </w:rPr>
        <w:commentReference w:id="5"/>
      </w:r>
      <w:r>
        <w:rPr>
          <w:sz w:val="22"/>
          <w:szCs w:val="22"/>
        </w:rPr>
        <w:t xml:space="preserve"> subjects with high LDL, what is the estimated odds of dying within 5 years? What is the estimated probability of dying within 5 years? How do these estimates compare to the observed proportion of subjects with </w:t>
      </w:r>
      <w:r w:rsidR="001632C5">
        <w:rPr>
          <w:sz w:val="22"/>
          <w:szCs w:val="22"/>
        </w:rPr>
        <w:t>high</w:t>
      </w:r>
      <w:r>
        <w:rPr>
          <w:sz w:val="22"/>
          <w:szCs w:val="22"/>
        </w:rPr>
        <w:t xml:space="preserve"> LDL dying within 5 years?</w:t>
      </w:r>
    </w:p>
    <w:p w:rsidR="00E748EC" w:rsidRPr="00E748EC" w:rsidRDefault="00E748EC" w:rsidP="00E748EC">
      <w:pPr>
        <w:autoSpaceDE w:val="0"/>
        <w:autoSpaceDN w:val="0"/>
        <w:adjustRightInd w:val="0"/>
        <w:spacing w:after="120"/>
        <w:ind w:left="1440"/>
        <w:rPr>
          <w:color w:val="4F81BD"/>
          <w:sz w:val="22"/>
          <w:szCs w:val="22"/>
        </w:rPr>
      </w:pPr>
      <w:r w:rsidRPr="00E748EC">
        <w:rPr>
          <w:color w:val="4F81BD"/>
          <w:sz w:val="22"/>
          <w:szCs w:val="22"/>
        </w:rPr>
        <w:t xml:space="preserve">The logistic regression model of the indicator of death within 5 years on serum LDL estimates that subjects having serum LDL </w:t>
      </w:r>
      <w:r>
        <w:rPr>
          <w:color w:val="4F81BD"/>
          <w:sz w:val="22"/>
          <w:szCs w:val="22"/>
        </w:rPr>
        <w:t>greater</w:t>
      </w:r>
      <w:r w:rsidRPr="00E748EC">
        <w:rPr>
          <w:color w:val="4F81BD"/>
          <w:sz w:val="22"/>
          <w:szCs w:val="22"/>
        </w:rPr>
        <w:t xml:space="preserve"> than 160mh/dL have an odds of death within 5 years of 0.</w:t>
      </w:r>
      <w:r>
        <w:rPr>
          <w:color w:val="4F81BD"/>
          <w:sz w:val="22"/>
          <w:szCs w:val="22"/>
        </w:rPr>
        <w:t>151</w:t>
      </w:r>
      <w:r w:rsidRPr="00E748EC">
        <w:rPr>
          <w:color w:val="4F81BD"/>
          <w:sz w:val="22"/>
          <w:szCs w:val="22"/>
        </w:rPr>
        <w:t>, which leads to an estimated probability</w:t>
      </w:r>
      <w:r>
        <w:rPr>
          <w:color w:val="4F81BD"/>
          <w:sz w:val="22"/>
          <w:szCs w:val="22"/>
        </w:rPr>
        <w:t xml:space="preserve"> of death within 5 years of 13.1</w:t>
      </w:r>
      <w:r w:rsidRPr="00E748EC">
        <w:rPr>
          <w:color w:val="4F81BD"/>
          <w:sz w:val="22"/>
          <w:szCs w:val="22"/>
        </w:rPr>
        <w:t>%.</w:t>
      </w:r>
      <w:r>
        <w:rPr>
          <w:color w:val="4F81BD"/>
          <w:sz w:val="22"/>
          <w:szCs w:val="22"/>
        </w:rPr>
        <w:t xml:space="preserve"> </w:t>
      </w:r>
      <w:r w:rsidRPr="00E748EC">
        <w:rPr>
          <w:color w:val="4F81BD"/>
          <w:sz w:val="22"/>
          <w:szCs w:val="22"/>
        </w:rPr>
        <w:t>The observed proportion of subject</w:t>
      </w:r>
      <w:r>
        <w:rPr>
          <w:color w:val="4F81BD"/>
          <w:sz w:val="22"/>
          <w:szCs w:val="22"/>
        </w:rPr>
        <w:t>s with high</w:t>
      </w:r>
      <w:r w:rsidRPr="00E748EC">
        <w:rPr>
          <w:color w:val="4F81BD"/>
          <w:sz w:val="22"/>
          <w:szCs w:val="22"/>
        </w:rPr>
        <w:t xml:space="preserve"> LDL dying within 5 years is the same as an estimated probability of death within</w:t>
      </w:r>
      <w:r>
        <w:rPr>
          <w:color w:val="4F81BD"/>
          <w:sz w:val="22"/>
          <w:szCs w:val="22"/>
        </w:rPr>
        <w:t xml:space="preserve"> 5 years given a subject has high</w:t>
      </w:r>
      <w:r w:rsidRPr="00E748EC">
        <w:rPr>
          <w:color w:val="4F81BD"/>
          <w:sz w:val="22"/>
          <w:szCs w:val="22"/>
        </w:rPr>
        <w:t xml:space="preserve"> serum LDL.</w:t>
      </w:r>
    </w:p>
    <w:p w:rsidR="00094461" w:rsidRPr="00D34C0F" w:rsidRDefault="00094461" w:rsidP="00E748EC">
      <w:pPr>
        <w:autoSpaceDE w:val="0"/>
        <w:autoSpaceDN w:val="0"/>
        <w:adjustRightInd w:val="0"/>
        <w:spacing w:after="120"/>
        <w:rPr>
          <w:color w:val="4F81BD"/>
          <w:sz w:val="22"/>
          <w:szCs w:val="22"/>
        </w:rPr>
      </w:pP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E748EC" w:rsidRPr="00D34C0F" w:rsidRDefault="00E748EC" w:rsidP="0058523F">
      <w:pPr>
        <w:ind w:left="1440"/>
        <w:rPr>
          <w:color w:val="4F81BD"/>
          <w:sz w:val="22"/>
          <w:szCs w:val="22"/>
        </w:rPr>
      </w:pPr>
      <w:commentRangeStart w:id="6"/>
      <w:r w:rsidRPr="00D34C0F">
        <w:rPr>
          <w:b/>
          <w:color w:val="4F81BD"/>
          <w:sz w:val="22"/>
          <w:szCs w:val="22"/>
        </w:rPr>
        <w:t>Methods</w:t>
      </w:r>
      <w:commentRangeEnd w:id="6"/>
      <w:r w:rsidR="00F20B59">
        <w:rPr>
          <w:rStyle w:val="CommentReference"/>
        </w:rPr>
        <w:commentReference w:id="6"/>
      </w:r>
      <w:r w:rsidRPr="00D34C0F">
        <w:rPr>
          <w:color w:val="4F81BD"/>
          <w:sz w:val="22"/>
          <w:szCs w:val="22"/>
        </w:rPr>
        <w:t>. We dichotomize our data according to serum LDL with high serum LDL being greater or equal to 160mg/dL and low serum LDL being less than 160mg/dL. We also split the data according to subject’s vital status at 5 years into two groups – the group of subjects that died within 5 years and the group of subjects that survive</w:t>
      </w:r>
      <w:r w:rsidR="00746851" w:rsidRPr="00D34C0F">
        <w:rPr>
          <w:color w:val="4F81BD"/>
          <w:sz w:val="22"/>
          <w:szCs w:val="22"/>
        </w:rPr>
        <w:t>d at least 5 years. We perform</w:t>
      </w:r>
      <w:r w:rsidRPr="00D34C0F">
        <w:rPr>
          <w:color w:val="4F81BD"/>
          <w:sz w:val="22"/>
          <w:szCs w:val="22"/>
        </w:rPr>
        <w:t xml:space="preserve"> </w:t>
      </w:r>
      <w:r w:rsidR="00746851" w:rsidRPr="00D34C0F">
        <w:rPr>
          <w:color w:val="4F81BD"/>
          <w:sz w:val="22"/>
          <w:szCs w:val="22"/>
        </w:rPr>
        <w:t xml:space="preserve">robust </w:t>
      </w:r>
      <w:r w:rsidRPr="00D34C0F">
        <w:rPr>
          <w:color w:val="4F81BD"/>
          <w:sz w:val="22"/>
          <w:szCs w:val="22"/>
        </w:rPr>
        <w:t xml:space="preserve">logistic regression </w:t>
      </w:r>
      <w:r w:rsidR="00746851" w:rsidRPr="00D34C0F">
        <w:rPr>
          <w:color w:val="4F81BD"/>
          <w:sz w:val="22"/>
          <w:szCs w:val="22"/>
        </w:rPr>
        <w:t>to evaluate an association between 5 year mortality and high LDL levels. We use an indicator of death within 5 years as our response variable, and an indicator of high LDL as our predictor.</w:t>
      </w:r>
    </w:p>
    <w:p w:rsidR="0058523F" w:rsidRPr="00D34C0F" w:rsidRDefault="00746851" w:rsidP="0058523F">
      <w:pPr>
        <w:ind w:left="1440"/>
        <w:rPr>
          <w:color w:val="4F81BD"/>
          <w:sz w:val="22"/>
          <w:szCs w:val="22"/>
        </w:rPr>
      </w:pPr>
      <w:commentRangeStart w:id="7"/>
      <w:r w:rsidRPr="00D34C0F">
        <w:rPr>
          <w:b/>
          <w:color w:val="4F81BD"/>
          <w:sz w:val="22"/>
          <w:szCs w:val="22"/>
        </w:rPr>
        <w:t>Results.</w:t>
      </w:r>
      <w:r w:rsidRPr="00D34C0F">
        <w:rPr>
          <w:color w:val="4F81BD"/>
          <w:sz w:val="22"/>
          <w:szCs w:val="22"/>
        </w:rPr>
        <w:t xml:space="preserve"> </w:t>
      </w:r>
      <w:commentRangeEnd w:id="7"/>
      <w:r w:rsidR="00B535FE">
        <w:rPr>
          <w:rStyle w:val="CommentReference"/>
        </w:rPr>
        <w:commentReference w:id="7"/>
      </w:r>
      <w:r w:rsidRPr="00D34C0F">
        <w:rPr>
          <w:color w:val="4F81BD"/>
          <w:sz w:val="22"/>
          <w:szCs w:val="22"/>
        </w:rPr>
        <w:t>From the estimates of logistic regression, we conclude that the subjects with h</w:t>
      </w:r>
      <w:r w:rsidR="0058523F" w:rsidRPr="00D34C0F">
        <w:rPr>
          <w:color w:val="4F81BD"/>
          <w:sz w:val="22"/>
          <w:szCs w:val="22"/>
        </w:rPr>
        <w:t>igh LDL have 26.5 % lower mortality than</w:t>
      </w:r>
      <w:r w:rsidRPr="00D34C0F">
        <w:rPr>
          <w:color w:val="4F81BD"/>
          <w:sz w:val="22"/>
          <w:szCs w:val="22"/>
        </w:rPr>
        <w:t xml:space="preserve"> the</w:t>
      </w:r>
      <w:r w:rsidR="0058523F" w:rsidRPr="00D34C0F">
        <w:rPr>
          <w:color w:val="4F81BD"/>
          <w:sz w:val="22"/>
          <w:szCs w:val="22"/>
        </w:rPr>
        <w:t xml:space="preserve"> </w:t>
      </w:r>
      <w:r w:rsidRPr="00D34C0F">
        <w:rPr>
          <w:color w:val="4F81BD"/>
          <w:sz w:val="22"/>
          <w:szCs w:val="22"/>
        </w:rPr>
        <w:t xml:space="preserve">subjects with </w:t>
      </w:r>
      <w:r w:rsidR="0058523F" w:rsidRPr="00D34C0F">
        <w:rPr>
          <w:color w:val="4F81BD"/>
          <w:sz w:val="22"/>
          <w:szCs w:val="22"/>
        </w:rPr>
        <w:t>low</w:t>
      </w:r>
      <w:r w:rsidRPr="00D34C0F">
        <w:rPr>
          <w:color w:val="4F81BD"/>
          <w:sz w:val="22"/>
          <w:szCs w:val="22"/>
        </w:rPr>
        <w:t xml:space="preserve"> </w:t>
      </w:r>
      <w:r w:rsidR="0058523F" w:rsidRPr="00D34C0F">
        <w:rPr>
          <w:color w:val="4F81BD"/>
          <w:sz w:val="22"/>
          <w:szCs w:val="22"/>
        </w:rPr>
        <w:t xml:space="preserve">LDL level </w:t>
      </w:r>
    </w:p>
    <w:p w:rsidR="0058523F" w:rsidRPr="00D34C0F" w:rsidRDefault="00746851" w:rsidP="0058523F">
      <w:pPr>
        <w:ind w:left="1440"/>
        <w:rPr>
          <w:color w:val="4F81BD"/>
          <w:sz w:val="22"/>
          <w:szCs w:val="22"/>
        </w:rPr>
      </w:pPr>
      <w:r w:rsidRPr="00D34C0F">
        <w:rPr>
          <w:color w:val="4F81BD"/>
          <w:sz w:val="22"/>
          <w:szCs w:val="22"/>
        </w:rPr>
        <w:t xml:space="preserve">(95% CI </w:t>
      </w:r>
      <w:r w:rsidR="0058523F" w:rsidRPr="00D34C0F">
        <w:rPr>
          <w:color w:val="4F81BD"/>
          <w:sz w:val="22"/>
          <w:szCs w:val="22"/>
        </w:rPr>
        <w:t>34.1</w:t>
      </w:r>
      <w:r w:rsidR="001632C5" w:rsidRPr="00D34C0F">
        <w:rPr>
          <w:color w:val="4F81BD"/>
          <w:sz w:val="22"/>
          <w:szCs w:val="22"/>
        </w:rPr>
        <w:t>%</w:t>
      </w:r>
      <w:r w:rsidRPr="00D34C0F">
        <w:rPr>
          <w:color w:val="4F81BD"/>
          <w:sz w:val="22"/>
          <w:szCs w:val="22"/>
        </w:rPr>
        <w:t xml:space="preserve"> lower to </w:t>
      </w:r>
      <w:r w:rsidR="0058523F" w:rsidRPr="00D34C0F">
        <w:rPr>
          <w:color w:val="4F81BD"/>
          <w:sz w:val="22"/>
          <w:szCs w:val="22"/>
        </w:rPr>
        <w:t>59.6%</w:t>
      </w:r>
      <w:r w:rsidRPr="00D34C0F">
        <w:rPr>
          <w:color w:val="4F81BD"/>
          <w:sz w:val="22"/>
          <w:szCs w:val="22"/>
        </w:rPr>
        <w:t xml:space="preserve"> higher</w:t>
      </w:r>
      <w:r w:rsidR="0058523F" w:rsidRPr="00D34C0F">
        <w:rPr>
          <w:color w:val="4F81BD"/>
          <w:sz w:val="22"/>
          <w:szCs w:val="22"/>
        </w:rPr>
        <w:t>)</w:t>
      </w:r>
      <w:r w:rsidRPr="00D34C0F">
        <w:rPr>
          <w:color w:val="4F81BD"/>
          <w:sz w:val="22"/>
          <w:szCs w:val="22"/>
        </w:rPr>
        <w:t xml:space="preserve">. The performed logistic regression suggests that the odds ratio 95% CI includes 1 </w:t>
      </w:r>
      <w:r w:rsidR="0058523F" w:rsidRPr="00D34C0F">
        <w:rPr>
          <w:color w:val="4F81BD"/>
          <w:sz w:val="22"/>
          <w:szCs w:val="22"/>
        </w:rPr>
        <w:t>(P=0.316)</w:t>
      </w:r>
      <w:r w:rsidRPr="00D34C0F">
        <w:rPr>
          <w:color w:val="4F81BD"/>
          <w:sz w:val="22"/>
          <w:szCs w:val="22"/>
        </w:rPr>
        <w:t>, therefore we fail to reject the null hypothesis</w:t>
      </w:r>
      <w:r w:rsidR="008F57C2" w:rsidRPr="00D34C0F">
        <w:rPr>
          <w:color w:val="4F81BD"/>
          <w:sz w:val="22"/>
          <w:szCs w:val="22"/>
        </w:rPr>
        <w:t xml:space="preserve"> and we say that there is not enough evidence to conclude anything about the association between 5 year mortality and high LDL levels. </w:t>
      </w:r>
    </w:p>
    <w:p w:rsidR="008F57C2" w:rsidRPr="00D34C0F" w:rsidRDefault="008F57C2" w:rsidP="0058523F">
      <w:pPr>
        <w:ind w:left="1440"/>
        <w:rPr>
          <w:color w:val="4F81BD"/>
          <w:sz w:val="22"/>
          <w:szCs w:val="22"/>
        </w:rPr>
      </w:pPr>
      <w:r w:rsidRPr="00D34C0F">
        <w:rPr>
          <w:color w:val="4F81BD"/>
          <w:sz w:val="22"/>
          <w:szCs w:val="22"/>
        </w:rPr>
        <w:t>The point estimate is the same as in homework #1 but the 95% CIs are different due to the methods being used (Fischer’s exact test in homework #1 vs. logistic regression</w:t>
      </w:r>
      <w:r w:rsidR="00C651AB">
        <w:rPr>
          <w:color w:val="4F81BD"/>
          <w:sz w:val="22"/>
          <w:szCs w:val="22"/>
        </w:rPr>
        <w:t xml:space="preserve"> (Wald test)</w:t>
      </w:r>
      <w:r w:rsidRPr="00D34C0F">
        <w:rPr>
          <w:color w:val="4F81BD"/>
          <w:sz w:val="22"/>
          <w:szCs w:val="22"/>
        </w:rPr>
        <w:t xml:space="preserve"> in homework #3).</w:t>
      </w:r>
    </w:p>
    <w:p w:rsidR="0058523F" w:rsidRPr="00D34C0F" w:rsidRDefault="0058523F" w:rsidP="0058523F">
      <w:pPr>
        <w:autoSpaceDE w:val="0"/>
        <w:autoSpaceDN w:val="0"/>
        <w:adjustRightInd w:val="0"/>
        <w:spacing w:after="120"/>
        <w:ind w:left="1440"/>
        <w:rPr>
          <w:color w:val="4F81BD"/>
          <w:sz w:val="22"/>
          <w:szCs w:val="22"/>
        </w:rPr>
      </w:pPr>
    </w:p>
    <w:p w:rsidR="00BF5CB8" w:rsidRDefault="00BF5CB8" w:rsidP="001F135D">
      <w:pPr>
        <w:numPr>
          <w:ilvl w:val="1"/>
          <w:numId w:val="19"/>
        </w:numPr>
        <w:autoSpaceDE w:val="0"/>
        <w:autoSpaceDN w:val="0"/>
        <w:adjustRightInd w:val="0"/>
        <w:spacing w:after="120"/>
        <w:rPr>
          <w:sz w:val="22"/>
          <w:szCs w:val="22"/>
        </w:rPr>
      </w:pPr>
      <w:commentRangeStart w:id="8"/>
      <w:r>
        <w:rPr>
          <w:sz w:val="22"/>
          <w:szCs w:val="22"/>
        </w:rPr>
        <w:t>How</w:t>
      </w:r>
      <w:commentRangeEnd w:id="8"/>
      <w:r w:rsidR="00B535FE">
        <w:rPr>
          <w:rStyle w:val="CommentReference"/>
        </w:rPr>
        <w:commentReference w:id="8"/>
      </w:r>
      <w:r>
        <w:rPr>
          <w:sz w:val="22"/>
          <w:szCs w:val="22"/>
        </w:rPr>
        <w:t xml:space="preserve">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58523F" w:rsidRPr="00D34C0F" w:rsidRDefault="004E5E0F" w:rsidP="0058523F">
      <w:pPr>
        <w:autoSpaceDE w:val="0"/>
        <w:autoSpaceDN w:val="0"/>
        <w:adjustRightInd w:val="0"/>
        <w:spacing w:after="120"/>
        <w:ind w:left="1440"/>
        <w:rPr>
          <w:color w:val="4F81BD"/>
          <w:sz w:val="22"/>
          <w:szCs w:val="22"/>
        </w:rPr>
      </w:pPr>
      <w:r w:rsidRPr="00D34C0F">
        <w:rPr>
          <w:color w:val="4F81BD"/>
          <w:sz w:val="22"/>
          <w:szCs w:val="22"/>
        </w:rPr>
        <w:t>In both</w:t>
      </w:r>
      <w:r w:rsidR="008F57C2" w:rsidRPr="00D34C0F">
        <w:rPr>
          <w:color w:val="4F81BD"/>
          <w:sz w:val="22"/>
          <w:szCs w:val="22"/>
        </w:rPr>
        <w:t xml:space="preserve"> cases the answers would be the same since we would just be reparameterizing the same model.</w:t>
      </w:r>
    </w:p>
    <w:p w:rsidR="00125DD5" w:rsidRDefault="00BF5CB8" w:rsidP="00115B08">
      <w:pPr>
        <w:numPr>
          <w:ilvl w:val="1"/>
          <w:numId w:val="19"/>
        </w:numPr>
        <w:autoSpaceDE w:val="0"/>
        <w:autoSpaceDN w:val="0"/>
        <w:adjustRightInd w:val="0"/>
        <w:spacing w:after="120"/>
        <w:rPr>
          <w:sz w:val="22"/>
          <w:szCs w:val="22"/>
        </w:rPr>
      </w:pPr>
      <w:commentRangeStart w:id="9"/>
      <w:r>
        <w:rPr>
          <w:sz w:val="22"/>
          <w:szCs w:val="22"/>
        </w:rPr>
        <w:t>In</w:t>
      </w:r>
      <w:commentRangeEnd w:id="9"/>
      <w:r w:rsidR="00B535FE">
        <w:rPr>
          <w:rStyle w:val="CommentReference"/>
        </w:rPr>
        <w:commentReference w:id="9"/>
      </w:r>
      <w:r>
        <w:rPr>
          <w:sz w:val="22"/>
          <w:szCs w:val="22"/>
        </w:rPr>
        <w:t xml:space="preserve">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C221AF" w:rsidRPr="00D34C0F" w:rsidRDefault="00070339" w:rsidP="00C221AF">
      <w:pPr>
        <w:autoSpaceDE w:val="0"/>
        <w:autoSpaceDN w:val="0"/>
        <w:adjustRightInd w:val="0"/>
        <w:spacing w:after="120"/>
        <w:ind w:left="1440"/>
        <w:rPr>
          <w:color w:val="4F81BD"/>
          <w:sz w:val="22"/>
          <w:szCs w:val="22"/>
        </w:rPr>
      </w:pPr>
      <w:r w:rsidRPr="00D34C0F">
        <w:rPr>
          <w:color w:val="4F81BD"/>
          <w:sz w:val="22"/>
          <w:szCs w:val="22"/>
        </w:rPr>
        <w:t>The model would still be saturated. The odds ratio will still be the same. However, the o</w:t>
      </w:r>
      <w:r w:rsidR="00C221AF" w:rsidRPr="00D34C0F">
        <w:rPr>
          <w:color w:val="4F81BD"/>
          <w:sz w:val="22"/>
          <w:szCs w:val="22"/>
        </w:rPr>
        <w:t xml:space="preserve">dds </w:t>
      </w:r>
      <w:r w:rsidRPr="00D34C0F">
        <w:rPr>
          <w:color w:val="4F81BD"/>
          <w:sz w:val="22"/>
          <w:szCs w:val="22"/>
        </w:rPr>
        <w:t xml:space="preserve">would be different. The odds of having high LDL given that the subject died within 5 years would be 0.133 </w:t>
      </w:r>
      <w:r w:rsidR="00A371E5" w:rsidRPr="00D34C0F">
        <w:rPr>
          <w:color w:val="4F81BD"/>
          <w:sz w:val="22"/>
          <w:szCs w:val="22"/>
        </w:rPr>
        <w:t xml:space="preserve">with probability of having high LDL given that they died within 5 </w:t>
      </w:r>
      <w:r w:rsidR="00A371E5" w:rsidRPr="00D34C0F">
        <w:rPr>
          <w:color w:val="4F81BD"/>
          <w:sz w:val="22"/>
          <w:szCs w:val="22"/>
        </w:rPr>
        <w:lastRenderedPageBreak/>
        <w:t>years being 0.118. T</w:t>
      </w:r>
      <w:r w:rsidRPr="00D34C0F">
        <w:rPr>
          <w:color w:val="4F81BD"/>
          <w:sz w:val="22"/>
          <w:szCs w:val="22"/>
        </w:rPr>
        <w:t>he odds of having high LDL given that the subject survived at least 5 years would be 0.181</w:t>
      </w:r>
      <w:r w:rsidR="00A371E5" w:rsidRPr="00D34C0F">
        <w:rPr>
          <w:color w:val="4F81BD"/>
          <w:sz w:val="22"/>
          <w:szCs w:val="22"/>
        </w:rPr>
        <w:t xml:space="preserve"> with probability of having high LDL given that they survived at least 5 years being 0.153.</w:t>
      </w:r>
      <w:r w:rsidR="00EF7CA1">
        <w:rPr>
          <w:color w:val="4F81BD"/>
          <w:sz w:val="22"/>
          <w:szCs w:val="22"/>
        </w:rPr>
        <w:t xml:space="preserve"> </w:t>
      </w:r>
    </w:p>
    <w:p w:rsidR="00115B08" w:rsidRDefault="00115B08" w:rsidP="00115B08">
      <w:pPr>
        <w:numPr>
          <w:ilvl w:val="0"/>
          <w:numId w:val="19"/>
        </w:numPr>
        <w:autoSpaceDE w:val="0"/>
        <w:autoSpaceDN w:val="0"/>
        <w:adjustRightInd w:val="0"/>
        <w:spacing w:after="120"/>
        <w:rPr>
          <w:sz w:val="22"/>
          <w:szCs w:val="22"/>
        </w:rPr>
      </w:pPr>
      <w:commentRangeStart w:id="10"/>
      <w:r w:rsidRPr="009D5804">
        <w:rPr>
          <w:sz w:val="22"/>
          <w:szCs w:val="22"/>
        </w:rPr>
        <w:t>Perform</w:t>
      </w:r>
      <w:commentRangeEnd w:id="10"/>
      <w:r w:rsidR="005531A8">
        <w:rPr>
          <w:rStyle w:val="CommentReference"/>
        </w:rPr>
        <w:commentReference w:id="10"/>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commentRangeStart w:id="11"/>
      <w:r>
        <w:rPr>
          <w:sz w:val="22"/>
          <w:szCs w:val="22"/>
        </w:rPr>
        <w:t>Is</w:t>
      </w:r>
      <w:commentRangeEnd w:id="11"/>
      <w:r w:rsidR="002A4B9F">
        <w:rPr>
          <w:rStyle w:val="CommentReference"/>
        </w:rPr>
        <w:commentReference w:id="11"/>
      </w:r>
      <w:r>
        <w:rPr>
          <w:sz w:val="22"/>
          <w:szCs w:val="22"/>
        </w:rPr>
        <w:t xml:space="preserve"> this a saturated regression model? Explain your answer.</w:t>
      </w:r>
    </w:p>
    <w:p w:rsidR="005B1DF9" w:rsidRPr="005B1DF9" w:rsidRDefault="005B1DF9" w:rsidP="005B1DF9">
      <w:pPr>
        <w:autoSpaceDE w:val="0"/>
        <w:autoSpaceDN w:val="0"/>
        <w:adjustRightInd w:val="0"/>
        <w:spacing w:after="120"/>
        <w:ind w:left="1440"/>
        <w:rPr>
          <w:color w:val="4F81BD"/>
          <w:sz w:val="22"/>
          <w:szCs w:val="22"/>
        </w:rPr>
      </w:pPr>
      <w:r w:rsidRPr="005B1DF9">
        <w:rPr>
          <w:color w:val="4F81BD"/>
          <w:sz w:val="22"/>
          <w:szCs w:val="22"/>
        </w:rPr>
        <w:t>This is a saturated model since the number of groups (high serum LDL group and low serum LDL group) equals the number of parameters (the intercept and the slope).</w:t>
      </w:r>
    </w:p>
    <w:p w:rsidR="00115B08" w:rsidRDefault="00115B08" w:rsidP="00115B08">
      <w:pPr>
        <w:numPr>
          <w:ilvl w:val="1"/>
          <w:numId w:val="19"/>
        </w:numPr>
        <w:autoSpaceDE w:val="0"/>
        <w:autoSpaceDN w:val="0"/>
        <w:adjustRightInd w:val="0"/>
        <w:spacing w:after="120"/>
        <w:rPr>
          <w:sz w:val="22"/>
          <w:szCs w:val="22"/>
        </w:rPr>
      </w:pPr>
      <w:commentRangeStart w:id="12"/>
      <w:r>
        <w:rPr>
          <w:sz w:val="22"/>
          <w:szCs w:val="22"/>
        </w:rPr>
        <w:t>For</w:t>
      </w:r>
      <w:commentRangeEnd w:id="12"/>
      <w:r w:rsidR="002A4B9F">
        <w:rPr>
          <w:rStyle w:val="CommentReference"/>
        </w:rPr>
        <w:commentReference w:id="12"/>
      </w:r>
      <w:r>
        <w:rPr>
          <w:sz w:val="22"/>
          <w:szCs w:val="22"/>
        </w:rPr>
        <w:t xml:space="preserve"> subjects with low LDL, what is the estimated probability of dying within 5 years? What is the estimated odds of dying within 5 years? How do these estimates compare to the observed proportion of subjects with low LDL dying within 5 years? </w:t>
      </w:r>
    </w:p>
    <w:p w:rsidR="00E90F69" w:rsidRPr="00E90F69" w:rsidRDefault="00E90F69" w:rsidP="00E90F69">
      <w:pPr>
        <w:autoSpaceDE w:val="0"/>
        <w:autoSpaceDN w:val="0"/>
        <w:adjustRightInd w:val="0"/>
        <w:spacing w:after="120"/>
        <w:ind w:left="1440"/>
        <w:rPr>
          <w:color w:val="4F81BD"/>
          <w:sz w:val="22"/>
          <w:szCs w:val="22"/>
        </w:rPr>
      </w:pPr>
      <w:r>
        <w:rPr>
          <w:color w:val="4F81BD"/>
          <w:sz w:val="22"/>
          <w:szCs w:val="22"/>
        </w:rPr>
        <w:t>The linear</w:t>
      </w:r>
      <w:r w:rsidRPr="00E90F69">
        <w:rPr>
          <w:color w:val="4F81BD"/>
          <w:sz w:val="22"/>
          <w:szCs w:val="22"/>
        </w:rPr>
        <w:t xml:space="preserve"> regression model</w:t>
      </w:r>
      <w:r>
        <w:rPr>
          <w:color w:val="4F81BD"/>
          <w:sz w:val="22"/>
          <w:szCs w:val="22"/>
        </w:rPr>
        <w:t xml:space="preserve"> (allowing for unequal variances) with</w:t>
      </w:r>
      <w:r w:rsidRPr="00E90F69">
        <w:rPr>
          <w:color w:val="4F81BD"/>
          <w:sz w:val="22"/>
          <w:szCs w:val="22"/>
        </w:rPr>
        <w:t xml:space="preserve"> the indicator of death within 5 years on serum LDL estimates that subjects having </w:t>
      </w:r>
      <w:r>
        <w:rPr>
          <w:color w:val="4F81BD"/>
          <w:sz w:val="22"/>
          <w:szCs w:val="22"/>
        </w:rPr>
        <w:t>serum LDL lower than 160mg</w:t>
      </w:r>
      <w:r w:rsidRPr="00E90F69">
        <w:rPr>
          <w:color w:val="4F81BD"/>
          <w:sz w:val="22"/>
          <w:szCs w:val="22"/>
        </w:rPr>
        <w:t>/dL have an odds of death within 5 years of 0.205, which leads to an estimated probability of death within 5 years of 17.0%. The observed proportion of subjects with low LDL dying within 5 years is the same as an estimated probability of death within 5 years given a subject has low serum LDL.</w:t>
      </w:r>
    </w:p>
    <w:p w:rsidR="00E90F69" w:rsidRDefault="00E90F69" w:rsidP="00E90F69">
      <w:pPr>
        <w:autoSpaceDE w:val="0"/>
        <w:autoSpaceDN w:val="0"/>
        <w:adjustRightInd w:val="0"/>
        <w:spacing w:after="120"/>
        <w:ind w:left="1440"/>
        <w:rPr>
          <w:sz w:val="22"/>
          <w:szCs w:val="22"/>
        </w:rPr>
      </w:pPr>
    </w:p>
    <w:p w:rsidR="00115B08" w:rsidRDefault="00115B08" w:rsidP="00115B08">
      <w:pPr>
        <w:numPr>
          <w:ilvl w:val="1"/>
          <w:numId w:val="19"/>
        </w:numPr>
        <w:autoSpaceDE w:val="0"/>
        <w:autoSpaceDN w:val="0"/>
        <w:adjustRightInd w:val="0"/>
        <w:spacing w:after="120"/>
        <w:rPr>
          <w:sz w:val="22"/>
          <w:szCs w:val="22"/>
        </w:rPr>
      </w:pPr>
      <w:commentRangeStart w:id="13"/>
      <w:r>
        <w:rPr>
          <w:sz w:val="22"/>
          <w:szCs w:val="22"/>
        </w:rPr>
        <w:t>For</w:t>
      </w:r>
      <w:commentRangeEnd w:id="13"/>
      <w:r w:rsidR="002A4B9F">
        <w:rPr>
          <w:rStyle w:val="CommentReference"/>
        </w:rPr>
        <w:commentReference w:id="13"/>
      </w:r>
      <w:r>
        <w:rPr>
          <w:sz w:val="22"/>
          <w:szCs w:val="22"/>
        </w:rPr>
        <w:t xml:space="preserve"> subjects with high LDL, what is the estimated probability of dying within 5 years? What is the estimated odds of dying within 5 years? How do these estimates compare to the observed proportion of subjects with low LDL dying within 5 years? </w:t>
      </w:r>
    </w:p>
    <w:p w:rsidR="00E90F69" w:rsidRPr="00E748EC" w:rsidRDefault="00E90F69" w:rsidP="00E90F69">
      <w:pPr>
        <w:autoSpaceDE w:val="0"/>
        <w:autoSpaceDN w:val="0"/>
        <w:adjustRightInd w:val="0"/>
        <w:spacing w:after="120"/>
        <w:ind w:left="1440"/>
        <w:rPr>
          <w:color w:val="4F81BD"/>
          <w:sz w:val="22"/>
          <w:szCs w:val="22"/>
        </w:rPr>
      </w:pPr>
      <w:r>
        <w:rPr>
          <w:color w:val="4F81BD"/>
          <w:sz w:val="22"/>
          <w:szCs w:val="22"/>
        </w:rPr>
        <w:t>The linear</w:t>
      </w:r>
      <w:r w:rsidRPr="00E748EC">
        <w:rPr>
          <w:color w:val="4F81BD"/>
          <w:sz w:val="22"/>
          <w:szCs w:val="22"/>
        </w:rPr>
        <w:t xml:space="preserve"> regression model </w:t>
      </w:r>
      <w:r>
        <w:rPr>
          <w:color w:val="4F81BD"/>
          <w:sz w:val="22"/>
          <w:szCs w:val="22"/>
        </w:rPr>
        <w:t>(allowing for unequal variances) with</w:t>
      </w:r>
      <w:r w:rsidRPr="00E748EC">
        <w:rPr>
          <w:color w:val="4F81BD"/>
          <w:sz w:val="22"/>
          <w:szCs w:val="22"/>
        </w:rPr>
        <w:t xml:space="preserve"> the indicator of death within 5 years on serum LDL estimates that subjects having serum LDL </w:t>
      </w:r>
      <w:r>
        <w:rPr>
          <w:color w:val="4F81BD"/>
          <w:sz w:val="22"/>
          <w:szCs w:val="22"/>
        </w:rPr>
        <w:t>greater</w:t>
      </w:r>
      <w:r w:rsidRPr="00E748EC">
        <w:rPr>
          <w:color w:val="4F81BD"/>
          <w:sz w:val="22"/>
          <w:szCs w:val="22"/>
        </w:rPr>
        <w:t xml:space="preserve"> than 160mh/dL have an odds of death within 5 years of 0.</w:t>
      </w:r>
      <w:r>
        <w:rPr>
          <w:color w:val="4F81BD"/>
          <w:sz w:val="22"/>
          <w:szCs w:val="22"/>
        </w:rPr>
        <w:t>151</w:t>
      </w:r>
      <w:r w:rsidRPr="00E748EC">
        <w:rPr>
          <w:color w:val="4F81BD"/>
          <w:sz w:val="22"/>
          <w:szCs w:val="22"/>
        </w:rPr>
        <w:t>, which leads to an estimated probability</w:t>
      </w:r>
      <w:r>
        <w:rPr>
          <w:color w:val="4F81BD"/>
          <w:sz w:val="22"/>
          <w:szCs w:val="22"/>
        </w:rPr>
        <w:t xml:space="preserve"> of death within 5 years of 13.1</w:t>
      </w:r>
      <w:r w:rsidRPr="00E748EC">
        <w:rPr>
          <w:color w:val="4F81BD"/>
          <w:sz w:val="22"/>
          <w:szCs w:val="22"/>
        </w:rPr>
        <w:t>%.</w:t>
      </w:r>
      <w:r>
        <w:rPr>
          <w:color w:val="4F81BD"/>
          <w:sz w:val="22"/>
          <w:szCs w:val="22"/>
        </w:rPr>
        <w:t xml:space="preserve"> </w:t>
      </w:r>
      <w:r w:rsidRPr="00E748EC">
        <w:rPr>
          <w:color w:val="4F81BD"/>
          <w:sz w:val="22"/>
          <w:szCs w:val="22"/>
        </w:rPr>
        <w:t>The observed proportion of subject</w:t>
      </w:r>
      <w:r>
        <w:rPr>
          <w:color w:val="4F81BD"/>
          <w:sz w:val="22"/>
          <w:szCs w:val="22"/>
        </w:rPr>
        <w:t>s with high</w:t>
      </w:r>
      <w:r w:rsidRPr="00E748EC">
        <w:rPr>
          <w:color w:val="4F81BD"/>
          <w:sz w:val="22"/>
          <w:szCs w:val="22"/>
        </w:rPr>
        <w:t xml:space="preserve"> LDL dying within 5 years is the same as an estimated probability of death within</w:t>
      </w:r>
      <w:r>
        <w:rPr>
          <w:color w:val="4F81BD"/>
          <w:sz w:val="22"/>
          <w:szCs w:val="22"/>
        </w:rPr>
        <w:t xml:space="preserve"> 5 years given a subject has high</w:t>
      </w:r>
      <w:r w:rsidRPr="00E748EC">
        <w:rPr>
          <w:color w:val="4F81BD"/>
          <w:sz w:val="22"/>
          <w:szCs w:val="22"/>
        </w:rPr>
        <w:t xml:space="preserve"> serum LDL.</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C0372D" w:rsidRPr="00D34C0F" w:rsidRDefault="00C0372D" w:rsidP="00C0372D">
      <w:pPr>
        <w:autoSpaceDE w:val="0"/>
        <w:autoSpaceDN w:val="0"/>
        <w:adjustRightInd w:val="0"/>
        <w:spacing w:after="120"/>
        <w:ind w:left="1440"/>
        <w:rPr>
          <w:color w:val="4F81BD"/>
          <w:sz w:val="22"/>
          <w:szCs w:val="22"/>
        </w:rPr>
      </w:pPr>
      <w:commentRangeStart w:id="14"/>
      <w:r w:rsidRPr="00C0372D">
        <w:rPr>
          <w:b/>
          <w:color w:val="4F81BD"/>
          <w:sz w:val="22"/>
          <w:szCs w:val="22"/>
        </w:rPr>
        <w:t>Methods</w:t>
      </w:r>
      <w:commentRangeEnd w:id="14"/>
      <w:r w:rsidR="002A4B9F">
        <w:rPr>
          <w:rStyle w:val="CommentReference"/>
        </w:rPr>
        <w:commentReference w:id="14"/>
      </w:r>
      <w:r w:rsidRPr="00C0372D">
        <w:rPr>
          <w:b/>
          <w:color w:val="4F81BD"/>
          <w:sz w:val="22"/>
          <w:szCs w:val="22"/>
        </w:rPr>
        <w:t xml:space="preserve">. </w:t>
      </w:r>
      <w:r w:rsidRPr="00C0372D">
        <w:rPr>
          <w:color w:val="4F81BD"/>
          <w:sz w:val="22"/>
          <w:szCs w:val="22"/>
        </w:rPr>
        <w:t xml:space="preserve">The proportion of subjects dying within 5 years of study enrollment were compared between subjects who had high serum LDL (greater than or equal to 160mg/dL) and subjects whose serum LDL was measured to be 159mg/dL or less. </w:t>
      </w:r>
      <w:r>
        <w:rPr>
          <w:color w:val="4F81BD"/>
          <w:sz w:val="22"/>
          <w:szCs w:val="22"/>
        </w:rPr>
        <w:t xml:space="preserve">We evaluate the association between serum LDL and 5 year all-cause mortality by comparing the differences in the probability of death </w:t>
      </w:r>
      <w:r w:rsidRPr="00D34C0F">
        <w:rPr>
          <w:color w:val="4F81BD"/>
          <w:sz w:val="22"/>
          <w:szCs w:val="22"/>
        </w:rPr>
        <w:t>within 5 years across groups defined by whether the subjects have high serum LDL. We calculate the differences using robust linear regression using an indicator of high LDL as our predictor.</w:t>
      </w:r>
    </w:p>
    <w:p w:rsidR="00C0372D" w:rsidRDefault="00C0372D" w:rsidP="00C0372D">
      <w:pPr>
        <w:tabs>
          <w:tab w:val="left" w:pos="810"/>
        </w:tabs>
        <w:autoSpaceDE w:val="0"/>
        <w:autoSpaceDN w:val="0"/>
        <w:adjustRightInd w:val="0"/>
        <w:spacing w:after="120"/>
        <w:ind w:left="1440"/>
        <w:rPr>
          <w:color w:val="4F81BD"/>
          <w:sz w:val="22"/>
          <w:szCs w:val="22"/>
        </w:rPr>
      </w:pPr>
      <w:commentRangeStart w:id="15"/>
      <w:r w:rsidRPr="00C0372D">
        <w:rPr>
          <w:b/>
          <w:color w:val="4F81BD"/>
          <w:sz w:val="22"/>
          <w:szCs w:val="22"/>
        </w:rPr>
        <w:t>Results</w:t>
      </w:r>
      <w:commentRangeEnd w:id="15"/>
      <w:r w:rsidR="00E97565">
        <w:rPr>
          <w:rStyle w:val="CommentReference"/>
        </w:rPr>
        <w:commentReference w:id="15"/>
      </w:r>
      <w:r w:rsidRPr="00C0372D">
        <w:rPr>
          <w:b/>
          <w:color w:val="4F81BD"/>
          <w:sz w:val="22"/>
          <w:szCs w:val="22"/>
        </w:rPr>
        <w:t>.</w:t>
      </w:r>
      <w:r w:rsidRPr="00C0372D">
        <w:rPr>
          <w:color w:val="4F81BD"/>
          <w:sz w:val="22"/>
          <w:szCs w:val="22"/>
        </w:rPr>
        <w:t xml:space="preserve"> </w:t>
      </w:r>
      <w:r>
        <w:rPr>
          <w:color w:val="4F81BD"/>
          <w:sz w:val="22"/>
          <w:szCs w:val="22"/>
        </w:rPr>
        <w:t>We estimate</w:t>
      </w:r>
      <w:r w:rsidRPr="00C0372D">
        <w:rPr>
          <w:color w:val="4F81BD"/>
          <w:sz w:val="22"/>
          <w:szCs w:val="22"/>
        </w:rPr>
        <w:t xml:space="preserve"> </w:t>
      </w:r>
      <w:r>
        <w:rPr>
          <w:color w:val="4F81BD"/>
          <w:sz w:val="22"/>
          <w:szCs w:val="22"/>
        </w:rPr>
        <w:t xml:space="preserve">the difference in probability of death to be 3.9% with the group with higher LDL having lower mortality. </w:t>
      </w:r>
      <w:r w:rsidRPr="00C0372D">
        <w:rPr>
          <w:color w:val="4F81BD"/>
          <w:sz w:val="22"/>
          <w:szCs w:val="22"/>
        </w:rPr>
        <w:t xml:space="preserve">Based on a 95% CI, this </w:t>
      </w:r>
      <w:r>
        <w:rPr>
          <w:color w:val="4F81BD"/>
          <w:sz w:val="22"/>
          <w:szCs w:val="22"/>
        </w:rPr>
        <w:t>difference</w:t>
      </w:r>
      <w:r w:rsidRPr="00C0372D">
        <w:rPr>
          <w:color w:val="4F81BD"/>
          <w:sz w:val="22"/>
          <w:szCs w:val="22"/>
        </w:rPr>
        <w:t xml:space="preserve"> would </w:t>
      </w:r>
      <w:r>
        <w:rPr>
          <w:color w:val="4F81BD"/>
          <w:sz w:val="22"/>
          <w:szCs w:val="22"/>
        </w:rPr>
        <w:t>not be unusual if the true difference in probability of dying</w:t>
      </w:r>
      <w:r w:rsidRPr="00C0372D">
        <w:rPr>
          <w:color w:val="4F81BD"/>
          <w:sz w:val="22"/>
          <w:szCs w:val="22"/>
        </w:rPr>
        <w:t xml:space="preserve"> within 5 y</w:t>
      </w:r>
      <w:r w:rsidR="002F0120">
        <w:rPr>
          <w:color w:val="4F81BD"/>
          <w:sz w:val="22"/>
          <w:szCs w:val="22"/>
        </w:rPr>
        <w:t xml:space="preserve">ears were anywhere between 11.0% lower to 3.15% higher in  the subjects with lower LDL vs subjects with </w:t>
      </w:r>
      <w:r w:rsidR="002F0120">
        <w:rPr>
          <w:color w:val="4F81BD"/>
          <w:sz w:val="22"/>
          <w:szCs w:val="22"/>
        </w:rPr>
        <w:lastRenderedPageBreak/>
        <w:t>higher LDL</w:t>
      </w:r>
      <w:r w:rsidRPr="00C0372D">
        <w:rPr>
          <w:color w:val="4F81BD"/>
          <w:sz w:val="22"/>
          <w:szCs w:val="22"/>
        </w:rPr>
        <w:t>. This observation is not statistically significant at a 0.0</w:t>
      </w:r>
      <w:r w:rsidR="002F0120">
        <w:rPr>
          <w:color w:val="4F81BD"/>
          <w:sz w:val="22"/>
          <w:szCs w:val="22"/>
        </w:rPr>
        <w:t>5 level of significance (P=0.278</w:t>
      </w:r>
      <w:r w:rsidRPr="00C0372D">
        <w:rPr>
          <w:color w:val="4F81BD"/>
          <w:sz w:val="22"/>
          <w:szCs w:val="22"/>
        </w:rPr>
        <w:t>) and we cannot with high confidence reject the null hypothesis that the survival probabilities are not associated with serum LDL levels.</w:t>
      </w:r>
    </w:p>
    <w:p w:rsidR="00EF7CA1" w:rsidRPr="00C0372D" w:rsidRDefault="00EF7CA1" w:rsidP="00C0372D">
      <w:pPr>
        <w:tabs>
          <w:tab w:val="left" w:pos="810"/>
        </w:tabs>
        <w:autoSpaceDE w:val="0"/>
        <w:autoSpaceDN w:val="0"/>
        <w:adjustRightInd w:val="0"/>
        <w:spacing w:after="120"/>
        <w:ind w:left="1440"/>
        <w:rPr>
          <w:color w:val="4F81BD"/>
          <w:sz w:val="22"/>
          <w:szCs w:val="22"/>
        </w:rPr>
      </w:pPr>
      <w:r w:rsidRPr="00D34C0F">
        <w:rPr>
          <w:color w:val="4F81BD"/>
          <w:sz w:val="22"/>
          <w:szCs w:val="22"/>
        </w:rPr>
        <w:t>The point estimate is the same as in homework #1 but the 95% CIs are different due to the methods being used</w:t>
      </w:r>
      <w:r w:rsidR="00C651AB">
        <w:rPr>
          <w:color w:val="4F81BD"/>
          <w:sz w:val="22"/>
          <w:szCs w:val="22"/>
        </w:rPr>
        <w:t xml:space="preserve"> (Fisher’s exact test vs Wald)</w:t>
      </w:r>
      <w:r>
        <w:rPr>
          <w:color w:val="4F81BD"/>
          <w:sz w:val="22"/>
          <w:szCs w:val="22"/>
        </w:rPr>
        <w:t>.</w:t>
      </w:r>
    </w:p>
    <w:p w:rsidR="00115B08" w:rsidRDefault="00115B08" w:rsidP="00115B08">
      <w:pPr>
        <w:numPr>
          <w:ilvl w:val="1"/>
          <w:numId w:val="19"/>
        </w:numPr>
        <w:autoSpaceDE w:val="0"/>
        <w:autoSpaceDN w:val="0"/>
        <w:adjustRightInd w:val="0"/>
        <w:spacing w:after="120"/>
        <w:rPr>
          <w:sz w:val="22"/>
          <w:szCs w:val="22"/>
        </w:rPr>
      </w:pPr>
      <w:commentRangeStart w:id="16"/>
      <w:r>
        <w:rPr>
          <w:sz w:val="22"/>
          <w:szCs w:val="22"/>
        </w:rPr>
        <w:t>How</w:t>
      </w:r>
      <w:commentRangeEnd w:id="16"/>
      <w:r w:rsidR="0016406D">
        <w:rPr>
          <w:rStyle w:val="CommentReference"/>
        </w:rPr>
        <w:commentReference w:id="16"/>
      </w:r>
      <w:r>
        <w:rPr>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B1DF9" w:rsidRPr="005B1DF9" w:rsidRDefault="005B1DF9" w:rsidP="005B1DF9">
      <w:pPr>
        <w:autoSpaceDE w:val="0"/>
        <w:autoSpaceDN w:val="0"/>
        <w:adjustRightInd w:val="0"/>
        <w:spacing w:after="120"/>
        <w:ind w:left="1350"/>
        <w:rPr>
          <w:color w:val="4F81BD"/>
          <w:sz w:val="22"/>
          <w:szCs w:val="22"/>
        </w:rPr>
      </w:pPr>
      <w:r w:rsidRPr="005B1DF9">
        <w:rPr>
          <w:color w:val="4F81BD"/>
          <w:sz w:val="22"/>
          <w:szCs w:val="22"/>
        </w:rPr>
        <w:t>In both cases the answers would be the same since we would just be reparameterizing the same model.</w:t>
      </w:r>
    </w:p>
    <w:p w:rsidR="00115B08" w:rsidRDefault="00115B08" w:rsidP="00115B08">
      <w:pPr>
        <w:numPr>
          <w:ilvl w:val="1"/>
          <w:numId w:val="19"/>
        </w:numPr>
        <w:autoSpaceDE w:val="0"/>
        <w:autoSpaceDN w:val="0"/>
        <w:adjustRightInd w:val="0"/>
        <w:spacing w:after="120"/>
        <w:rPr>
          <w:sz w:val="22"/>
          <w:szCs w:val="22"/>
        </w:rPr>
      </w:pPr>
      <w:commentRangeStart w:id="17"/>
      <w:r>
        <w:rPr>
          <w:sz w:val="22"/>
          <w:szCs w:val="22"/>
        </w:rPr>
        <w:t>In</w:t>
      </w:r>
      <w:commentRangeEnd w:id="17"/>
      <w:r w:rsidR="0016406D">
        <w:rPr>
          <w:rStyle w:val="CommentReference"/>
        </w:rPr>
        <w:commentReference w:id="17"/>
      </w:r>
      <w:r>
        <w:rPr>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9A0A42" w:rsidRPr="005B1DF9" w:rsidRDefault="00C651AB" w:rsidP="009A0A42">
      <w:pPr>
        <w:autoSpaceDE w:val="0"/>
        <w:autoSpaceDN w:val="0"/>
        <w:adjustRightInd w:val="0"/>
        <w:spacing w:after="120"/>
        <w:ind w:left="1440"/>
        <w:rPr>
          <w:color w:val="4F81BD"/>
          <w:sz w:val="22"/>
          <w:szCs w:val="22"/>
        </w:rPr>
      </w:pPr>
      <w:r w:rsidRPr="002A5635">
        <w:rPr>
          <w:color w:val="4F81BD"/>
          <w:sz w:val="22"/>
          <w:szCs w:val="22"/>
        </w:rPr>
        <w:t xml:space="preserve">The model is still saturated. However, </w:t>
      </w:r>
      <w:r w:rsidR="009A0A42">
        <w:rPr>
          <w:color w:val="4F81BD"/>
          <w:sz w:val="22"/>
          <w:szCs w:val="22"/>
        </w:rPr>
        <w:t xml:space="preserve">we cannot compute the probabilities b-c from this model since it provides the information about risk </w:t>
      </w:r>
      <w:r w:rsidR="00BB23C5">
        <w:rPr>
          <w:color w:val="4F81BD"/>
          <w:sz w:val="22"/>
          <w:szCs w:val="22"/>
        </w:rPr>
        <w:t>difference</w:t>
      </w:r>
      <w:r w:rsidR="009A0A42">
        <w:rPr>
          <w:color w:val="4F81BD"/>
          <w:sz w:val="22"/>
          <w:szCs w:val="22"/>
        </w:rPr>
        <w:t>.</w:t>
      </w:r>
    </w:p>
    <w:p w:rsidR="00EF7CA1" w:rsidRPr="002A5635" w:rsidRDefault="00EF7CA1" w:rsidP="00EF7CA1">
      <w:pPr>
        <w:autoSpaceDE w:val="0"/>
        <w:autoSpaceDN w:val="0"/>
        <w:adjustRightInd w:val="0"/>
        <w:spacing w:after="120"/>
        <w:ind w:left="1440"/>
        <w:rPr>
          <w:color w:val="4F81BD"/>
          <w:sz w:val="22"/>
          <w:szCs w:val="22"/>
        </w:rPr>
      </w:pPr>
    </w:p>
    <w:p w:rsidR="00115B08" w:rsidRDefault="00115B08" w:rsidP="00115B08">
      <w:pPr>
        <w:numPr>
          <w:ilvl w:val="0"/>
          <w:numId w:val="19"/>
        </w:numPr>
        <w:autoSpaceDE w:val="0"/>
        <w:autoSpaceDN w:val="0"/>
        <w:adjustRightInd w:val="0"/>
        <w:spacing w:after="120"/>
        <w:rPr>
          <w:sz w:val="22"/>
          <w:szCs w:val="22"/>
        </w:rPr>
      </w:pPr>
      <w:commentRangeStart w:id="18"/>
      <w:r w:rsidRPr="009D5804">
        <w:rPr>
          <w:sz w:val="22"/>
          <w:szCs w:val="22"/>
        </w:rPr>
        <w:t>Perform</w:t>
      </w:r>
      <w:commentRangeEnd w:id="18"/>
      <w:r w:rsidR="005531A8">
        <w:rPr>
          <w:rStyle w:val="CommentReference"/>
        </w:rPr>
        <w:commentReference w:id="18"/>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commentRangeStart w:id="19"/>
      <w:r>
        <w:rPr>
          <w:sz w:val="22"/>
          <w:szCs w:val="22"/>
        </w:rPr>
        <w:t>Is</w:t>
      </w:r>
      <w:commentRangeEnd w:id="19"/>
      <w:r w:rsidR="009A5B22">
        <w:rPr>
          <w:rStyle w:val="CommentReference"/>
        </w:rPr>
        <w:commentReference w:id="19"/>
      </w:r>
      <w:r>
        <w:rPr>
          <w:sz w:val="22"/>
          <w:szCs w:val="22"/>
        </w:rPr>
        <w:t xml:space="preserve"> this a saturated regression model? Explain your answer.</w:t>
      </w:r>
    </w:p>
    <w:p w:rsidR="005B1DF9" w:rsidRPr="005B1DF9" w:rsidRDefault="005B1DF9" w:rsidP="005B1DF9">
      <w:pPr>
        <w:autoSpaceDE w:val="0"/>
        <w:autoSpaceDN w:val="0"/>
        <w:adjustRightInd w:val="0"/>
        <w:spacing w:after="120"/>
        <w:ind w:left="1440"/>
        <w:rPr>
          <w:color w:val="4F81BD"/>
          <w:sz w:val="22"/>
          <w:szCs w:val="22"/>
        </w:rPr>
      </w:pPr>
      <w:r w:rsidRPr="005B1DF9">
        <w:rPr>
          <w:color w:val="4F81BD"/>
          <w:sz w:val="22"/>
          <w:szCs w:val="22"/>
        </w:rPr>
        <w:t>This is a saturated model since the number of groups (high serum LDL group and low serum LDL group) equals the number of parameters (the intercept and the slope).</w:t>
      </w:r>
    </w:p>
    <w:p w:rsidR="005B1DF9" w:rsidRPr="00D34C0F" w:rsidRDefault="005B1DF9" w:rsidP="005B1DF9">
      <w:pPr>
        <w:autoSpaceDE w:val="0"/>
        <w:autoSpaceDN w:val="0"/>
        <w:adjustRightInd w:val="0"/>
        <w:spacing w:after="120"/>
        <w:ind w:left="1440"/>
        <w:rPr>
          <w:color w:val="4F81BD"/>
          <w:sz w:val="22"/>
          <w:szCs w:val="22"/>
        </w:rPr>
      </w:pPr>
    </w:p>
    <w:p w:rsidR="00115B08" w:rsidRDefault="00115B08" w:rsidP="00115B08">
      <w:pPr>
        <w:numPr>
          <w:ilvl w:val="1"/>
          <w:numId w:val="19"/>
        </w:numPr>
        <w:autoSpaceDE w:val="0"/>
        <w:autoSpaceDN w:val="0"/>
        <w:adjustRightInd w:val="0"/>
        <w:spacing w:after="120"/>
        <w:rPr>
          <w:sz w:val="22"/>
          <w:szCs w:val="22"/>
        </w:rPr>
      </w:pPr>
      <w:commentRangeStart w:id="20"/>
      <w:r>
        <w:rPr>
          <w:sz w:val="22"/>
          <w:szCs w:val="22"/>
        </w:rPr>
        <w:t>For</w:t>
      </w:r>
      <w:commentRangeEnd w:id="20"/>
      <w:r w:rsidR="009A5B22">
        <w:rPr>
          <w:rStyle w:val="CommentReference"/>
        </w:rPr>
        <w:commentReference w:id="20"/>
      </w:r>
      <w:r>
        <w:rPr>
          <w:sz w:val="22"/>
          <w:szCs w:val="22"/>
        </w:rPr>
        <w:t xml:space="preserve"> subjects with low LDL, what is the estimated probability of dying within 5 years? What is the estimated odds of dying within 5 years? How do these estimates compare to the observed proportion of subjects with low LDL dying within 5 years? </w:t>
      </w:r>
    </w:p>
    <w:p w:rsidR="00616169" w:rsidRPr="00616169" w:rsidRDefault="00616169" w:rsidP="00616169">
      <w:pPr>
        <w:autoSpaceDE w:val="0"/>
        <w:autoSpaceDN w:val="0"/>
        <w:adjustRightInd w:val="0"/>
        <w:spacing w:after="120"/>
        <w:ind w:left="1440"/>
        <w:rPr>
          <w:color w:val="4F81BD"/>
          <w:sz w:val="22"/>
          <w:szCs w:val="22"/>
        </w:rPr>
      </w:pPr>
      <w:r>
        <w:rPr>
          <w:color w:val="4F81BD"/>
          <w:sz w:val="22"/>
          <w:szCs w:val="22"/>
        </w:rPr>
        <w:t>The poisson</w:t>
      </w:r>
      <w:r w:rsidRPr="00616169">
        <w:rPr>
          <w:color w:val="4F81BD"/>
          <w:sz w:val="22"/>
          <w:szCs w:val="22"/>
        </w:rPr>
        <w:t xml:space="preserve"> regression model </w:t>
      </w:r>
      <w:r>
        <w:rPr>
          <w:color w:val="4F81BD"/>
          <w:sz w:val="22"/>
          <w:szCs w:val="22"/>
        </w:rPr>
        <w:t xml:space="preserve">presuming unequal variances </w:t>
      </w:r>
      <w:r w:rsidR="00EE2CF1">
        <w:rPr>
          <w:color w:val="4F81BD"/>
          <w:sz w:val="22"/>
          <w:szCs w:val="22"/>
        </w:rPr>
        <w:t xml:space="preserve">with </w:t>
      </w:r>
      <w:r w:rsidRPr="00616169">
        <w:rPr>
          <w:color w:val="4F81BD"/>
          <w:sz w:val="22"/>
          <w:szCs w:val="22"/>
        </w:rPr>
        <w:t>the indicator of death within 5 years on serum LDL estimates that subjects having serum LDL lower than 160mh/dL have an odds of death within 5 years of 0.205, which leads to an estimated probability of death within 5 years of 17.0%. The observed proportion of subjects with low LDL dying within 5 years is the same as an estimated probability of death within 5 years given a subject has low serum LDL.</w:t>
      </w:r>
    </w:p>
    <w:p w:rsidR="00616169" w:rsidRPr="00D34C0F" w:rsidRDefault="00616169" w:rsidP="00616169">
      <w:pPr>
        <w:autoSpaceDE w:val="0"/>
        <w:autoSpaceDN w:val="0"/>
        <w:adjustRightInd w:val="0"/>
        <w:spacing w:after="120"/>
        <w:ind w:left="1440"/>
        <w:rPr>
          <w:color w:val="4F81BD"/>
          <w:sz w:val="22"/>
          <w:szCs w:val="22"/>
        </w:rPr>
      </w:pPr>
    </w:p>
    <w:p w:rsidR="00115B08" w:rsidRDefault="00115B08" w:rsidP="00115B08">
      <w:pPr>
        <w:numPr>
          <w:ilvl w:val="1"/>
          <w:numId w:val="19"/>
        </w:numPr>
        <w:autoSpaceDE w:val="0"/>
        <w:autoSpaceDN w:val="0"/>
        <w:adjustRightInd w:val="0"/>
        <w:spacing w:after="120"/>
        <w:rPr>
          <w:sz w:val="22"/>
          <w:szCs w:val="22"/>
        </w:rPr>
      </w:pPr>
      <w:commentRangeStart w:id="21"/>
      <w:r>
        <w:rPr>
          <w:sz w:val="22"/>
          <w:szCs w:val="22"/>
        </w:rPr>
        <w:t>For</w:t>
      </w:r>
      <w:commentRangeEnd w:id="21"/>
      <w:r w:rsidR="009A5B22">
        <w:rPr>
          <w:rStyle w:val="CommentReference"/>
        </w:rPr>
        <w:commentReference w:id="21"/>
      </w:r>
      <w:r>
        <w:rPr>
          <w:sz w:val="22"/>
          <w:szCs w:val="22"/>
        </w:rPr>
        <w:t xml:space="preserve"> subjects with high LDL, what is the estimated probability of dying within 5 years? What is the estimated odds of dying within 5 years? How do these estimates compare to the observed proportion of subjects with low LDL dying within 5 years? </w:t>
      </w:r>
    </w:p>
    <w:p w:rsidR="00616169" w:rsidRPr="00E748EC" w:rsidRDefault="00616169" w:rsidP="00616169">
      <w:pPr>
        <w:autoSpaceDE w:val="0"/>
        <w:autoSpaceDN w:val="0"/>
        <w:adjustRightInd w:val="0"/>
        <w:spacing w:after="120"/>
        <w:ind w:left="1440"/>
        <w:rPr>
          <w:color w:val="4F81BD"/>
          <w:sz w:val="22"/>
          <w:szCs w:val="22"/>
        </w:rPr>
      </w:pPr>
      <w:r w:rsidRPr="00E748EC">
        <w:rPr>
          <w:color w:val="4F81BD"/>
          <w:sz w:val="22"/>
          <w:szCs w:val="22"/>
        </w:rPr>
        <w:t xml:space="preserve">The </w:t>
      </w:r>
      <w:r>
        <w:rPr>
          <w:color w:val="4F81BD"/>
          <w:sz w:val="22"/>
          <w:szCs w:val="22"/>
        </w:rPr>
        <w:t>poisson</w:t>
      </w:r>
      <w:r w:rsidRPr="00E748EC">
        <w:rPr>
          <w:color w:val="4F81BD"/>
          <w:sz w:val="22"/>
          <w:szCs w:val="22"/>
        </w:rPr>
        <w:t xml:space="preserve"> regression model </w:t>
      </w:r>
      <w:r>
        <w:rPr>
          <w:color w:val="4F81BD"/>
          <w:sz w:val="22"/>
          <w:szCs w:val="22"/>
        </w:rPr>
        <w:t xml:space="preserve">presuming unequal variances </w:t>
      </w:r>
      <w:r w:rsidR="00EE2CF1">
        <w:rPr>
          <w:color w:val="4F81BD"/>
          <w:sz w:val="22"/>
          <w:szCs w:val="22"/>
        </w:rPr>
        <w:t>with</w:t>
      </w:r>
      <w:r w:rsidRPr="00E748EC">
        <w:rPr>
          <w:color w:val="4F81BD"/>
          <w:sz w:val="22"/>
          <w:szCs w:val="22"/>
        </w:rPr>
        <w:t xml:space="preserve"> the indicator of death within 5 years on serum LDL estimates that subjects having serum LDL </w:t>
      </w:r>
      <w:r>
        <w:rPr>
          <w:color w:val="4F81BD"/>
          <w:sz w:val="22"/>
          <w:szCs w:val="22"/>
        </w:rPr>
        <w:t>greater</w:t>
      </w:r>
      <w:r w:rsidRPr="00E748EC">
        <w:rPr>
          <w:color w:val="4F81BD"/>
          <w:sz w:val="22"/>
          <w:szCs w:val="22"/>
        </w:rPr>
        <w:t xml:space="preserve"> than </w:t>
      </w:r>
      <w:r w:rsidRPr="00E748EC">
        <w:rPr>
          <w:color w:val="4F81BD"/>
          <w:sz w:val="22"/>
          <w:szCs w:val="22"/>
        </w:rPr>
        <w:lastRenderedPageBreak/>
        <w:t>160mh/dL have an odds of death within 5 years of 0.</w:t>
      </w:r>
      <w:r>
        <w:rPr>
          <w:color w:val="4F81BD"/>
          <w:sz w:val="22"/>
          <w:szCs w:val="22"/>
        </w:rPr>
        <w:t>151</w:t>
      </w:r>
      <w:r w:rsidRPr="00E748EC">
        <w:rPr>
          <w:color w:val="4F81BD"/>
          <w:sz w:val="22"/>
          <w:szCs w:val="22"/>
        </w:rPr>
        <w:t>, which leads to an estimated probability</w:t>
      </w:r>
      <w:r>
        <w:rPr>
          <w:color w:val="4F81BD"/>
          <w:sz w:val="22"/>
          <w:szCs w:val="22"/>
        </w:rPr>
        <w:t xml:space="preserve"> of death within 5 years of 13.1</w:t>
      </w:r>
      <w:r w:rsidRPr="00E748EC">
        <w:rPr>
          <w:color w:val="4F81BD"/>
          <w:sz w:val="22"/>
          <w:szCs w:val="22"/>
        </w:rPr>
        <w:t>%.</w:t>
      </w:r>
      <w:r>
        <w:rPr>
          <w:color w:val="4F81BD"/>
          <w:sz w:val="22"/>
          <w:szCs w:val="22"/>
        </w:rPr>
        <w:t xml:space="preserve"> </w:t>
      </w:r>
      <w:r w:rsidRPr="00E748EC">
        <w:rPr>
          <w:color w:val="4F81BD"/>
          <w:sz w:val="22"/>
          <w:szCs w:val="22"/>
        </w:rPr>
        <w:t>The observed proportion of subject</w:t>
      </w:r>
      <w:r>
        <w:rPr>
          <w:color w:val="4F81BD"/>
          <w:sz w:val="22"/>
          <w:szCs w:val="22"/>
        </w:rPr>
        <w:t>s with high</w:t>
      </w:r>
      <w:r w:rsidRPr="00E748EC">
        <w:rPr>
          <w:color w:val="4F81BD"/>
          <w:sz w:val="22"/>
          <w:szCs w:val="22"/>
        </w:rPr>
        <w:t xml:space="preserve"> LDL dying within 5 years is the same as an estimated probability of death within</w:t>
      </w:r>
      <w:r>
        <w:rPr>
          <w:color w:val="4F81BD"/>
          <w:sz w:val="22"/>
          <w:szCs w:val="22"/>
        </w:rPr>
        <w:t xml:space="preserve"> 5 years given a subject has high</w:t>
      </w:r>
      <w:r w:rsidRPr="00E748EC">
        <w:rPr>
          <w:color w:val="4F81BD"/>
          <w:sz w:val="22"/>
          <w:szCs w:val="22"/>
        </w:rPr>
        <w:t xml:space="preserve"> serum LDL.</w:t>
      </w:r>
    </w:p>
    <w:p w:rsidR="00616169" w:rsidRPr="00D34C0F" w:rsidRDefault="00616169" w:rsidP="00616169">
      <w:pPr>
        <w:autoSpaceDE w:val="0"/>
        <w:autoSpaceDN w:val="0"/>
        <w:adjustRightInd w:val="0"/>
        <w:spacing w:after="120"/>
        <w:ind w:left="1440"/>
        <w:rPr>
          <w:color w:val="4F81BD"/>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EE2CF1" w:rsidRPr="00D34C0F" w:rsidRDefault="00EE2CF1" w:rsidP="00EE2CF1">
      <w:pPr>
        <w:autoSpaceDE w:val="0"/>
        <w:autoSpaceDN w:val="0"/>
        <w:adjustRightInd w:val="0"/>
        <w:spacing w:after="120"/>
        <w:ind w:left="1440"/>
        <w:rPr>
          <w:color w:val="4F81BD"/>
          <w:sz w:val="22"/>
          <w:szCs w:val="22"/>
        </w:rPr>
      </w:pPr>
      <w:commentRangeStart w:id="22"/>
      <w:r w:rsidRPr="00D34C0F">
        <w:rPr>
          <w:b/>
          <w:color w:val="4F81BD"/>
          <w:sz w:val="22"/>
          <w:szCs w:val="22"/>
        </w:rPr>
        <w:t>Methods</w:t>
      </w:r>
      <w:commentRangeEnd w:id="22"/>
      <w:r w:rsidR="00187516">
        <w:rPr>
          <w:rStyle w:val="CommentReference"/>
        </w:rPr>
        <w:commentReference w:id="22"/>
      </w:r>
      <w:r w:rsidRPr="00D34C0F">
        <w:rPr>
          <w:b/>
          <w:color w:val="4F81BD"/>
          <w:sz w:val="22"/>
          <w:szCs w:val="22"/>
        </w:rPr>
        <w:t xml:space="preserve">. </w:t>
      </w:r>
      <w:r w:rsidRPr="00D34C0F">
        <w:rPr>
          <w:color w:val="4F81BD"/>
          <w:sz w:val="22"/>
          <w:szCs w:val="22"/>
        </w:rPr>
        <w:t>The proportion of subjects dying within 5 years of study enrollment were compared between subjects who had high serum LDL (greater than or equal to 160mg/dL) and subjects whose serum LDL was measured to be 159mg/dL or less. The ratios of the probability of death within 5 years across groups were compared using poisson r</w:t>
      </w:r>
      <w:r w:rsidR="005B1DF9" w:rsidRPr="00D34C0F">
        <w:rPr>
          <w:color w:val="4F81BD"/>
          <w:sz w:val="22"/>
          <w:szCs w:val="22"/>
        </w:rPr>
        <w:t>egression</w:t>
      </w:r>
      <w:r w:rsidRPr="00D34C0F">
        <w:rPr>
          <w:color w:val="4F81BD"/>
          <w:sz w:val="22"/>
          <w:szCs w:val="22"/>
        </w:rPr>
        <w:t xml:space="preserve"> that presumes unequal variances. 95% confidence intervals for the ratio were computed using Wald statistics.</w:t>
      </w:r>
    </w:p>
    <w:p w:rsidR="00EE2CF1" w:rsidRPr="00D34C0F" w:rsidRDefault="00EE2CF1" w:rsidP="00EE2CF1">
      <w:pPr>
        <w:autoSpaceDE w:val="0"/>
        <w:autoSpaceDN w:val="0"/>
        <w:adjustRightInd w:val="0"/>
        <w:spacing w:after="120"/>
        <w:ind w:left="1440"/>
        <w:rPr>
          <w:color w:val="4F81BD"/>
          <w:sz w:val="22"/>
          <w:szCs w:val="22"/>
        </w:rPr>
      </w:pPr>
      <w:commentRangeStart w:id="23"/>
      <w:r w:rsidRPr="00D34C0F">
        <w:rPr>
          <w:b/>
          <w:color w:val="4F81BD"/>
          <w:sz w:val="22"/>
          <w:szCs w:val="22"/>
        </w:rPr>
        <w:t>Results</w:t>
      </w:r>
      <w:commentRangeEnd w:id="23"/>
      <w:r w:rsidR="00187516">
        <w:rPr>
          <w:rStyle w:val="CommentReference"/>
        </w:rPr>
        <w:commentReference w:id="23"/>
      </w:r>
      <w:r w:rsidRPr="00D34C0F">
        <w:rPr>
          <w:b/>
          <w:color w:val="4F81BD"/>
          <w:sz w:val="22"/>
          <w:szCs w:val="22"/>
        </w:rPr>
        <w:t>.</w:t>
      </w:r>
      <w:r w:rsidRPr="00D34C0F">
        <w:rPr>
          <w:color w:val="4F81BD"/>
          <w:sz w:val="22"/>
          <w:szCs w:val="22"/>
        </w:rPr>
        <w:t xml:space="preserve"> </w:t>
      </w:r>
      <w:r w:rsidR="005B1DF9" w:rsidRPr="00D34C0F">
        <w:rPr>
          <w:color w:val="4F81BD"/>
          <w:sz w:val="22"/>
          <w:szCs w:val="22"/>
        </w:rPr>
        <w:t>Of the subjects with low serum LDL, 17% were observed to die within 5 years, while 13.1% of the subjects with high serum LDL died within 5 years of enrollment. The ratio of the probability of death within 5 years is 0.770. Based on a 95% CI, this ratio would not be unusual if the true ratio of the probability of death within 5 years were anywhere between 0.458 and 1.29. This observation is not statistically significant at a 0.05 level of significance (P=0.324) and we cannot with high confidence reject the null hypothesis that the survival probabilities are not associated with serum LDL levels.</w:t>
      </w:r>
    </w:p>
    <w:p w:rsidR="009E7A6A" w:rsidRPr="00D34C0F" w:rsidRDefault="009E7A6A" w:rsidP="00C651AB">
      <w:pPr>
        <w:ind w:left="1440"/>
        <w:rPr>
          <w:color w:val="4F81BD"/>
          <w:sz w:val="22"/>
          <w:szCs w:val="22"/>
        </w:rPr>
      </w:pPr>
      <w:r w:rsidRPr="009E7A6A">
        <w:rPr>
          <w:color w:val="4F81BD"/>
          <w:sz w:val="22"/>
          <w:szCs w:val="22"/>
        </w:rPr>
        <w:t>The point estimate is the same as in homework #1 but the 95% CIs are different due to the methods being used</w:t>
      </w:r>
      <w:r w:rsidR="009A0A42">
        <w:rPr>
          <w:color w:val="4F81BD"/>
          <w:sz w:val="22"/>
          <w:szCs w:val="22"/>
        </w:rPr>
        <w:t>.</w:t>
      </w:r>
      <w:r w:rsidRPr="009E7A6A">
        <w:rPr>
          <w:color w:val="4F81BD"/>
          <w:sz w:val="22"/>
          <w:szCs w:val="22"/>
        </w:rPr>
        <w:t xml:space="preserve"> </w:t>
      </w:r>
    </w:p>
    <w:p w:rsidR="00EE2CF1" w:rsidRDefault="00EE2CF1" w:rsidP="009E7A6A">
      <w:pPr>
        <w:autoSpaceDE w:val="0"/>
        <w:autoSpaceDN w:val="0"/>
        <w:adjustRightInd w:val="0"/>
        <w:spacing w:after="120"/>
        <w:ind w:left="1440"/>
        <w:rPr>
          <w:sz w:val="22"/>
          <w:szCs w:val="22"/>
        </w:rPr>
      </w:pPr>
    </w:p>
    <w:p w:rsidR="00115B08" w:rsidRDefault="00115B08" w:rsidP="00115B08">
      <w:pPr>
        <w:numPr>
          <w:ilvl w:val="1"/>
          <w:numId w:val="19"/>
        </w:numPr>
        <w:autoSpaceDE w:val="0"/>
        <w:autoSpaceDN w:val="0"/>
        <w:adjustRightInd w:val="0"/>
        <w:spacing w:after="120"/>
        <w:rPr>
          <w:sz w:val="22"/>
          <w:szCs w:val="22"/>
        </w:rPr>
      </w:pPr>
      <w:commentRangeStart w:id="24"/>
      <w:r>
        <w:rPr>
          <w:sz w:val="22"/>
          <w:szCs w:val="22"/>
        </w:rPr>
        <w:t>How</w:t>
      </w:r>
      <w:commentRangeEnd w:id="24"/>
      <w:r w:rsidR="00187516">
        <w:rPr>
          <w:rStyle w:val="CommentReference"/>
        </w:rPr>
        <w:commentReference w:id="24"/>
      </w:r>
      <w:r>
        <w:rPr>
          <w:sz w:val="22"/>
          <w:szCs w:val="22"/>
        </w:rPr>
        <w:t xml:space="preserve">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B1DF9" w:rsidRPr="005B1DF9" w:rsidRDefault="009A0A42" w:rsidP="005B1DF9">
      <w:pPr>
        <w:autoSpaceDE w:val="0"/>
        <w:autoSpaceDN w:val="0"/>
        <w:adjustRightInd w:val="0"/>
        <w:spacing w:after="120"/>
        <w:ind w:left="1440"/>
        <w:rPr>
          <w:color w:val="4F81BD"/>
          <w:sz w:val="22"/>
          <w:szCs w:val="22"/>
        </w:rPr>
      </w:pPr>
      <w:r>
        <w:rPr>
          <w:color w:val="4F81BD"/>
          <w:sz w:val="22"/>
          <w:szCs w:val="22"/>
        </w:rPr>
        <w:t>The model would still be saturated. However, w</w:t>
      </w:r>
      <w:r w:rsidR="00EF7CA1">
        <w:rPr>
          <w:color w:val="4F81BD"/>
          <w:sz w:val="22"/>
          <w:szCs w:val="22"/>
        </w:rPr>
        <w:t xml:space="preserve">e cannot compute the probabilities </w:t>
      </w:r>
      <w:r>
        <w:rPr>
          <w:color w:val="4F81BD"/>
          <w:sz w:val="22"/>
          <w:szCs w:val="22"/>
        </w:rPr>
        <w:t xml:space="preserve">b-c </w:t>
      </w:r>
      <w:r w:rsidR="00EF7CA1">
        <w:rPr>
          <w:color w:val="4F81BD"/>
          <w:sz w:val="22"/>
          <w:szCs w:val="22"/>
        </w:rPr>
        <w:t>from this model since it provides the information about risk ratios.</w:t>
      </w:r>
    </w:p>
    <w:p w:rsidR="005B1DF9" w:rsidRDefault="005B1DF9" w:rsidP="005B1DF9">
      <w:pPr>
        <w:autoSpaceDE w:val="0"/>
        <w:autoSpaceDN w:val="0"/>
        <w:adjustRightInd w:val="0"/>
        <w:spacing w:after="120"/>
        <w:ind w:left="1440"/>
        <w:rPr>
          <w:sz w:val="22"/>
          <w:szCs w:val="22"/>
        </w:rPr>
      </w:pPr>
    </w:p>
    <w:p w:rsidR="00115B08" w:rsidRDefault="00115B08" w:rsidP="00115B08">
      <w:pPr>
        <w:numPr>
          <w:ilvl w:val="1"/>
          <w:numId w:val="19"/>
        </w:numPr>
        <w:autoSpaceDE w:val="0"/>
        <w:autoSpaceDN w:val="0"/>
        <w:adjustRightInd w:val="0"/>
        <w:spacing w:after="120"/>
        <w:rPr>
          <w:sz w:val="22"/>
          <w:szCs w:val="22"/>
        </w:rPr>
      </w:pPr>
      <w:commentRangeStart w:id="25"/>
      <w:r>
        <w:rPr>
          <w:sz w:val="22"/>
          <w:szCs w:val="22"/>
        </w:rPr>
        <w:t>In</w:t>
      </w:r>
      <w:commentRangeEnd w:id="25"/>
      <w:r w:rsidR="00187516">
        <w:rPr>
          <w:rStyle w:val="CommentReference"/>
        </w:rPr>
        <w:commentReference w:id="25"/>
      </w:r>
      <w:r>
        <w:rPr>
          <w:sz w:val="22"/>
          <w:szCs w:val="22"/>
        </w:rPr>
        <w:t xml:space="preserve">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9E7A6A" w:rsidRPr="009E7A6A" w:rsidRDefault="009E7A6A" w:rsidP="009E7A6A">
      <w:pPr>
        <w:autoSpaceDE w:val="0"/>
        <w:autoSpaceDN w:val="0"/>
        <w:adjustRightInd w:val="0"/>
        <w:spacing w:after="120"/>
        <w:ind w:left="1350"/>
        <w:rPr>
          <w:color w:val="4F81BD"/>
          <w:sz w:val="22"/>
          <w:szCs w:val="22"/>
        </w:rPr>
      </w:pPr>
      <w:r>
        <w:rPr>
          <w:color w:val="4F81BD"/>
          <w:sz w:val="22"/>
          <w:szCs w:val="22"/>
        </w:rPr>
        <w:t xml:space="preserve">The probabilities would be different. The </w:t>
      </w:r>
      <w:r w:rsidRPr="009E7A6A">
        <w:rPr>
          <w:color w:val="4F81BD"/>
          <w:sz w:val="22"/>
          <w:szCs w:val="22"/>
        </w:rPr>
        <w:t>probability of</w:t>
      </w:r>
      <w:r>
        <w:rPr>
          <w:color w:val="4F81BD"/>
          <w:sz w:val="22"/>
          <w:szCs w:val="22"/>
        </w:rPr>
        <w:t xml:space="preserve"> having high LDL given that the subject died within 5 years would be 0.118 and the </w:t>
      </w:r>
      <w:r w:rsidRPr="009E7A6A">
        <w:rPr>
          <w:color w:val="4F81BD"/>
          <w:sz w:val="22"/>
          <w:szCs w:val="22"/>
        </w:rPr>
        <w:t>probability of</w:t>
      </w:r>
      <w:r>
        <w:rPr>
          <w:color w:val="4F81BD"/>
          <w:sz w:val="22"/>
          <w:szCs w:val="22"/>
        </w:rPr>
        <w:t xml:space="preserve"> having high LDL given that the subject</w:t>
      </w:r>
      <w:r w:rsidRPr="009E7A6A">
        <w:rPr>
          <w:color w:val="4F81BD"/>
          <w:sz w:val="22"/>
          <w:szCs w:val="22"/>
        </w:rPr>
        <w:t xml:space="preserve"> survived at lea</w:t>
      </w:r>
      <w:r>
        <w:rPr>
          <w:color w:val="4F81BD"/>
          <w:sz w:val="22"/>
          <w:szCs w:val="22"/>
        </w:rPr>
        <w:t>st 5 years would be</w:t>
      </w:r>
      <w:r w:rsidRPr="009E7A6A">
        <w:rPr>
          <w:color w:val="4F81BD"/>
          <w:sz w:val="22"/>
          <w:szCs w:val="22"/>
        </w:rPr>
        <w:t xml:space="preserve"> 0.153.</w:t>
      </w:r>
    </w:p>
    <w:p w:rsidR="009E7A6A" w:rsidRDefault="009E7A6A" w:rsidP="009E7A6A">
      <w:pPr>
        <w:autoSpaceDE w:val="0"/>
        <w:autoSpaceDN w:val="0"/>
        <w:adjustRightInd w:val="0"/>
        <w:spacing w:after="120"/>
        <w:ind w:left="1440"/>
        <w:rPr>
          <w:sz w:val="22"/>
          <w:szCs w:val="22"/>
        </w:rPr>
      </w:pPr>
    </w:p>
    <w:p w:rsidR="00115B08" w:rsidRDefault="00B457A7" w:rsidP="00115B08">
      <w:pPr>
        <w:numPr>
          <w:ilvl w:val="0"/>
          <w:numId w:val="19"/>
        </w:numPr>
        <w:autoSpaceDE w:val="0"/>
        <w:autoSpaceDN w:val="0"/>
        <w:adjustRightInd w:val="0"/>
        <w:spacing w:after="120"/>
        <w:rPr>
          <w:sz w:val="22"/>
          <w:szCs w:val="22"/>
        </w:rPr>
      </w:pPr>
      <w:commentRangeStart w:id="26"/>
      <w:r w:rsidRPr="009D5804">
        <w:rPr>
          <w:sz w:val="22"/>
          <w:szCs w:val="22"/>
        </w:rPr>
        <w:t>Perform</w:t>
      </w:r>
      <w:commentRangeEnd w:id="26"/>
      <w:r w:rsidR="005531A8">
        <w:rPr>
          <w:rStyle w:val="CommentReference"/>
        </w:rPr>
        <w:commentReference w:id="26"/>
      </w:r>
      <w:r w:rsidRPr="009D5804">
        <w:rPr>
          <w:sz w:val="22"/>
          <w:szCs w:val="22"/>
        </w:rPr>
        <w:t xml:space="preserve">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F52F88" w:rsidRPr="00D34C0F" w:rsidRDefault="0000205F" w:rsidP="00F52F88">
      <w:pPr>
        <w:autoSpaceDE w:val="0"/>
        <w:autoSpaceDN w:val="0"/>
        <w:adjustRightInd w:val="0"/>
        <w:spacing w:after="120"/>
        <w:ind w:left="1440"/>
        <w:rPr>
          <w:color w:val="4F81BD"/>
          <w:sz w:val="22"/>
          <w:szCs w:val="22"/>
        </w:rPr>
      </w:pPr>
      <w:commentRangeStart w:id="27"/>
      <w:r w:rsidRPr="00D34C0F">
        <w:rPr>
          <w:b/>
          <w:color w:val="4F81BD"/>
          <w:sz w:val="22"/>
          <w:szCs w:val="22"/>
        </w:rPr>
        <w:lastRenderedPageBreak/>
        <w:t>Methods</w:t>
      </w:r>
      <w:commentRangeEnd w:id="27"/>
      <w:r w:rsidR="00187516">
        <w:rPr>
          <w:rStyle w:val="CommentReference"/>
        </w:rPr>
        <w:commentReference w:id="27"/>
      </w:r>
      <w:r w:rsidRPr="00D34C0F">
        <w:rPr>
          <w:b/>
          <w:color w:val="4F81BD"/>
          <w:sz w:val="22"/>
          <w:szCs w:val="22"/>
        </w:rPr>
        <w:t xml:space="preserve">. </w:t>
      </w:r>
      <w:r w:rsidRPr="00D34C0F">
        <w:rPr>
          <w:color w:val="4F81BD"/>
          <w:sz w:val="22"/>
          <w:szCs w:val="22"/>
        </w:rPr>
        <w:t xml:space="preserve">We dichotomize the data according to subjects’ vital status at 5 years into the groups of the ones who died within 5 years and the ones that survived at least 5 years. We evaluate the association between 5 year mortality and LDL </w:t>
      </w:r>
      <w:r w:rsidR="00F52F88" w:rsidRPr="00D34C0F">
        <w:rPr>
          <w:color w:val="4F81BD"/>
          <w:sz w:val="22"/>
          <w:szCs w:val="22"/>
        </w:rPr>
        <w:t xml:space="preserve">by calculating risk difference </w:t>
      </w:r>
      <w:r w:rsidRPr="00D34C0F">
        <w:rPr>
          <w:color w:val="4F81BD"/>
          <w:sz w:val="22"/>
          <w:szCs w:val="22"/>
        </w:rPr>
        <w:t>using linear regression that presumes unequal variances</w:t>
      </w:r>
      <w:r w:rsidR="00F52F88" w:rsidRPr="00D34C0F">
        <w:rPr>
          <w:color w:val="4F81BD"/>
          <w:sz w:val="22"/>
          <w:szCs w:val="22"/>
        </w:rPr>
        <w:t xml:space="preserve">. </w:t>
      </w:r>
      <w:r w:rsidR="00F52F88" w:rsidRPr="00D34C0F">
        <w:rPr>
          <w:rFonts w:ascii="Times" w:hAnsi="Times"/>
          <w:color w:val="4F81BD"/>
          <w:sz w:val="22"/>
          <w:szCs w:val="22"/>
        </w:rPr>
        <w:t>Standard errors were computed using the Huber-White sandwich estimator</w:t>
      </w:r>
      <w:r w:rsidR="00F52F88" w:rsidRPr="00D34C0F">
        <w:rPr>
          <w:color w:val="4F81BD"/>
          <w:sz w:val="22"/>
          <w:szCs w:val="22"/>
        </w:rPr>
        <w:t>.</w:t>
      </w:r>
    </w:p>
    <w:p w:rsidR="00F52F88" w:rsidRPr="00D34C0F" w:rsidRDefault="00F52F88" w:rsidP="00F52F88">
      <w:pPr>
        <w:autoSpaceDE w:val="0"/>
        <w:autoSpaceDN w:val="0"/>
        <w:adjustRightInd w:val="0"/>
        <w:spacing w:after="120"/>
        <w:ind w:left="1440"/>
        <w:rPr>
          <w:color w:val="4F81BD"/>
          <w:sz w:val="22"/>
          <w:szCs w:val="22"/>
        </w:rPr>
      </w:pPr>
      <w:commentRangeStart w:id="28"/>
      <w:r w:rsidRPr="00D34C0F">
        <w:rPr>
          <w:b/>
          <w:color w:val="4F81BD"/>
          <w:sz w:val="22"/>
          <w:szCs w:val="22"/>
        </w:rPr>
        <w:t>Results.</w:t>
      </w:r>
      <w:r w:rsidRPr="00D34C0F">
        <w:rPr>
          <w:color w:val="4F81BD"/>
          <w:sz w:val="22"/>
          <w:szCs w:val="22"/>
        </w:rPr>
        <w:t xml:space="preserve"> </w:t>
      </w:r>
      <w:commentRangeEnd w:id="28"/>
      <w:r w:rsidR="00187516">
        <w:rPr>
          <w:rStyle w:val="CommentReference"/>
        </w:rPr>
        <w:commentReference w:id="28"/>
      </w:r>
      <w:r w:rsidRPr="00D34C0F">
        <w:rPr>
          <w:color w:val="4F81BD"/>
          <w:sz w:val="22"/>
          <w:szCs w:val="22"/>
        </w:rPr>
        <w:t>From a linear regression analysis of 725 available observations from a sample of 735 subjects, we estimate the probability of dying to decrease by 0.103% for each increase in LDL by 1mg/dL</w:t>
      </w:r>
      <w:r w:rsidR="00E008A0" w:rsidRPr="00D34C0F">
        <w:rPr>
          <w:color w:val="4F81BD"/>
          <w:sz w:val="22"/>
          <w:szCs w:val="22"/>
        </w:rPr>
        <w:t>, i.e. subjects with higher LDL having lower mortality. Based on a 95% confidence interval, we find that observing an estimated difference is not unusual if the true association between 5 year mortality and LDL were such that the difference in probabilities of dying within 5 years were anywhere between 0.018% and 0.188% lower for every 1mg/dL of LDL (with subjects with higher LDL having lower mortality). These results are statistically significant evidence of an association between 5 year mortality and LDL (P=0.017) .</w:t>
      </w:r>
    </w:p>
    <w:p w:rsidR="00F52F88" w:rsidRPr="00D34C0F" w:rsidRDefault="00F52F88" w:rsidP="00E008A0">
      <w:pPr>
        <w:autoSpaceDE w:val="0"/>
        <w:autoSpaceDN w:val="0"/>
        <w:adjustRightInd w:val="0"/>
        <w:spacing w:after="120"/>
        <w:rPr>
          <w:color w:val="4F81BD"/>
          <w:sz w:val="22"/>
          <w:szCs w:val="22"/>
        </w:rPr>
      </w:pP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E008A0" w:rsidRDefault="00E008A0" w:rsidP="00E008A0">
      <w:pPr>
        <w:autoSpaceDE w:val="0"/>
        <w:autoSpaceDN w:val="0"/>
        <w:adjustRightInd w:val="0"/>
        <w:spacing w:after="120"/>
        <w:ind w:left="1440"/>
        <w:rPr>
          <w:rFonts w:ascii="Times" w:hAnsi="Times"/>
          <w:color w:val="4F81BD"/>
          <w:sz w:val="22"/>
          <w:szCs w:val="22"/>
        </w:rPr>
      </w:pPr>
      <w:commentRangeStart w:id="29"/>
      <w:r w:rsidRPr="00E008A0">
        <w:rPr>
          <w:b/>
          <w:color w:val="4F81BD"/>
          <w:sz w:val="22"/>
          <w:szCs w:val="22"/>
        </w:rPr>
        <w:t>Methods</w:t>
      </w:r>
      <w:commentRangeEnd w:id="29"/>
      <w:r w:rsidR="00187516">
        <w:rPr>
          <w:rStyle w:val="CommentReference"/>
        </w:rPr>
        <w:commentReference w:id="29"/>
      </w:r>
      <w:r w:rsidRPr="00E008A0">
        <w:rPr>
          <w:b/>
          <w:color w:val="4F81BD"/>
          <w:sz w:val="22"/>
          <w:szCs w:val="22"/>
        </w:rPr>
        <w:t xml:space="preserve">. </w:t>
      </w:r>
      <w:r w:rsidRPr="00E008A0">
        <w:rPr>
          <w:color w:val="4F81BD"/>
          <w:sz w:val="22"/>
          <w:szCs w:val="22"/>
        </w:rPr>
        <w:t xml:space="preserve">We dichotomize the data according to subjects’ vital status at 5 years into the groups of the ones who died within 5 years and the ones that survived at least 5 years. We evaluate the association between 5 year mortality and LDL </w:t>
      </w:r>
      <w:r>
        <w:rPr>
          <w:color w:val="4F81BD"/>
          <w:sz w:val="22"/>
          <w:szCs w:val="22"/>
        </w:rPr>
        <w:t>by calculating risk ratio</w:t>
      </w:r>
      <w:r w:rsidRPr="00E008A0">
        <w:rPr>
          <w:color w:val="4F81BD"/>
          <w:sz w:val="22"/>
          <w:szCs w:val="22"/>
        </w:rPr>
        <w:t xml:space="preserve"> </w:t>
      </w:r>
      <w:r>
        <w:rPr>
          <w:color w:val="4F81BD"/>
          <w:sz w:val="22"/>
          <w:szCs w:val="22"/>
        </w:rPr>
        <w:t>using poisson</w:t>
      </w:r>
      <w:r w:rsidRPr="00E008A0">
        <w:rPr>
          <w:color w:val="4F81BD"/>
          <w:sz w:val="22"/>
          <w:szCs w:val="22"/>
        </w:rPr>
        <w:t xml:space="preserve"> regression that presumes unequal variances. </w:t>
      </w:r>
    </w:p>
    <w:p w:rsidR="00E008A0" w:rsidRPr="00E008A0" w:rsidRDefault="00E008A0" w:rsidP="00E008A0">
      <w:pPr>
        <w:autoSpaceDE w:val="0"/>
        <w:autoSpaceDN w:val="0"/>
        <w:adjustRightInd w:val="0"/>
        <w:spacing w:after="120"/>
        <w:ind w:left="1440"/>
        <w:rPr>
          <w:color w:val="4F81BD"/>
          <w:sz w:val="22"/>
          <w:szCs w:val="22"/>
        </w:rPr>
      </w:pPr>
      <w:commentRangeStart w:id="30"/>
      <w:r w:rsidRPr="00E008A0">
        <w:rPr>
          <w:b/>
          <w:color w:val="4F81BD"/>
          <w:sz w:val="22"/>
          <w:szCs w:val="22"/>
        </w:rPr>
        <w:t>Results.</w:t>
      </w:r>
      <w:r>
        <w:rPr>
          <w:color w:val="4F81BD"/>
          <w:sz w:val="22"/>
          <w:szCs w:val="22"/>
        </w:rPr>
        <w:t xml:space="preserve"> </w:t>
      </w:r>
      <w:commentRangeEnd w:id="30"/>
      <w:r w:rsidR="000258C3">
        <w:rPr>
          <w:rStyle w:val="CommentReference"/>
        </w:rPr>
        <w:commentReference w:id="30"/>
      </w:r>
      <w:r>
        <w:rPr>
          <w:color w:val="4F81BD"/>
          <w:sz w:val="22"/>
          <w:szCs w:val="22"/>
        </w:rPr>
        <w:t>From a poisson</w:t>
      </w:r>
      <w:r w:rsidRPr="00E008A0">
        <w:rPr>
          <w:color w:val="4F81BD"/>
          <w:sz w:val="22"/>
          <w:szCs w:val="22"/>
        </w:rPr>
        <w:t xml:space="preserve"> regression analysis of 725 available observations from a sample of 735 subjects, we estimate </w:t>
      </w:r>
      <w:r>
        <w:rPr>
          <w:color w:val="4F81BD"/>
          <w:sz w:val="22"/>
          <w:szCs w:val="22"/>
        </w:rPr>
        <w:t xml:space="preserve">that for every 1mg/dL increase in LDL the probability of dying decreases by </w:t>
      </w:r>
      <w:r w:rsidR="00EE4544">
        <w:rPr>
          <w:color w:val="4F81BD"/>
          <w:sz w:val="22"/>
          <w:szCs w:val="22"/>
        </w:rPr>
        <w:t>0.994 times</w:t>
      </w:r>
      <w:r>
        <w:rPr>
          <w:color w:val="4F81BD"/>
          <w:sz w:val="22"/>
          <w:szCs w:val="22"/>
        </w:rPr>
        <w:t xml:space="preserve"> (</w:t>
      </w:r>
      <w:r w:rsidRPr="00E008A0">
        <w:rPr>
          <w:color w:val="4F81BD"/>
          <w:sz w:val="22"/>
          <w:szCs w:val="22"/>
        </w:rPr>
        <w:t xml:space="preserve">the </w:t>
      </w:r>
      <w:r>
        <w:rPr>
          <w:color w:val="4F81BD"/>
          <w:sz w:val="22"/>
          <w:szCs w:val="22"/>
        </w:rPr>
        <w:t>risk ratio is 0.994)</w:t>
      </w:r>
      <w:r w:rsidR="00EE4544">
        <w:rPr>
          <w:color w:val="4F81BD"/>
          <w:sz w:val="22"/>
          <w:szCs w:val="22"/>
        </w:rPr>
        <w:t>,</w:t>
      </w:r>
      <w:r w:rsidRPr="00E008A0">
        <w:rPr>
          <w:color w:val="4F81BD"/>
          <w:sz w:val="22"/>
          <w:szCs w:val="22"/>
        </w:rPr>
        <w:t xml:space="preserve"> i.e. subjects with higher LDL having lower mortality. Based on a 95% confidence interval, we find that observing an estimated </w:t>
      </w:r>
      <w:r w:rsidR="00EE4544">
        <w:rPr>
          <w:color w:val="4F81BD"/>
          <w:sz w:val="22"/>
          <w:szCs w:val="22"/>
        </w:rPr>
        <w:t>risk ratio</w:t>
      </w:r>
      <w:r w:rsidRPr="00E008A0">
        <w:rPr>
          <w:color w:val="4F81BD"/>
          <w:sz w:val="22"/>
          <w:szCs w:val="22"/>
        </w:rPr>
        <w:t xml:space="preserve"> is not unusual if the true association between 5 year mortality and LDL were such that the </w:t>
      </w:r>
      <w:r w:rsidR="00EE4544">
        <w:rPr>
          <w:color w:val="4F81BD"/>
          <w:sz w:val="22"/>
          <w:szCs w:val="22"/>
        </w:rPr>
        <w:t>risk ratio</w:t>
      </w:r>
      <w:r w:rsidRPr="00E008A0">
        <w:rPr>
          <w:color w:val="4F81BD"/>
          <w:sz w:val="22"/>
          <w:szCs w:val="22"/>
        </w:rPr>
        <w:t xml:space="preserve"> were anywhere between </w:t>
      </w:r>
      <w:r w:rsidR="00EE4544">
        <w:rPr>
          <w:color w:val="4F81BD"/>
          <w:sz w:val="22"/>
          <w:szCs w:val="22"/>
        </w:rPr>
        <w:t>0</w:t>
      </w:r>
      <w:r w:rsidR="00EE4544" w:rsidRPr="00EE4544">
        <w:rPr>
          <w:color w:val="4F81BD"/>
          <w:sz w:val="22"/>
          <w:szCs w:val="22"/>
        </w:rPr>
        <w:t>.988</w:t>
      </w:r>
      <w:r w:rsidRPr="00E008A0">
        <w:rPr>
          <w:color w:val="4F81BD"/>
          <w:sz w:val="22"/>
          <w:szCs w:val="22"/>
        </w:rPr>
        <w:t xml:space="preserve">and </w:t>
      </w:r>
      <w:r w:rsidR="00EE4544">
        <w:rPr>
          <w:color w:val="4F81BD"/>
          <w:sz w:val="22"/>
          <w:szCs w:val="22"/>
        </w:rPr>
        <w:t>0.999 (</w:t>
      </w:r>
      <w:r w:rsidRPr="00E008A0">
        <w:rPr>
          <w:color w:val="4F81BD"/>
          <w:sz w:val="22"/>
          <w:szCs w:val="22"/>
        </w:rPr>
        <w:t>subjects with higher LDL having lower mortality). These results are statistically significant evidence of an association between 5</w:t>
      </w:r>
      <w:r w:rsidR="00EE4544">
        <w:rPr>
          <w:color w:val="4F81BD"/>
          <w:sz w:val="22"/>
          <w:szCs w:val="22"/>
        </w:rPr>
        <w:t xml:space="preserve"> year mortality and LDL (P=0.018</w:t>
      </w:r>
      <w:r w:rsidRPr="00E008A0">
        <w:rPr>
          <w:color w:val="4F81BD"/>
          <w:sz w:val="22"/>
          <w:szCs w:val="22"/>
        </w:rPr>
        <w:t>) .</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EE4544" w:rsidRDefault="00EE4544" w:rsidP="00EE4544">
      <w:pPr>
        <w:autoSpaceDE w:val="0"/>
        <w:autoSpaceDN w:val="0"/>
        <w:adjustRightInd w:val="0"/>
        <w:spacing w:after="120"/>
        <w:ind w:left="1440"/>
        <w:rPr>
          <w:color w:val="4F81BD"/>
          <w:sz w:val="22"/>
          <w:szCs w:val="22"/>
        </w:rPr>
      </w:pPr>
      <w:commentRangeStart w:id="31"/>
      <w:r w:rsidRPr="00D34C0F">
        <w:rPr>
          <w:b/>
          <w:color w:val="4F81BD"/>
          <w:sz w:val="22"/>
          <w:szCs w:val="22"/>
        </w:rPr>
        <w:t>Methods</w:t>
      </w:r>
      <w:commentRangeEnd w:id="31"/>
      <w:r w:rsidR="00805186">
        <w:rPr>
          <w:rStyle w:val="CommentReference"/>
        </w:rPr>
        <w:commentReference w:id="31"/>
      </w:r>
      <w:r w:rsidRPr="00D34C0F">
        <w:rPr>
          <w:b/>
          <w:color w:val="4F81BD"/>
          <w:sz w:val="22"/>
          <w:szCs w:val="22"/>
        </w:rPr>
        <w:t xml:space="preserve">. </w:t>
      </w:r>
      <w:r w:rsidRPr="00E008A0">
        <w:rPr>
          <w:color w:val="4F81BD"/>
          <w:sz w:val="22"/>
          <w:szCs w:val="22"/>
        </w:rPr>
        <w:t xml:space="preserve">We dichotomize the data according to subjects’ vital status at 5 years into the groups of the ones who died within 5 years and the ones that survived at least 5 years. We evaluate the association between 5 year mortality and LDL </w:t>
      </w:r>
      <w:r>
        <w:rPr>
          <w:color w:val="4F81BD"/>
          <w:sz w:val="22"/>
          <w:szCs w:val="22"/>
        </w:rPr>
        <w:t>by comparing the odds between the dying within 5 years across the groups with different LDL levels. We use logistic regression that allows for unequal variances to calculate the odds ratio and 95% confidence for it.</w:t>
      </w:r>
    </w:p>
    <w:p w:rsidR="00EE4544" w:rsidRDefault="00EE4544" w:rsidP="00D31309">
      <w:pPr>
        <w:autoSpaceDE w:val="0"/>
        <w:autoSpaceDN w:val="0"/>
        <w:adjustRightInd w:val="0"/>
        <w:spacing w:after="120"/>
        <w:ind w:left="1440"/>
        <w:rPr>
          <w:rFonts w:ascii="Times" w:hAnsi="Times"/>
          <w:color w:val="4F81BD"/>
          <w:sz w:val="22"/>
          <w:szCs w:val="22"/>
        </w:rPr>
      </w:pPr>
      <w:commentRangeStart w:id="32"/>
      <w:r w:rsidRPr="00D34C0F">
        <w:rPr>
          <w:b/>
          <w:color w:val="4F81BD"/>
          <w:sz w:val="22"/>
          <w:szCs w:val="22"/>
        </w:rPr>
        <w:t>Results</w:t>
      </w:r>
      <w:commentRangeEnd w:id="32"/>
      <w:r w:rsidR="00805186">
        <w:rPr>
          <w:rStyle w:val="CommentReference"/>
        </w:rPr>
        <w:commentReference w:id="32"/>
      </w:r>
      <w:r w:rsidRPr="00D34C0F">
        <w:rPr>
          <w:b/>
          <w:color w:val="4F81BD"/>
          <w:sz w:val="22"/>
          <w:szCs w:val="22"/>
        </w:rPr>
        <w:t>.</w:t>
      </w:r>
      <w:r>
        <w:rPr>
          <w:rFonts w:ascii="Times" w:hAnsi="Times"/>
          <w:color w:val="4F81BD"/>
          <w:sz w:val="22"/>
          <w:szCs w:val="22"/>
        </w:rPr>
        <w:t xml:space="preserve"> </w:t>
      </w:r>
      <w:r w:rsidR="00D31309">
        <w:rPr>
          <w:rFonts w:ascii="Times" w:hAnsi="Times"/>
          <w:color w:val="4F81BD"/>
          <w:sz w:val="22"/>
          <w:szCs w:val="22"/>
        </w:rPr>
        <w:t>When comparing two groups with different LDL levels, the odds of dying within 5 years is estimated to be 7.48% lower (odds ratio 0.9252) for each 10mg/dL difference in LDL, with the group having higher serum LDL tending toward a lower odds of death within 5 years. This observed difference is statistically different from an odds ration of 1 (P=0.019), with a 95% confidence interval suggestion that the observed odds ratio i</w:t>
      </w:r>
      <w:r w:rsidR="00E90F69">
        <w:rPr>
          <w:rFonts w:ascii="Times" w:hAnsi="Times"/>
          <w:color w:val="4F81BD"/>
          <w:sz w:val="22"/>
          <w:szCs w:val="22"/>
        </w:rPr>
        <w:t>s what might be typically observed if the true odds ratio of dying within 5 years were anywhere between 1.25% and 13.3% lower for each 10mg/dL higher serum LDL. We reject the null hypothesis of no association between mortality and serum LDL and conclude that there is higher odds of survival among subjects with higher serum LDL.</w:t>
      </w:r>
    </w:p>
    <w:p w:rsidR="00D31309" w:rsidRPr="00EE4544" w:rsidRDefault="00D31309" w:rsidP="00D31309">
      <w:pPr>
        <w:autoSpaceDE w:val="0"/>
        <w:autoSpaceDN w:val="0"/>
        <w:adjustRightInd w:val="0"/>
        <w:spacing w:after="120"/>
        <w:ind w:left="1440"/>
        <w:rPr>
          <w:rFonts w:ascii="Times" w:hAnsi="Times"/>
          <w:sz w:val="22"/>
          <w:szCs w:val="22"/>
        </w:rPr>
      </w:pPr>
    </w:p>
    <w:p w:rsidR="00261CFB" w:rsidRDefault="00693DD6" w:rsidP="007B1360">
      <w:pPr>
        <w:numPr>
          <w:ilvl w:val="1"/>
          <w:numId w:val="19"/>
        </w:numPr>
        <w:autoSpaceDE w:val="0"/>
        <w:autoSpaceDN w:val="0"/>
        <w:adjustRightInd w:val="0"/>
        <w:spacing w:after="120"/>
        <w:rPr>
          <w:sz w:val="22"/>
          <w:szCs w:val="22"/>
        </w:rPr>
      </w:pPr>
      <w:commentRangeStart w:id="33"/>
      <w:r>
        <w:rPr>
          <w:sz w:val="22"/>
          <w:szCs w:val="22"/>
        </w:rPr>
        <w:t>How</w:t>
      </w:r>
      <w:commentRangeEnd w:id="33"/>
      <w:r w:rsidR="00805186">
        <w:rPr>
          <w:rStyle w:val="CommentReference"/>
        </w:rPr>
        <w:commentReference w:id="33"/>
      </w:r>
      <w:r>
        <w:rPr>
          <w:sz w:val="22"/>
          <w:szCs w:val="22"/>
        </w:rPr>
        <w:t xml:space="preserve">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E90F69" w:rsidRPr="002A5635" w:rsidRDefault="00EF7CA1" w:rsidP="00E90F69">
      <w:pPr>
        <w:autoSpaceDE w:val="0"/>
        <w:autoSpaceDN w:val="0"/>
        <w:adjustRightInd w:val="0"/>
        <w:spacing w:after="120"/>
        <w:ind w:left="1440"/>
        <w:rPr>
          <w:color w:val="4F81BD"/>
          <w:sz w:val="22"/>
          <w:szCs w:val="22"/>
        </w:rPr>
      </w:pPr>
      <w:r w:rsidRPr="002A5635">
        <w:rPr>
          <w:color w:val="4F81BD"/>
          <w:sz w:val="22"/>
          <w:szCs w:val="22"/>
        </w:rPr>
        <w:t xml:space="preserve">When we lose dichotomize a continuous variable, we lose information. Therefore, it is </w:t>
      </w:r>
      <w:r w:rsidR="00C651AB" w:rsidRPr="002A5635">
        <w:rPr>
          <w:color w:val="4F81BD"/>
          <w:sz w:val="22"/>
          <w:szCs w:val="22"/>
        </w:rPr>
        <w:t xml:space="preserve">advantageous to perform regression analysis of the distribution of death within 5 years across groups defined by the continuous measure of LDL. </w:t>
      </w:r>
      <w:r w:rsidR="009A0A42" w:rsidRPr="002A5635">
        <w:rPr>
          <w:color w:val="4F81BD"/>
          <w:sz w:val="22"/>
          <w:szCs w:val="22"/>
        </w:rPr>
        <w:t>It also makes sense to use logistic regression since odds ratio is easier to interpret.</w:t>
      </w: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5531A8" w:rsidRDefault="005531A8">
      <w:pPr>
        <w:pStyle w:val="CommentText"/>
      </w:pPr>
      <w:r>
        <w:rPr>
          <w:rStyle w:val="CommentReference"/>
        </w:rPr>
        <w:annotationRef/>
      </w:r>
      <w:r>
        <w:t>Total Score:</w:t>
      </w:r>
    </w:p>
    <w:p w:rsidR="005531A8" w:rsidRDefault="005531A8">
      <w:pPr>
        <w:pStyle w:val="CommentText"/>
      </w:pPr>
      <w:r>
        <w:t xml:space="preserve">23/25+21/25+23/25+29/33 = </w:t>
      </w:r>
      <w:r w:rsidR="00190649">
        <w:t>96</w:t>
      </w:r>
      <w:r>
        <w:t>/108</w:t>
      </w:r>
      <w:r w:rsidR="00190649">
        <w:t xml:space="preserve"> or 88.9%</w:t>
      </w:r>
      <w:bookmarkStart w:id="1" w:name="_GoBack"/>
      <w:bookmarkEnd w:id="1"/>
    </w:p>
  </w:comment>
  <w:comment w:id="2" w:author="Author" w:initials="A">
    <w:p w:rsidR="005531A8" w:rsidRDefault="005531A8">
      <w:pPr>
        <w:pStyle w:val="CommentText"/>
      </w:pPr>
      <w:r>
        <w:rPr>
          <w:rStyle w:val="CommentReference"/>
        </w:rPr>
        <w:annotationRef/>
      </w:r>
      <w:r>
        <w:t>Total score for 1: 23/25</w:t>
      </w:r>
    </w:p>
  </w:comment>
  <w:comment w:id="3" w:author="Author" w:initials="A">
    <w:p w:rsidR="00F20B59" w:rsidRDefault="00F20B59">
      <w:pPr>
        <w:pStyle w:val="CommentText"/>
      </w:pPr>
      <w:r>
        <w:rPr>
          <w:rStyle w:val="CommentReference"/>
        </w:rPr>
        <w:annotationRef/>
      </w:r>
      <w:r>
        <w:t>1a: good.</w:t>
      </w:r>
    </w:p>
    <w:p w:rsidR="00F20B59" w:rsidRDefault="00F20B59">
      <w:pPr>
        <w:pStyle w:val="CommentText"/>
      </w:pPr>
      <w:r>
        <w:t>3/3 points.</w:t>
      </w:r>
    </w:p>
  </w:comment>
  <w:comment w:id="4" w:author="Author" w:initials="A">
    <w:p w:rsidR="00F20B59" w:rsidRDefault="00F20B59">
      <w:pPr>
        <w:pStyle w:val="CommentText"/>
      </w:pPr>
      <w:r>
        <w:rPr>
          <w:rStyle w:val="CommentReference"/>
        </w:rPr>
        <w:annotationRef/>
      </w:r>
      <w:r>
        <w:t>1b: good.</w:t>
      </w:r>
    </w:p>
    <w:p w:rsidR="00F20B59" w:rsidRDefault="00F20B59">
      <w:pPr>
        <w:pStyle w:val="CommentText"/>
      </w:pPr>
      <w:r>
        <w:t>3/3 points.</w:t>
      </w:r>
    </w:p>
  </w:comment>
  <w:comment w:id="5" w:author="Author" w:initials="A">
    <w:p w:rsidR="00F20B59" w:rsidRDefault="00F20B59">
      <w:pPr>
        <w:pStyle w:val="CommentText"/>
      </w:pPr>
      <w:r>
        <w:rPr>
          <w:rStyle w:val="CommentReference"/>
        </w:rPr>
        <w:annotationRef/>
      </w:r>
      <w:r>
        <w:t>1c: good.</w:t>
      </w:r>
    </w:p>
    <w:p w:rsidR="00F20B59" w:rsidRDefault="00F20B59">
      <w:pPr>
        <w:pStyle w:val="CommentText"/>
      </w:pPr>
      <w:r>
        <w:t>3/3 points.</w:t>
      </w:r>
    </w:p>
  </w:comment>
  <w:comment w:id="6" w:author="Author" w:initials="A">
    <w:p w:rsidR="00F20B59" w:rsidRDefault="00F20B59">
      <w:pPr>
        <w:pStyle w:val="CommentText"/>
      </w:pPr>
      <w:r>
        <w:rPr>
          <w:rStyle w:val="CommentReference"/>
        </w:rPr>
        <w:annotationRef/>
      </w:r>
      <w:r>
        <w:t>1d (methods):You should probably mention how the 95% CI and p-value were computed.</w:t>
      </w:r>
    </w:p>
    <w:p w:rsidR="00F20B59" w:rsidRDefault="00F20B59">
      <w:pPr>
        <w:pStyle w:val="CommentText"/>
      </w:pPr>
      <w:r>
        <w:t>4/5 points.</w:t>
      </w:r>
    </w:p>
  </w:comment>
  <w:comment w:id="7" w:author="Author" w:initials="A">
    <w:p w:rsidR="00B535FE" w:rsidRDefault="00B535FE">
      <w:pPr>
        <w:pStyle w:val="CommentText"/>
      </w:pPr>
      <w:r>
        <w:rPr>
          <w:rStyle w:val="CommentReference"/>
        </w:rPr>
        <w:annotationRef/>
      </w:r>
      <w:r>
        <w:t>1d (results): You need to report odds ratio and odds. Also, see hw key for fuller explanation of the reason for the differences in p-values and 95% CI’s between this and hw1.</w:t>
      </w:r>
    </w:p>
    <w:p w:rsidR="00B535FE" w:rsidRDefault="00B535FE">
      <w:pPr>
        <w:pStyle w:val="CommentText"/>
      </w:pPr>
      <w:r>
        <w:t>4/5 points.</w:t>
      </w:r>
    </w:p>
  </w:comment>
  <w:comment w:id="8" w:author="Author" w:initials="A">
    <w:p w:rsidR="00B535FE" w:rsidRDefault="00B535FE">
      <w:pPr>
        <w:pStyle w:val="CommentText"/>
      </w:pPr>
      <w:r>
        <w:rPr>
          <w:rStyle w:val="CommentReference"/>
        </w:rPr>
        <w:annotationRef/>
      </w:r>
      <w:r>
        <w:t xml:space="preserve">1e: good. </w:t>
      </w:r>
    </w:p>
    <w:p w:rsidR="00B535FE" w:rsidRDefault="00B535FE">
      <w:pPr>
        <w:pStyle w:val="CommentText"/>
      </w:pPr>
      <w:r>
        <w:t>3/3 points.</w:t>
      </w:r>
    </w:p>
  </w:comment>
  <w:comment w:id="9" w:author="Author" w:initials="A">
    <w:p w:rsidR="00B535FE" w:rsidRDefault="00B535FE">
      <w:pPr>
        <w:pStyle w:val="CommentText"/>
      </w:pPr>
      <w:r>
        <w:rPr>
          <w:rStyle w:val="CommentReference"/>
        </w:rPr>
        <w:annotationRef/>
      </w:r>
      <w:r>
        <w:t>1f: slopes are the same, intercepts are different. You essentially provide the right info.</w:t>
      </w:r>
    </w:p>
    <w:p w:rsidR="00B535FE" w:rsidRDefault="00B535FE">
      <w:pPr>
        <w:pStyle w:val="CommentText"/>
      </w:pPr>
      <w:r>
        <w:t>3/3 points.</w:t>
      </w:r>
    </w:p>
  </w:comment>
  <w:comment w:id="10" w:author="Author" w:initials="A">
    <w:p w:rsidR="005531A8" w:rsidRDefault="005531A8">
      <w:pPr>
        <w:pStyle w:val="CommentText"/>
      </w:pPr>
      <w:r>
        <w:rPr>
          <w:rStyle w:val="CommentReference"/>
        </w:rPr>
        <w:annotationRef/>
      </w:r>
      <w:r>
        <w:t>Total score for 2: 21/25</w:t>
      </w:r>
    </w:p>
  </w:comment>
  <w:comment w:id="11" w:author="Author" w:initials="A">
    <w:p w:rsidR="002A4B9F" w:rsidRDefault="002A4B9F">
      <w:pPr>
        <w:pStyle w:val="CommentText"/>
      </w:pPr>
      <w:r>
        <w:rPr>
          <w:rStyle w:val="CommentReference"/>
        </w:rPr>
        <w:annotationRef/>
      </w:r>
      <w:r>
        <w:t>2a: correct.</w:t>
      </w:r>
    </w:p>
    <w:p w:rsidR="002A4B9F" w:rsidRDefault="002A4B9F">
      <w:pPr>
        <w:pStyle w:val="CommentText"/>
      </w:pPr>
      <w:r>
        <w:t>3/3 points.</w:t>
      </w:r>
    </w:p>
  </w:comment>
  <w:comment w:id="12" w:author="Author" w:initials="A">
    <w:p w:rsidR="002A4B9F" w:rsidRDefault="002A4B9F">
      <w:pPr>
        <w:pStyle w:val="CommentText"/>
      </w:pPr>
      <w:r>
        <w:rPr>
          <w:rStyle w:val="CommentReference"/>
        </w:rPr>
        <w:annotationRef/>
      </w:r>
      <w:r>
        <w:t>2b: yep.</w:t>
      </w:r>
    </w:p>
    <w:p w:rsidR="002A4B9F" w:rsidRDefault="002A4B9F">
      <w:pPr>
        <w:pStyle w:val="CommentText"/>
      </w:pPr>
      <w:r>
        <w:t>3/3 points.</w:t>
      </w:r>
    </w:p>
  </w:comment>
  <w:comment w:id="13" w:author="Author" w:initials="A">
    <w:p w:rsidR="002A4B9F" w:rsidRDefault="002A4B9F">
      <w:pPr>
        <w:pStyle w:val="CommentText"/>
      </w:pPr>
      <w:r>
        <w:rPr>
          <w:rStyle w:val="CommentReference"/>
        </w:rPr>
        <w:annotationRef/>
      </w:r>
      <w:r>
        <w:t>2c: good.</w:t>
      </w:r>
    </w:p>
    <w:p w:rsidR="002A4B9F" w:rsidRDefault="002A4B9F">
      <w:pPr>
        <w:pStyle w:val="CommentText"/>
      </w:pPr>
      <w:r>
        <w:t>3/3 points.</w:t>
      </w:r>
    </w:p>
  </w:comment>
  <w:comment w:id="14" w:author="Author" w:initials="A">
    <w:p w:rsidR="00E97565" w:rsidRDefault="002A4B9F" w:rsidP="00E97565">
      <w:pPr>
        <w:pStyle w:val="CommentText"/>
      </w:pPr>
      <w:r>
        <w:rPr>
          <w:rStyle w:val="CommentReference"/>
        </w:rPr>
        <w:annotationRef/>
      </w:r>
      <w:r>
        <w:t>2d (methods): You need to report how you cal</w:t>
      </w:r>
      <w:r w:rsidR="00E97565">
        <w:t>culated the 95% CI and p-value, as well as how the SE was calculated (Wald statistic and Huber-White Sandwich estimator)</w:t>
      </w:r>
    </w:p>
    <w:p w:rsidR="00E97565" w:rsidRDefault="00E97565" w:rsidP="00E97565">
      <w:pPr>
        <w:pStyle w:val="CommentText"/>
      </w:pPr>
      <w:r>
        <w:t>4/5 points.</w:t>
      </w:r>
    </w:p>
    <w:p w:rsidR="002A4B9F" w:rsidRDefault="002A4B9F">
      <w:pPr>
        <w:pStyle w:val="CommentText"/>
      </w:pPr>
    </w:p>
  </w:comment>
  <w:comment w:id="15" w:author="Author" w:initials="A">
    <w:p w:rsidR="00E97565" w:rsidRDefault="00E97565">
      <w:pPr>
        <w:pStyle w:val="CommentText"/>
      </w:pPr>
      <w:r>
        <w:rPr>
          <w:rStyle w:val="CommentReference"/>
        </w:rPr>
        <w:annotationRef/>
      </w:r>
      <w:r>
        <w:t>2d (results): Please provide proportions and difference in proportions.</w:t>
      </w:r>
    </w:p>
    <w:p w:rsidR="00E97565" w:rsidRDefault="00E97565">
      <w:pPr>
        <w:pStyle w:val="CommentText"/>
      </w:pPr>
      <w:r>
        <w:t>4/5 points.</w:t>
      </w:r>
    </w:p>
  </w:comment>
  <w:comment w:id="16" w:author="Author" w:initials="A">
    <w:p w:rsidR="0016406D" w:rsidRDefault="0016406D">
      <w:pPr>
        <w:pStyle w:val="CommentText"/>
      </w:pPr>
      <w:r>
        <w:rPr>
          <w:rStyle w:val="CommentReference"/>
        </w:rPr>
        <w:annotationRef/>
      </w:r>
      <w:r>
        <w:t>2e: right.</w:t>
      </w:r>
    </w:p>
    <w:p w:rsidR="0016406D" w:rsidRDefault="0016406D">
      <w:pPr>
        <w:pStyle w:val="CommentText"/>
      </w:pPr>
      <w:r>
        <w:t>3/3 points.</w:t>
      </w:r>
    </w:p>
  </w:comment>
  <w:comment w:id="17" w:author="Author" w:initials="A">
    <w:p w:rsidR="0016406D" w:rsidRDefault="0016406D">
      <w:pPr>
        <w:pStyle w:val="CommentText"/>
      </w:pPr>
      <w:r>
        <w:rPr>
          <w:rStyle w:val="CommentReference"/>
        </w:rPr>
        <w:annotationRef/>
      </w:r>
      <w:r>
        <w:t>2f: Not enough information. The slope and intercept for both models do not estimate the same quantities, but the statistical significance should be comarable.</w:t>
      </w:r>
    </w:p>
    <w:p w:rsidR="0016406D" w:rsidRDefault="0016406D">
      <w:pPr>
        <w:pStyle w:val="CommentText"/>
      </w:pPr>
      <w:r>
        <w:t>1/3 points.</w:t>
      </w:r>
    </w:p>
  </w:comment>
  <w:comment w:id="18" w:author="Author" w:initials="A">
    <w:p w:rsidR="005531A8" w:rsidRDefault="005531A8">
      <w:pPr>
        <w:pStyle w:val="CommentText"/>
      </w:pPr>
      <w:r>
        <w:rPr>
          <w:rStyle w:val="CommentReference"/>
        </w:rPr>
        <w:annotationRef/>
      </w:r>
      <w:r>
        <w:t>Total score for 3: 23/25</w:t>
      </w:r>
    </w:p>
  </w:comment>
  <w:comment w:id="19" w:author="Author" w:initials="A">
    <w:p w:rsidR="009A5B22" w:rsidRDefault="009A5B22">
      <w:pPr>
        <w:pStyle w:val="CommentText"/>
      </w:pPr>
      <w:r>
        <w:rPr>
          <w:rStyle w:val="CommentReference"/>
        </w:rPr>
        <w:annotationRef/>
      </w:r>
      <w:r>
        <w:t>3a: Right.</w:t>
      </w:r>
    </w:p>
    <w:p w:rsidR="009A5B22" w:rsidRDefault="009A5B22">
      <w:pPr>
        <w:pStyle w:val="CommentText"/>
      </w:pPr>
      <w:r>
        <w:t>3/3 points.</w:t>
      </w:r>
    </w:p>
  </w:comment>
  <w:comment w:id="20" w:author="Author" w:initials="A">
    <w:p w:rsidR="009A5B22" w:rsidRDefault="009A5B22">
      <w:pPr>
        <w:pStyle w:val="CommentText"/>
      </w:pPr>
      <w:r>
        <w:rPr>
          <w:rStyle w:val="CommentReference"/>
        </w:rPr>
        <w:annotationRef/>
      </w:r>
      <w:r>
        <w:t>3b: For the most part all the information is here. You might want to relate these results to the slope/intercept produced by the  regression model for a fuller explanation.</w:t>
      </w:r>
    </w:p>
    <w:p w:rsidR="009A5B22" w:rsidRDefault="009A5B22">
      <w:pPr>
        <w:pStyle w:val="CommentText"/>
      </w:pPr>
      <w:r>
        <w:t>3/3 points.</w:t>
      </w:r>
    </w:p>
  </w:comment>
  <w:comment w:id="21" w:author="Author" w:initials="A">
    <w:p w:rsidR="009A5B22" w:rsidRDefault="009A5B22">
      <w:pPr>
        <w:pStyle w:val="CommentText"/>
      </w:pPr>
      <w:r>
        <w:rPr>
          <w:rStyle w:val="CommentReference"/>
        </w:rPr>
        <w:annotationRef/>
      </w:r>
      <w:r>
        <w:t>3c: Good.</w:t>
      </w:r>
    </w:p>
    <w:p w:rsidR="009A5B22" w:rsidRDefault="009A5B22">
      <w:pPr>
        <w:pStyle w:val="CommentText"/>
      </w:pPr>
      <w:r>
        <w:t>3/3 points.</w:t>
      </w:r>
    </w:p>
  </w:comment>
  <w:comment w:id="22" w:author="Author" w:initials="A">
    <w:p w:rsidR="00187516" w:rsidRDefault="00187516">
      <w:pPr>
        <w:pStyle w:val="CommentText"/>
      </w:pPr>
      <w:r>
        <w:rPr>
          <w:rStyle w:val="CommentReference"/>
        </w:rPr>
        <w:annotationRef/>
      </w:r>
      <w:r>
        <w:t>3d (methods): You should probably have the words “Huber-White” in there somewhere. Otherwise, good.</w:t>
      </w:r>
    </w:p>
    <w:p w:rsidR="00187516" w:rsidRDefault="00187516">
      <w:pPr>
        <w:pStyle w:val="CommentText"/>
      </w:pPr>
      <w:r>
        <w:t>5/5 points.</w:t>
      </w:r>
    </w:p>
  </w:comment>
  <w:comment w:id="23" w:author="Author" w:initials="A">
    <w:p w:rsidR="00187516" w:rsidRDefault="00187516">
      <w:pPr>
        <w:pStyle w:val="CommentText"/>
      </w:pPr>
      <w:r>
        <w:rPr>
          <w:rStyle w:val="CommentReference"/>
        </w:rPr>
        <w:annotationRef/>
      </w:r>
      <w:r>
        <w:t>3d (results): Good.</w:t>
      </w:r>
    </w:p>
    <w:p w:rsidR="00187516" w:rsidRDefault="00187516">
      <w:pPr>
        <w:pStyle w:val="CommentText"/>
      </w:pPr>
      <w:r>
        <w:t>5/5 points.</w:t>
      </w:r>
    </w:p>
  </w:comment>
  <w:comment w:id="24" w:author="Author" w:initials="A">
    <w:p w:rsidR="00187516" w:rsidRDefault="00187516">
      <w:pPr>
        <w:pStyle w:val="CommentText"/>
      </w:pPr>
      <w:r>
        <w:rPr>
          <w:rStyle w:val="CommentReference"/>
        </w:rPr>
        <w:annotationRef/>
      </w:r>
      <w:r>
        <w:t>3e: Okay, but needs more explanation. The key talks about the meaning of the resulting “shift” in the response due to linear transformation unfitting for a non-linear model.</w:t>
      </w:r>
    </w:p>
    <w:p w:rsidR="00187516" w:rsidRDefault="00187516">
      <w:pPr>
        <w:pStyle w:val="CommentText"/>
      </w:pPr>
      <w:r>
        <w:t>2/3 points.</w:t>
      </w:r>
    </w:p>
  </w:comment>
  <w:comment w:id="25" w:author="Author" w:initials="A">
    <w:p w:rsidR="00187516" w:rsidRDefault="00187516">
      <w:pPr>
        <w:pStyle w:val="CommentText"/>
      </w:pPr>
      <w:r>
        <w:rPr>
          <w:rStyle w:val="CommentReference"/>
        </w:rPr>
        <w:annotationRef/>
      </w:r>
      <w:r>
        <w:t>3f: Note that it would also be saturated, and comment on whether the slopes/intercepts estimate the same quantities.</w:t>
      </w:r>
    </w:p>
    <w:p w:rsidR="00187516" w:rsidRDefault="00187516">
      <w:pPr>
        <w:pStyle w:val="CommentText"/>
      </w:pPr>
      <w:r>
        <w:t>2/3 points.</w:t>
      </w:r>
    </w:p>
  </w:comment>
  <w:comment w:id="26" w:author="Author" w:initials="A">
    <w:p w:rsidR="005531A8" w:rsidRDefault="005531A8">
      <w:pPr>
        <w:pStyle w:val="CommentText"/>
      </w:pPr>
      <w:r>
        <w:rPr>
          <w:rStyle w:val="CommentReference"/>
        </w:rPr>
        <w:annotationRef/>
      </w:r>
      <w:r>
        <w:t>Total score for 4: 29/33</w:t>
      </w:r>
    </w:p>
  </w:comment>
  <w:comment w:id="27" w:author="Author" w:initials="A">
    <w:p w:rsidR="00187516" w:rsidRDefault="00187516">
      <w:pPr>
        <w:pStyle w:val="CommentText"/>
      </w:pPr>
      <w:r>
        <w:rPr>
          <w:rStyle w:val="CommentReference"/>
        </w:rPr>
        <w:annotationRef/>
      </w:r>
      <w:r>
        <w:t>4a (methods): Sure, good.</w:t>
      </w:r>
    </w:p>
    <w:p w:rsidR="00187516" w:rsidRDefault="00187516">
      <w:pPr>
        <w:pStyle w:val="CommentText"/>
      </w:pPr>
      <w:r>
        <w:t>5/5 points.</w:t>
      </w:r>
    </w:p>
  </w:comment>
  <w:comment w:id="28" w:author="Author" w:initials="A">
    <w:p w:rsidR="00187516" w:rsidRDefault="00187516">
      <w:pPr>
        <w:pStyle w:val="CommentText"/>
      </w:pPr>
      <w:r>
        <w:rPr>
          <w:rStyle w:val="CommentReference"/>
        </w:rPr>
        <w:annotationRef/>
      </w:r>
      <w:r>
        <w:t>4a (results): Great work.</w:t>
      </w:r>
    </w:p>
    <w:p w:rsidR="00187516" w:rsidRDefault="00187516">
      <w:pPr>
        <w:pStyle w:val="CommentText"/>
      </w:pPr>
      <w:r>
        <w:t>5/5 points.</w:t>
      </w:r>
    </w:p>
  </w:comment>
  <w:comment w:id="29" w:author="Author" w:initials="A">
    <w:p w:rsidR="00187516" w:rsidRDefault="00187516">
      <w:pPr>
        <w:pStyle w:val="CommentText"/>
      </w:pPr>
      <w:r>
        <w:rPr>
          <w:rStyle w:val="CommentReference"/>
        </w:rPr>
        <w:annotationRef/>
      </w:r>
      <w:r>
        <w:t>4b (methods): The words “Wald</w:t>
      </w:r>
      <w:r w:rsidR="000258C3">
        <w:t>” and “Huber-White” are missing, as well as indication of approximate normal distribution.</w:t>
      </w:r>
    </w:p>
    <w:p w:rsidR="000258C3" w:rsidRDefault="000258C3">
      <w:pPr>
        <w:pStyle w:val="CommentText"/>
      </w:pPr>
      <w:r>
        <w:t>4/5 points.</w:t>
      </w:r>
    </w:p>
  </w:comment>
  <w:comment w:id="30" w:author="Author" w:initials="A">
    <w:p w:rsidR="000258C3" w:rsidRDefault="000258C3">
      <w:pPr>
        <w:pStyle w:val="CommentText"/>
      </w:pPr>
      <w:r>
        <w:rPr>
          <w:rStyle w:val="CommentReference"/>
        </w:rPr>
        <w:annotationRef/>
      </w:r>
      <w:r>
        <w:t>4b (results): Your numbers don’t exactly match the key, and are reported differently. Also, you should probably mention the ability to reject the null hypothesis.</w:t>
      </w:r>
    </w:p>
    <w:p w:rsidR="000258C3" w:rsidRDefault="000258C3">
      <w:pPr>
        <w:pStyle w:val="CommentText"/>
      </w:pPr>
      <w:r>
        <w:t>4/5 points.</w:t>
      </w:r>
    </w:p>
  </w:comment>
  <w:comment w:id="31" w:author="Author" w:initials="A">
    <w:p w:rsidR="00805186" w:rsidRDefault="00805186">
      <w:pPr>
        <w:pStyle w:val="CommentText"/>
      </w:pPr>
      <w:r>
        <w:rPr>
          <w:rStyle w:val="CommentReference"/>
        </w:rPr>
        <w:annotationRef/>
      </w:r>
      <w:r>
        <w:t>4c (methods): Mention the specific treatment of LDL as a linear contiuous variable, and the use of Wald statistic.</w:t>
      </w:r>
    </w:p>
    <w:p w:rsidR="00805186" w:rsidRDefault="00805186">
      <w:pPr>
        <w:pStyle w:val="CommentText"/>
      </w:pPr>
      <w:r>
        <w:t>4/5 points.</w:t>
      </w:r>
    </w:p>
  </w:comment>
  <w:comment w:id="32" w:author="Author" w:initials="A">
    <w:p w:rsidR="00805186" w:rsidRDefault="00805186">
      <w:pPr>
        <w:pStyle w:val="CommentText"/>
      </w:pPr>
      <w:r>
        <w:rPr>
          <w:rStyle w:val="CommentReference"/>
        </w:rPr>
        <w:annotationRef/>
      </w:r>
      <w:r>
        <w:t>4c (results): Very good.</w:t>
      </w:r>
    </w:p>
    <w:p w:rsidR="00805186" w:rsidRDefault="00805186">
      <w:pPr>
        <w:pStyle w:val="CommentText"/>
      </w:pPr>
      <w:r>
        <w:t>5/5 points.</w:t>
      </w:r>
    </w:p>
  </w:comment>
  <w:comment w:id="33" w:author="Author" w:initials="A">
    <w:p w:rsidR="00805186" w:rsidRDefault="00805186">
      <w:pPr>
        <w:pStyle w:val="CommentText"/>
      </w:pPr>
      <w:r>
        <w:rPr>
          <w:rStyle w:val="CommentReference"/>
        </w:rPr>
        <w:annotationRef/>
      </w:r>
      <w:r>
        <w:t>4d: Overall, pretty good. However, odds ratio is not necessarily easier to interperet than risk difference, which the instructor seems to prefer according to the key, due to an easier assessment of public health impact.</w:t>
      </w:r>
    </w:p>
    <w:p w:rsidR="00805186" w:rsidRDefault="00805186">
      <w:pPr>
        <w:pStyle w:val="CommentText"/>
      </w:pPr>
      <w:r>
        <w:t>2/3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5F" w:rsidRDefault="003B6A5F">
      <w:r>
        <w:separator/>
      </w:r>
    </w:p>
  </w:endnote>
  <w:endnote w:type="continuationSeparator" w:id="0">
    <w:p w:rsidR="003B6A5F" w:rsidRDefault="003B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E9" w:rsidRDefault="00161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E9" w:rsidRDefault="00161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E9" w:rsidRDefault="00161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5F" w:rsidRDefault="003B6A5F">
      <w:r>
        <w:separator/>
      </w:r>
    </w:p>
  </w:footnote>
  <w:footnote w:type="continuationSeparator" w:id="0">
    <w:p w:rsidR="003B6A5F" w:rsidRDefault="003B6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E9" w:rsidRDefault="00161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AB" w:rsidRDefault="00C651AB"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619E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619E9">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E9" w:rsidRDefault="00161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05F"/>
    <w:rsid w:val="00004547"/>
    <w:rsid w:val="00021A79"/>
    <w:rsid w:val="000258C3"/>
    <w:rsid w:val="000263C2"/>
    <w:rsid w:val="0004432C"/>
    <w:rsid w:val="00054A42"/>
    <w:rsid w:val="00060C13"/>
    <w:rsid w:val="00061748"/>
    <w:rsid w:val="0006333F"/>
    <w:rsid w:val="00070339"/>
    <w:rsid w:val="000817A7"/>
    <w:rsid w:val="00094461"/>
    <w:rsid w:val="000A3E09"/>
    <w:rsid w:val="000F52B6"/>
    <w:rsid w:val="0010428A"/>
    <w:rsid w:val="00115B08"/>
    <w:rsid w:val="00125DD5"/>
    <w:rsid w:val="00132AEC"/>
    <w:rsid w:val="00132BA1"/>
    <w:rsid w:val="00140EC9"/>
    <w:rsid w:val="00160820"/>
    <w:rsid w:val="001619E9"/>
    <w:rsid w:val="001632C5"/>
    <w:rsid w:val="0016406D"/>
    <w:rsid w:val="00187516"/>
    <w:rsid w:val="00190649"/>
    <w:rsid w:val="00195B2D"/>
    <w:rsid w:val="001D2DC2"/>
    <w:rsid w:val="001E36FF"/>
    <w:rsid w:val="001E5158"/>
    <w:rsid w:val="001E79FA"/>
    <w:rsid w:val="001F135D"/>
    <w:rsid w:val="00202909"/>
    <w:rsid w:val="0021517E"/>
    <w:rsid w:val="002213A5"/>
    <w:rsid w:val="00225E67"/>
    <w:rsid w:val="002365E3"/>
    <w:rsid w:val="0024368C"/>
    <w:rsid w:val="00261CFB"/>
    <w:rsid w:val="002A4B9F"/>
    <w:rsid w:val="002A5635"/>
    <w:rsid w:val="002D5B86"/>
    <w:rsid w:val="002F0120"/>
    <w:rsid w:val="002F0282"/>
    <w:rsid w:val="00310438"/>
    <w:rsid w:val="003471E3"/>
    <w:rsid w:val="00353B06"/>
    <w:rsid w:val="0036127B"/>
    <w:rsid w:val="00385CD1"/>
    <w:rsid w:val="003A6D85"/>
    <w:rsid w:val="003B6A5F"/>
    <w:rsid w:val="003C0FBE"/>
    <w:rsid w:val="003D7C8C"/>
    <w:rsid w:val="003E48CD"/>
    <w:rsid w:val="003F3001"/>
    <w:rsid w:val="00410986"/>
    <w:rsid w:val="00410B89"/>
    <w:rsid w:val="00415759"/>
    <w:rsid w:val="0042294F"/>
    <w:rsid w:val="00422D91"/>
    <w:rsid w:val="00443606"/>
    <w:rsid w:val="004514C0"/>
    <w:rsid w:val="00452963"/>
    <w:rsid w:val="004664FD"/>
    <w:rsid w:val="00496625"/>
    <w:rsid w:val="004D1289"/>
    <w:rsid w:val="004D1292"/>
    <w:rsid w:val="004E5E0F"/>
    <w:rsid w:val="00501EC4"/>
    <w:rsid w:val="00510B41"/>
    <w:rsid w:val="00511C56"/>
    <w:rsid w:val="00523AA4"/>
    <w:rsid w:val="005531A8"/>
    <w:rsid w:val="00567523"/>
    <w:rsid w:val="0058523F"/>
    <w:rsid w:val="00586C10"/>
    <w:rsid w:val="005B14E3"/>
    <w:rsid w:val="005B1DF9"/>
    <w:rsid w:val="005C35DF"/>
    <w:rsid w:val="005C5726"/>
    <w:rsid w:val="005D7E06"/>
    <w:rsid w:val="005E10EC"/>
    <w:rsid w:val="005E415C"/>
    <w:rsid w:val="005F3849"/>
    <w:rsid w:val="006138F9"/>
    <w:rsid w:val="006152BE"/>
    <w:rsid w:val="00616169"/>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356DE"/>
    <w:rsid w:val="007366CC"/>
    <w:rsid w:val="00741AE1"/>
    <w:rsid w:val="00746851"/>
    <w:rsid w:val="007506C5"/>
    <w:rsid w:val="00751474"/>
    <w:rsid w:val="007518FF"/>
    <w:rsid w:val="00762DE6"/>
    <w:rsid w:val="00767D4A"/>
    <w:rsid w:val="00785A87"/>
    <w:rsid w:val="007B1360"/>
    <w:rsid w:val="007B4E60"/>
    <w:rsid w:val="00805186"/>
    <w:rsid w:val="00836540"/>
    <w:rsid w:val="0087636D"/>
    <w:rsid w:val="008A45D9"/>
    <w:rsid w:val="008B246D"/>
    <w:rsid w:val="008B53CA"/>
    <w:rsid w:val="008F57C2"/>
    <w:rsid w:val="008F73A3"/>
    <w:rsid w:val="00905BC9"/>
    <w:rsid w:val="00905E82"/>
    <w:rsid w:val="0094708F"/>
    <w:rsid w:val="009A0A42"/>
    <w:rsid w:val="009A5B22"/>
    <w:rsid w:val="009B2370"/>
    <w:rsid w:val="009C542B"/>
    <w:rsid w:val="009D5804"/>
    <w:rsid w:val="009E7A6A"/>
    <w:rsid w:val="009F413F"/>
    <w:rsid w:val="00A0233D"/>
    <w:rsid w:val="00A05CD5"/>
    <w:rsid w:val="00A31D8C"/>
    <w:rsid w:val="00A371E5"/>
    <w:rsid w:val="00A4205F"/>
    <w:rsid w:val="00A44034"/>
    <w:rsid w:val="00A86F93"/>
    <w:rsid w:val="00AD29C0"/>
    <w:rsid w:val="00AF5A1A"/>
    <w:rsid w:val="00B04F23"/>
    <w:rsid w:val="00B12B84"/>
    <w:rsid w:val="00B15F79"/>
    <w:rsid w:val="00B17CB5"/>
    <w:rsid w:val="00B212A5"/>
    <w:rsid w:val="00B42150"/>
    <w:rsid w:val="00B43F52"/>
    <w:rsid w:val="00B457A7"/>
    <w:rsid w:val="00B4705C"/>
    <w:rsid w:val="00B535FE"/>
    <w:rsid w:val="00B70375"/>
    <w:rsid w:val="00B77108"/>
    <w:rsid w:val="00B814FA"/>
    <w:rsid w:val="00BB23C5"/>
    <w:rsid w:val="00BF5CB8"/>
    <w:rsid w:val="00C00601"/>
    <w:rsid w:val="00C0372D"/>
    <w:rsid w:val="00C15CDE"/>
    <w:rsid w:val="00C15E4A"/>
    <w:rsid w:val="00C221AF"/>
    <w:rsid w:val="00C34EBC"/>
    <w:rsid w:val="00C55091"/>
    <w:rsid w:val="00C642DD"/>
    <w:rsid w:val="00C64E34"/>
    <w:rsid w:val="00C651AB"/>
    <w:rsid w:val="00C74FEC"/>
    <w:rsid w:val="00C8626E"/>
    <w:rsid w:val="00C93A29"/>
    <w:rsid w:val="00CC37A7"/>
    <w:rsid w:val="00D16C04"/>
    <w:rsid w:val="00D31309"/>
    <w:rsid w:val="00D34C0F"/>
    <w:rsid w:val="00D72BD7"/>
    <w:rsid w:val="00DC01FF"/>
    <w:rsid w:val="00DD6B80"/>
    <w:rsid w:val="00DE3817"/>
    <w:rsid w:val="00E008A0"/>
    <w:rsid w:val="00E03960"/>
    <w:rsid w:val="00E56588"/>
    <w:rsid w:val="00E642DA"/>
    <w:rsid w:val="00E741C7"/>
    <w:rsid w:val="00E748EC"/>
    <w:rsid w:val="00E81610"/>
    <w:rsid w:val="00E90F69"/>
    <w:rsid w:val="00E91856"/>
    <w:rsid w:val="00E97565"/>
    <w:rsid w:val="00ED47B6"/>
    <w:rsid w:val="00EE2CF1"/>
    <w:rsid w:val="00EE4544"/>
    <w:rsid w:val="00EF7CA1"/>
    <w:rsid w:val="00F15D49"/>
    <w:rsid w:val="00F20B59"/>
    <w:rsid w:val="00F507B9"/>
    <w:rsid w:val="00F52F88"/>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20B59"/>
    <w:rPr>
      <w:sz w:val="16"/>
      <w:szCs w:val="16"/>
    </w:rPr>
  </w:style>
  <w:style w:type="paragraph" w:styleId="CommentText">
    <w:name w:val="annotation text"/>
    <w:basedOn w:val="Normal"/>
    <w:link w:val="CommentTextChar"/>
    <w:rsid w:val="00F20B59"/>
  </w:style>
  <w:style w:type="character" w:customStyle="1" w:styleId="CommentTextChar">
    <w:name w:val="Comment Text Char"/>
    <w:basedOn w:val="DefaultParagraphFont"/>
    <w:link w:val="CommentText"/>
    <w:rsid w:val="00F20B59"/>
  </w:style>
  <w:style w:type="paragraph" w:styleId="CommentSubject">
    <w:name w:val="annotation subject"/>
    <w:basedOn w:val="CommentText"/>
    <w:next w:val="CommentText"/>
    <w:link w:val="CommentSubjectChar"/>
    <w:rsid w:val="00F20B59"/>
    <w:rPr>
      <w:b/>
      <w:bCs/>
    </w:rPr>
  </w:style>
  <w:style w:type="character" w:customStyle="1" w:styleId="CommentSubjectChar">
    <w:name w:val="Comment Subject Char"/>
    <w:basedOn w:val="CommentTextChar"/>
    <w:link w:val="CommentSubject"/>
    <w:rsid w:val="00F20B59"/>
    <w:rPr>
      <w:b/>
      <w:bCs/>
    </w:rPr>
  </w:style>
  <w:style w:type="paragraph" w:styleId="BalloonText">
    <w:name w:val="Balloon Text"/>
    <w:basedOn w:val="Normal"/>
    <w:link w:val="BalloonTextChar"/>
    <w:rsid w:val="00F20B59"/>
    <w:rPr>
      <w:rFonts w:ascii="Tahoma" w:hAnsi="Tahoma" w:cs="Tahoma"/>
      <w:sz w:val="16"/>
      <w:szCs w:val="16"/>
    </w:rPr>
  </w:style>
  <w:style w:type="character" w:customStyle="1" w:styleId="BalloonTextChar">
    <w:name w:val="Balloon Text Char"/>
    <w:basedOn w:val="DefaultParagraphFont"/>
    <w:link w:val="BalloonText"/>
    <w:rsid w:val="00F20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20B59"/>
    <w:rPr>
      <w:sz w:val="16"/>
      <w:szCs w:val="16"/>
    </w:rPr>
  </w:style>
  <w:style w:type="paragraph" w:styleId="CommentText">
    <w:name w:val="annotation text"/>
    <w:basedOn w:val="Normal"/>
    <w:link w:val="CommentTextChar"/>
    <w:rsid w:val="00F20B59"/>
  </w:style>
  <w:style w:type="character" w:customStyle="1" w:styleId="CommentTextChar">
    <w:name w:val="Comment Text Char"/>
    <w:basedOn w:val="DefaultParagraphFont"/>
    <w:link w:val="CommentText"/>
    <w:rsid w:val="00F20B59"/>
  </w:style>
  <w:style w:type="paragraph" w:styleId="CommentSubject">
    <w:name w:val="annotation subject"/>
    <w:basedOn w:val="CommentText"/>
    <w:next w:val="CommentText"/>
    <w:link w:val="CommentSubjectChar"/>
    <w:rsid w:val="00F20B59"/>
    <w:rPr>
      <w:b/>
      <w:bCs/>
    </w:rPr>
  </w:style>
  <w:style w:type="character" w:customStyle="1" w:styleId="CommentSubjectChar">
    <w:name w:val="Comment Subject Char"/>
    <w:basedOn w:val="CommentTextChar"/>
    <w:link w:val="CommentSubject"/>
    <w:rsid w:val="00F20B59"/>
    <w:rPr>
      <w:b/>
      <w:bCs/>
    </w:rPr>
  </w:style>
  <w:style w:type="paragraph" w:styleId="BalloonText">
    <w:name w:val="Balloon Text"/>
    <w:basedOn w:val="Normal"/>
    <w:link w:val="BalloonTextChar"/>
    <w:rsid w:val="00F20B59"/>
    <w:rPr>
      <w:rFonts w:ascii="Tahoma" w:hAnsi="Tahoma" w:cs="Tahoma"/>
      <w:sz w:val="16"/>
      <w:szCs w:val="16"/>
    </w:rPr>
  </w:style>
  <w:style w:type="character" w:customStyle="1" w:styleId="BalloonTextChar">
    <w:name w:val="Balloon Text Char"/>
    <w:basedOn w:val="DefaultParagraphFont"/>
    <w:link w:val="BalloonText"/>
    <w:rsid w:val="00F20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3881284">
      <w:bodyDiv w:val="1"/>
      <w:marLeft w:val="0"/>
      <w:marRight w:val="0"/>
      <w:marTop w:val="0"/>
      <w:marBottom w:val="0"/>
      <w:divBdr>
        <w:top w:val="none" w:sz="0" w:space="0" w:color="auto"/>
        <w:left w:val="none" w:sz="0" w:space="0" w:color="auto"/>
        <w:bottom w:val="none" w:sz="0" w:space="0" w:color="auto"/>
        <w:right w:val="none" w:sz="0" w:space="0" w:color="auto"/>
      </w:divBdr>
      <w:divsChild>
        <w:div w:id="8024648">
          <w:marLeft w:val="0"/>
          <w:marRight w:val="0"/>
          <w:marTop w:val="0"/>
          <w:marBottom w:val="0"/>
          <w:divBdr>
            <w:top w:val="none" w:sz="0" w:space="0" w:color="auto"/>
            <w:left w:val="none" w:sz="0" w:space="0" w:color="auto"/>
            <w:bottom w:val="none" w:sz="0" w:space="0" w:color="auto"/>
            <w:right w:val="none" w:sz="0" w:space="0" w:color="auto"/>
          </w:divBdr>
        </w:div>
        <w:div w:id="259872074">
          <w:marLeft w:val="0"/>
          <w:marRight w:val="0"/>
          <w:marTop w:val="0"/>
          <w:marBottom w:val="0"/>
          <w:divBdr>
            <w:top w:val="none" w:sz="0" w:space="0" w:color="auto"/>
            <w:left w:val="none" w:sz="0" w:space="0" w:color="auto"/>
            <w:bottom w:val="none" w:sz="0" w:space="0" w:color="auto"/>
            <w:right w:val="none" w:sz="0" w:space="0" w:color="auto"/>
          </w:divBdr>
        </w:div>
        <w:div w:id="1359353297">
          <w:marLeft w:val="0"/>
          <w:marRight w:val="0"/>
          <w:marTop w:val="0"/>
          <w:marBottom w:val="0"/>
          <w:divBdr>
            <w:top w:val="none" w:sz="0" w:space="0" w:color="auto"/>
            <w:left w:val="none" w:sz="0" w:space="0" w:color="auto"/>
            <w:bottom w:val="none" w:sz="0" w:space="0" w:color="auto"/>
            <w:right w:val="none" w:sz="0" w:space="0" w:color="auto"/>
          </w:divBdr>
        </w:div>
        <w:div w:id="1713185764">
          <w:marLeft w:val="0"/>
          <w:marRight w:val="0"/>
          <w:marTop w:val="0"/>
          <w:marBottom w:val="0"/>
          <w:divBdr>
            <w:top w:val="none" w:sz="0" w:space="0" w:color="auto"/>
            <w:left w:val="none" w:sz="0" w:space="0" w:color="auto"/>
            <w:bottom w:val="none" w:sz="0" w:space="0" w:color="auto"/>
            <w:right w:val="none" w:sz="0" w:space="0" w:color="auto"/>
          </w:divBdr>
        </w:div>
        <w:div w:id="2129616916">
          <w:marLeft w:val="0"/>
          <w:marRight w:val="0"/>
          <w:marTop w:val="0"/>
          <w:marBottom w:val="0"/>
          <w:divBdr>
            <w:top w:val="none" w:sz="0" w:space="0" w:color="auto"/>
            <w:left w:val="none" w:sz="0" w:space="0" w:color="auto"/>
            <w:bottom w:val="none" w:sz="0" w:space="0" w:color="auto"/>
            <w:right w:val="none" w:sz="0" w:space="0" w:color="auto"/>
          </w:divBdr>
        </w:div>
      </w:divsChild>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21446397">
      <w:bodyDiv w:val="1"/>
      <w:marLeft w:val="0"/>
      <w:marRight w:val="0"/>
      <w:marTop w:val="0"/>
      <w:marBottom w:val="0"/>
      <w:divBdr>
        <w:top w:val="none" w:sz="0" w:space="0" w:color="auto"/>
        <w:left w:val="none" w:sz="0" w:space="0" w:color="auto"/>
        <w:bottom w:val="none" w:sz="0" w:space="0" w:color="auto"/>
        <w:right w:val="none" w:sz="0" w:space="0" w:color="auto"/>
      </w:divBdr>
      <w:divsChild>
        <w:div w:id="88737607">
          <w:marLeft w:val="0"/>
          <w:marRight w:val="0"/>
          <w:marTop w:val="0"/>
          <w:marBottom w:val="0"/>
          <w:divBdr>
            <w:top w:val="none" w:sz="0" w:space="0" w:color="auto"/>
            <w:left w:val="none" w:sz="0" w:space="0" w:color="auto"/>
            <w:bottom w:val="none" w:sz="0" w:space="0" w:color="auto"/>
            <w:right w:val="none" w:sz="0" w:space="0" w:color="auto"/>
          </w:divBdr>
        </w:div>
        <w:div w:id="484442563">
          <w:marLeft w:val="0"/>
          <w:marRight w:val="0"/>
          <w:marTop w:val="0"/>
          <w:marBottom w:val="0"/>
          <w:divBdr>
            <w:top w:val="none" w:sz="0" w:space="0" w:color="auto"/>
            <w:left w:val="none" w:sz="0" w:space="0" w:color="auto"/>
            <w:bottom w:val="none" w:sz="0" w:space="0" w:color="auto"/>
            <w:right w:val="none" w:sz="0" w:space="0" w:color="auto"/>
          </w:divBdr>
        </w:div>
        <w:div w:id="612128918">
          <w:marLeft w:val="0"/>
          <w:marRight w:val="0"/>
          <w:marTop w:val="0"/>
          <w:marBottom w:val="0"/>
          <w:divBdr>
            <w:top w:val="none" w:sz="0" w:space="0" w:color="auto"/>
            <w:left w:val="none" w:sz="0" w:space="0" w:color="auto"/>
            <w:bottom w:val="none" w:sz="0" w:space="0" w:color="auto"/>
            <w:right w:val="none" w:sz="0" w:space="0" w:color="auto"/>
          </w:divBdr>
        </w:div>
        <w:div w:id="626200166">
          <w:marLeft w:val="0"/>
          <w:marRight w:val="0"/>
          <w:marTop w:val="0"/>
          <w:marBottom w:val="0"/>
          <w:divBdr>
            <w:top w:val="none" w:sz="0" w:space="0" w:color="auto"/>
            <w:left w:val="none" w:sz="0" w:space="0" w:color="auto"/>
            <w:bottom w:val="none" w:sz="0" w:space="0" w:color="auto"/>
            <w:right w:val="none" w:sz="0" w:space="0" w:color="auto"/>
          </w:divBdr>
        </w:div>
        <w:div w:id="929510868">
          <w:marLeft w:val="0"/>
          <w:marRight w:val="0"/>
          <w:marTop w:val="0"/>
          <w:marBottom w:val="0"/>
          <w:divBdr>
            <w:top w:val="none" w:sz="0" w:space="0" w:color="auto"/>
            <w:left w:val="none" w:sz="0" w:space="0" w:color="auto"/>
            <w:bottom w:val="none" w:sz="0" w:space="0" w:color="auto"/>
            <w:right w:val="none" w:sz="0" w:space="0" w:color="auto"/>
          </w:divBdr>
        </w:div>
        <w:div w:id="1069229359">
          <w:marLeft w:val="0"/>
          <w:marRight w:val="0"/>
          <w:marTop w:val="0"/>
          <w:marBottom w:val="0"/>
          <w:divBdr>
            <w:top w:val="none" w:sz="0" w:space="0" w:color="auto"/>
            <w:left w:val="none" w:sz="0" w:space="0" w:color="auto"/>
            <w:bottom w:val="none" w:sz="0" w:space="0" w:color="auto"/>
            <w:right w:val="none" w:sz="0" w:space="0" w:color="auto"/>
          </w:divBdr>
        </w:div>
        <w:div w:id="1557469963">
          <w:marLeft w:val="0"/>
          <w:marRight w:val="0"/>
          <w:marTop w:val="0"/>
          <w:marBottom w:val="0"/>
          <w:divBdr>
            <w:top w:val="none" w:sz="0" w:space="0" w:color="auto"/>
            <w:left w:val="none" w:sz="0" w:space="0" w:color="auto"/>
            <w:bottom w:val="none" w:sz="0" w:space="0" w:color="auto"/>
            <w:right w:val="none" w:sz="0" w:space="0" w:color="auto"/>
          </w:divBdr>
        </w:div>
        <w:div w:id="1560630060">
          <w:marLeft w:val="0"/>
          <w:marRight w:val="0"/>
          <w:marTop w:val="0"/>
          <w:marBottom w:val="0"/>
          <w:divBdr>
            <w:top w:val="none" w:sz="0" w:space="0" w:color="auto"/>
            <w:left w:val="none" w:sz="0" w:space="0" w:color="auto"/>
            <w:bottom w:val="none" w:sz="0" w:space="0" w:color="auto"/>
            <w:right w:val="none" w:sz="0" w:space="0" w:color="auto"/>
          </w:divBdr>
        </w:div>
        <w:div w:id="1700623562">
          <w:marLeft w:val="0"/>
          <w:marRight w:val="0"/>
          <w:marTop w:val="0"/>
          <w:marBottom w:val="0"/>
          <w:divBdr>
            <w:top w:val="none" w:sz="0" w:space="0" w:color="auto"/>
            <w:left w:val="none" w:sz="0" w:space="0" w:color="auto"/>
            <w:bottom w:val="none" w:sz="0" w:space="0" w:color="auto"/>
            <w:right w:val="none" w:sz="0" w:space="0" w:color="auto"/>
          </w:divBdr>
        </w:div>
        <w:div w:id="1804079844">
          <w:marLeft w:val="0"/>
          <w:marRight w:val="0"/>
          <w:marTop w:val="0"/>
          <w:marBottom w:val="0"/>
          <w:divBdr>
            <w:top w:val="none" w:sz="0" w:space="0" w:color="auto"/>
            <w:left w:val="none" w:sz="0" w:space="0" w:color="auto"/>
            <w:bottom w:val="none" w:sz="0" w:space="0" w:color="auto"/>
            <w:right w:val="none" w:sz="0" w:space="0" w:color="auto"/>
          </w:divBdr>
        </w:div>
        <w:div w:id="1810661011">
          <w:marLeft w:val="0"/>
          <w:marRight w:val="0"/>
          <w:marTop w:val="0"/>
          <w:marBottom w:val="0"/>
          <w:divBdr>
            <w:top w:val="none" w:sz="0" w:space="0" w:color="auto"/>
            <w:left w:val="none" w:sz="0" w:space="0" w:color="auto"/>
            <w:bottom w:val="none" w:sz="0" w:space="0" w:color="auto"/>
            <w:right w:val="none" w:sz="0" w:space="0" w:color="auto"/>
          </w:divBdr>
        </w:div>
        <w:div w:id="1875465305">
          <w:marLeft w:val="0"/>
          <w:marRight w:val="0"/>
          <w:marTop w:val="0"/>
          <w:marBottom w:val="0"/>
          <w:divBdr>
            <w:top w:val="none" w:sz="0" w:space="0" w:color="auto"/>
            <w:left w:val="none" w:sz="0" w:space="0" w:color="auto"/>
            <w:bottom w:val="none" w:sz="0" w:space="0" w:color="auto"/>
            <w:right w:val="none" w:sz="0" w:space="0" w:color="auto"/>
          </w:divBdr>
        </w:div>
        <w:div w:id="1928535952">
          <w:marLeft w:val="0"/>
          <w:marRight w:val="0"/>
          <w:marTop w:val="0"/>
          <w:marBottom w:val="0"/>
          <w:divBdr>
            <w:top w:val="none" w:sz="0" w:space="0" w:color="auto"/>
            <w:left w:val="none" w:sz="0" w:space="0" w:color="auto"/>
            <w:bottom w:val="none" w:sz="0" w:space="0" w:color="auto"/>
            <w:right w:val="none" w:sz="0" w:space="0" w:color="auto"/>
          </w:divBdr>
        </w:div>
        <w:div w:id="2077509533">
          <w:marLeft w:val="0"/>
          <w:marRight w:val="0"/>
          <w:marTop w:val="0"/>
          <w:marBottom w:val="0"/>
          <w:divBdr>
            <w:top w:val="none" w:sz="0" w:space="0" w:color="auto"/>
            <w:left w:val="none" w:sz="0" w:space="0" w:color="auto"/>
            <w:bottom w:val="none" w:sz="0" w:space="0" w:color="auto"/>
            <w:right w:val="none" w:sz="0" w:space="0" w:color="auto"/>
          </w:divBdr>
        </w:div>
        <w:div w:id="2138907237">
          <w:marLeft w:val="0"/>
          <w:marRight w:val="0"/>
          <w:marTop w:val="0"/>
          <w:marBottom w:val="0"/>
          <w:divBdr>
            <w:top w:val="none" w:sz="0" w:space="0" w:color="auto"/>
            <w:left w:val="none" w:sz="0" w:space="0" w:color="auto"/>
            <w:bottom w:val="none" w:sz="0" w:space="0" w:color="auto"/>
            <w:right w:val="none" w:sz="0" w:space="0" w:color="auto"/>
          </w:divBdr>
        </w:div>
      </w:divsChild>
    </w:div>
    <w:div w:id="864564088">
      <w:bodyDiv w:val="1"/>
      <w:marLeft w:val="0"/>
      <w:marRight w:val="0"/>
      <w:marTop w:val="0"/>
      <w:marBottom w:val="0"/>
      <w:divBdr>
        <w:top w:val="none" w:sz="0" w:space="0" w:color="auto"/>
        <w:left w:val="none" w:sz="0" w:space="0" w:color="auto"/>
        <w:bottom w:val="none" w:sz="0" w:space="0" w:color="auto"/>
        <w:right w:val="none" w:sz="0" w:space="0" w:color="auto"/>
      </w:divBdr>
      <w:divsChild>
        <w:div w:id="357778778">
          <w:marLeft w:val="0"/>
          <w:marRight w:val="0"/>
          <w:marTop w:val="0"/>
          <w:marBottom w:val="0"/>
          <w:divBdr>
            <w:top w:val="none" w:sz="0" w:space="0" w:color="auto"/>
            <w:left w:val="none" w:sz="0" w:space="0" w:color="auto"/>
            <w:bottom w:val="none" w:sz="0" w:space="0" w:color="auto"/>
            <w:right w:val="none" w:sz="0" w:space="0" w:color="auto"/>
          </w:divBdr>
        </w:div>
        <w:div w:id="523175007">
          <w:marLeft w:val="0"/>
          <w:marRight w:val="0"/>
          <w:marTop w:val="0"/>
          <w:marBottom w:val="0"/>
          <w:divBdr>
            <w:top w:val="none" w:sz="0" w:space="0" w:color="auto"/>
            <w:left w:val="none" w:sz="0" w:space="0" w:color="auto"/>
            <w:bottom w:val="none" w:sz="0" w:space="0" w:color="auto"/>
            <w:right w:val="none" w:sz="0" w:space="0" w:color="auto"/>
          </w:divBdr>
        </w:div>
        <w:div w:id="764614098">
          <w:marLeft w:val="0"/>
          <w:marRight w:val="0"/>
          <w:marTop w:val="0"/>
          <w:marBottom w:val="0"/>
          <w:divBdr>
            <w:top w:val="none" w:sz="0" w:space="0" w:color="auto"/>
            <w:left w:val="none" w:sz="0" w:space="0" w:color="auto"/>
            <w:bottom w:val="none" w:sz="0" w:space="0" w:color="auto"/>
            <w:right w:val="none" w:sz="0" w:space="0" w:color="auto"/>
          </w:divBdr>
        </w:div>
        <w:div w:id="791749753">
          <w:marLeft w:val="0"/>
          <w:marRight w:val="0"/>
          <w:marTop w:val="0"/>
          <w:marBottom w:val="0"/>
          <w:divBdr>
            <w:top w:val="none" w:sz="0" w:space="0" w:color="auto"/>
            <w:left w:val="none" w:sz="0" w:space="0" w:color="auto"/>
            <w:bottom w:val="none" w:sz="0" w:space="0" w:color="auto"/>
            <w:right w:val="none" w:sz="0" w:space="0" w:color="auto"/>
          </w:divBdr>
        </w:div>
        <w:div w:id="918828641">
          <w:marLeft w:val="0"/>
          <w:marRight w:val="0"/>
          <w:marTop w:val="0"/>
          <w:marBottom w:val="0"/>
          <w:divBdr>
            <w:top w:val="none" w:sz="0" w:space="0" w:color="auto"/>
            <w:left w:val="none" w:sz="0" w:space="0" w:color="auto"/>
            <w:bottom w:val="none" w:sz="0" w:space="0" w:color="auto"/>
            <w:right w:val="none" w:sz="0" w:space="0" w:color="auto"/>
          </w:divBdr>
        </w:div>
        <w:div w:id="976640947">
          <w:marLeft w:val="0"/>
          <w:marRight w:val="0"/>
          <w:marTop w:val="0"/>
          <w:marBottom w:val="0"/>
          <w:divBdr>
            <w:top w:val="none" w:sz="0" w:space="0" w:color="auto"/>
            <w:left w:val="none" w:sz="0" w:space="0" w:color="auto"/>
            <w:bottom w:val="none" w:sz="0" w:space="0" w:color="auto"/>
            <w:right w:val="none" w:sz="0" w:space="0" w:color="auto"/>
          </w:divBdr>
        </w:div>
        <w:div w:id="1520196825">
          <w:marLeft w:val="0"/>
          <w:marRight w:val="0"/>
          <w:marTop w:val="0"/>
          <w:marBottom w:val="0"/>
          <w:divBdr>
            <w:top w:val="none" w:sz="0" w:space="0" w:color="auto"/>
            <w:left w:val="none" w:sz="0" w:space="0" w:color="auto"/>
            <w:bottom w:val="none" w:sz="0" w:space="0" w:color="auto"/>
            <w:right w:val="none" w:sz="0" w:space="0" w:color="auto"/>
          </w:divBdr>
        </w:div>
        <w:div w:id="2137018995">
          <w:marLeft w:val="0"/>
          <w:marRight w:val="0"/>
          <w:marTop w:val="0"/>
          <w:marBottom w:val="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72207299">
      <w:bodyDiv w:val="1"/>
      <w:marLeft w:val="0"/>
      <w:marRight w:val="0"/>
      <w:marTop w:val="0"/>
      <w:marBottom w:val="0"/>
      <w:divBdr>
        <w:top w:val="none" w:sz="0" w:space="0" w:color="auto"/>
        <w:left w:val="none" w:sz="0" w:space="0" w:color="auto"/>
        <w:bottom w:val="none" w:sz="0" w:space="0" w:color="auto"/>
        <w:right w:val="none" w:sz="0" w:space="0" w:color="auto"/>
      </w:divBdr>
      <w:divsChild>
        <w:div w:id="187530193">
          <w:marLeft w:val="0"/>
          <w:marRight w:val="0"/>
          <w:marTop w:val="0"/>
          <w:marBottom w:val="0"/>
          <w:divBdr>
            <w:top w:val="none" w:sz="0" w:space="0" w:color="auto"/>
            <w:left w:val="none" w:sz="0" w:space="0" w:color="auto"/>
            <w:bottom w:val="none" w:sz="0" w:space="0" w:color="auto"/>
            <w:right w:val="none" w:sz="0" w:space="0" w:color="auto"/>
          </w:divBdr>
        </w:div>
        <w:div w:id="837691053">
          <w:marLeft w:val="0"/>
          <w:marRight w:val="0"/>
          <w:marTop w:val="0"/>
          <w:marBottom w:val="0"/>
          <w:divBdr>
            <w:top w:val="none" w:sz="0" w:space="0" w:color="auto"/>
            <w:left w:val="none" w:sz="0" w:space="0" w:color="auto"/>
            <w:bottom w:val="none" w:sz="0" w:space="0" w:color="auto"/>
            <w:right w:val="none" w:sz="0" w:space="0" w:color="auto"/>
          </w:divBdr>
        </w:div>
      </w:divsChild>
    </w:div>
    <w:div w:id="1341276703">
      <w:bodyDiv w:val="1"/>
      <w:marLeft w:val="0"/>
      <w:marRight w:val="0"/>
      <w:marTop w:val="0"/>
      <w:marBottom w:val="0"/>
      <w:divBdr>
        <w:top w:val="none" w:sz="0" w:space="0" w:color="auto"/>
        <w:left w:val="none" w:sz="0" w:space="0" w:color="auto"/>
        <w:bottom w:val="none" w:sz="0" w:space="0" w:color="auto"/>
        <w:right w:val="none" w:sz="0" w:space="0" w:color="auto"/>
      </w:divBdr>
      <w:divsChild>
        <w:div w:id="655231021">
          <w:marLeft w:val="0"/>
          <w:marRight w:val="0"/>
          <w:marTop w:val="0"/>
          <w:marBottom w:val="0"/>
          <w:divBdr>
            <w:top w:val="none" w:sz="0" w:space="0" w:color="auto"/>
            <w:left w:val="none" w:sz="0" w:space="0" w:color="auto"/>
            <w:bottom w:val="none" w:sz="0" w:space="0" w:color="auto"/>
            <w:right w:val="none" w:sz="0" w:space="0" w:color="auto"/>
          </w:divBdr>
        </w:div>
        <w:div w:id="840437123">
          <w:marLeft w:val="0"/>
          <w:marRight w:val="0"/>
          <w:marTop w:val="0"/>
          <w:marBottom w:val="0"/>
          <w:divBdr>
            <w:top w:val="none" w:sz="0" w:space="0" w:color="auto"/>
            <w:left w:val="none" w:sz="0" w:space="0" w:color="auto"/>
            <w:bottom w:val="none" w:sz="0" w:space="0" w:color="auto"/>
            <w:right w:val="none" w:sz="0" w:space="0" w:color="auto"/>
          </w:divBdr>
        </w:div>
        <w:div w:id="1093478525">
          <w:marLeft w:val="0"/>
          <w:marRight w:val="0"/>
          <w:marTop w:val="0"/>
          <w:marBottom w:val="0"/>
          <w:divBdr>
            <w:top w:val="none" w:sz="0" w:space="0" w:color="auto"/>
            <w:left w:val="none" w:sz="0" w:space="0" w:color="auto"/>
            <w:bottom w:val="none" w:sz="0" w:space="0" w:color="auto"/>
            <w:right w:val="none" w:sz="0" w:space="0" w:color="auto"/>
          </w:divBdr>
        </w:div>
        <w:div w:id="1097209025">
          <w:marLeft w:val="0"/>
          <w:marRight w:val="0"/>
          <w:marTop w:val="0"/>
          <w:marBottom w:val="0"/>
          <w:divBdr>
            <w:top w:val="none" w:sz="0" w:space="0" w:color="auto"/>
            <w:left w:val="none" w:sz="0" w:space="0" w:color="auto"/>
            <w:bottom w:val="none" w:sz="0" w:space="0" w:color="auto"/>
            <w:right w:val="none" w:sz="0" w:space="0" w:color="auto"/>
          </w:divBdr>
        </w:div>
        <w:div w:id="1169250872">
          <w:marLeft w:val="0"/>
          <w:marRight w:val="0"/>
          <w:marTop w:val="0"/>
          <w:marBottom w:val="0"/>
          <w:divBdr>
            <w:top w:val="none" w:sz="0" w:space="0" w:color="auto"/>
            <w:left w:val="none" w:sz="0" w:space="0" w:color="auto"/>
            <w:bottom w:val="none" w:sz="0" w:space="0" w:color="auto"/>
            <w:right w:val="none" w:sz="0" w:space="0" w:color="auto"/>
          </w:divBdr>
        </w:div>
        <w:div w:id="1251549939">
          <w:marLeft w:val="0"/>
          <w:marRight w:val="0"/>
          <w:marTop w:val="0"/>
          <w:marBottom w:val="0"/>
          <w:divBdr>
            <w:top w:val="none" w:sz="0" w:space="0" w:color="auto"/>
            <w:left w:val="none" w:sz="0" w:space="0" w:color="auto"/>
            <w:bottom w:val="none" w:sz="0" w:space="0" w:color="auto"/>
            <w:right w:val="none" w:sz="0" w:space="0" w:color="auto"/>
          </w:divBdr>
        </w:div>
        <w:div w:id="1513951772">
          <w:marLeft w:val="0"/>
          <w:marRight w:val="0"/>
          <w:marTop w:val="0"/>
          <w:marBottom w:val="0"/>
          <w:divBdr>
            <w:top w:val="none" w:sz="0" w:space="0" w:color="auto"/>
            <w:left w:val="none" w:sz="0" w:space="0" w:color="auto"/>
            <w:bottom w:val="none" w:sz="0" w:space="0" w:color="auto"/>
            <w:right w:val="none" w:sz="0" w:space="0" w:color="auto"/>
          </w:divBdr>
        </w:div>
        <w:div w:id="1838223301">
          <w:marLeft w:val="0"/>
          <w:marRight w:val="0"/>
          <w:marTop w:val="0"/>
          <w:marBottom w:val="0"/>
          <w:divBdr>
            <w:top w:val="none" w:sz="0" w:space="0" w:color="auto"/>
            <w:left w:val="none" w:sz="0" w:space="0" w:color="auto"/>
            <w:bottom w:val="none" w:sz="0" w:space="0" w:color="auto"/>
            <w:right w:val="none" w:sz="0" w:space="0" w:color="auto"/>
          </w:divBdr>
        </w:div>
        <w:div w:id="2079859566">
          <w:marLeft w:val="0"/>
          <w:marRight w:val="0"/>
          <w:marTop w:val="0"/>
          <w:marBottom w:val="0"/>
          <w:divBdr>
            <w:top w:val="none" w:sz="0" w:space="0" w:color="auto"/>
            <w:left w:val="none" w:sz="0" w:space="0" w:color="auto"/>
            <w:bottom w:val="none" w:sz="0" w:space="0" w:color="auto"/>
            <w:right w:val="none" w:sz="0" w:space="0" w:color="auto"/>
          </w:divBdr>
        </w:div>
      </w:divsChild>
    </w:div>
    <w:div w:id="1730375490">
      <w:bodyDiv w:val="1"/>
      <w:marLeft w:val="0"/>
      <w:marRight w:val="0"/>
      <w:marTop w:val="0"/>
      <w:marBottom w:val="0"/>
      <w:divBdr>
        <w:top w:val="none" w:sz="0" w:space="0" w:color="auto"/>
        <w:left w:val="none" w:sz="0" w:space="0" w:color="auto"/>
        <w:bottom w:val="none" w:sz="0" w:space="0" w:color="auto"/>
        <w:right w:val="none" w:sz="0" w:space="0" w:color="auto"/>
      </w:divBdr>
      <w:divsChild>
        <w:div w:id="171535337">
          <w:marLeft w:val="0"/>
          <w:marRight w:val="0"/>
          <w:marTop w:val="0"/>
          <w:marBottom w:val="0"/>
          <w:divBdr>
            <w:top w:val="none" w:sz="0" w:space="0" w:color="auto"/>
            <w:left w:val="none" w:sz="0" w:space="0" w:color="auto"/>
            <w:bottom w:val="none" w:sz="0" w:space="0" w:color="auto"/>
            <w:right w:val="none" w:sz="0" w:space="0" w:color="auto"/>
          </w:divBdr>
        </w:div>
        <w:div w:id="652608677">
          <w:marLeft w:val="0"/>
          <w:marRight w:val="0"/>
          <w:marTop w:val="0"/>
          <w:marBottom w:val="0"/>
          <w:divBdr>
            <w:top w:val="none" w:sz="0" w:space="0" w:color="auto"/>
            <w:left w:val="none" w:sz="0" w:space="0" w:color="auto"/>
            <w:bottom w:val="none" w:sz="0" w:space="0" w:color="auto"/>
            <w:right w:val="none" w:sz="0" w:space="0" w:color="auto"/>
          </w:divBdr>
        </w:div>
        <w:div w:id="751436144">
          <w:marLeft w:val="0"/>
          <w:marRight w:val="0"/>
          <w:marTop w:val="0"/>
          <w:marBottom w:val="0"/>
          <w:divBdr>
            <w:top w:val="none" w:sz="0" w:space="0" w:color="auto"/>
            <w:left w:val="none" w:sz="0" w:space="0" w:color="auto"/>
            <w:bottom w:val="none" w:sz="0" w:space="0" w:color="auto"/>
            <w:right w:val="none" w:sz="0" w:space="0" w:color="auto"/>
          </w:divBdr>
        </w:div>
        <w:div w:id="792358736">
          <w:marLeft w:val="0"/>
          <w:marRight w:val="0"/>
          <w:marTop w:val="0"/>
          <w:marBottom w:val="0"/>
          <w:divBdr>
            <w:top w:val="none" w:sz="0" w:space="0" w:color="auto"/>
            <w:left w:val="none" w:sz="0" w:space="0" w:color="auto"/>
            <w:bottom w:val="none" w:sz="0" w:space="0" w:color="auto"/>
            <w:right w:val="none" w:sz="0" w:space="0" w:color="auto"/>
          </w:divBdr>
        </w:div>
        <w:div w:id="909928825">
          <w:marLeft w:val="0"/>
          <w:marRight w:val="0"/>
          <w:marTop w:val="0"/>
          <w:marBottom w:val="0"/>
          <w:divBdr>
            <w:top w:val="none" w:sz="0" w:space="0" w:color="auto"/>
            <w:left w:val="none" w:sz="0" w:space="0" w:color="auto"/>
            <w:bottom w:val="none" w:sz="0" w:space="0" w:color="auto"/>
            <w:right w:val="none" w:sz="0" w:space="0" w:color="auto"/>
          </w:divBdr>
        </w:div>
        <w:div w:id="945772952">
          <w:marLeft w:val="0"/>
          <w:marRight w:val="0"/>
          <w:marTop w:val="0"/>
          <w:marBottom w:val="0"/>
          <w:divBdr>
            <w:top w:val="none" w:sz="0" w:space="0" w:color="auto"/>
            <w:left w:val="none" w:sz="0" w:space="0" w:color="auto"/>
            <w:bottom w:val="none" w:sz="0" w:space="0" w:color="auto"/>
            <w:right w:val="none" w:sz="0" w:space="0" w:color="auto"/>
          </w:divBdr>
        </w:div>
        <w:div w:id="1087192244">
          <w:marLeft w:val="0"/>
          <w:marRight w:val="0"/>
          <w:marTop w:val="0"/>
          <w:marBottom w:val="0"/>
          <w:divBdr>
            <w:top w:val="none" w:sz="0" w:space="0" w:color="auto"/>
            <w:left w:val="none" w:sz="0" w:space="0" w:color="auto"/>
            <w:bottom w:val="none" w:sz="0" w:space="0" w:color="auto"/>
            <w:right w:val="none" w:sz="0" w:space="0" w:color="auto"/>
          </w:divBdr>
        </w:div>
        <w:div w:id="1810783712">
          <w:marLeft w:val="0"/>
          <w:marRight w:val="0"/>
          <w:marTop w:val="0"/>
          <w:marBottom w:val="0"/>
          <w:divBdr>
            <w:top w:val="none" w:sz="0" w:space="0" w:color="auto"/>
            <w:left w:val="none" w:sz="0" w:space="0" w:color="auto"/>
            <w:bottom w:val="none" w:sz="0" w:space="0" w:color="auto"/>
            <w:right w:val="none" w:sz="0" w:space="0" w:color="auto"/>
          </w:divBdr>
        </w:div>
        <w:div w:id="1881169417">
          <w:marLeft w:val="0"/>
          <w:marRight w:val="0"/>
          <w:marTop w:val="0"/>
          <w:marBottom w:val="0"/>
          <w:divBdr>
            <w:top w:val="none" w:sz="0" w:space="0" w:color="auto"/>
            <w:left w:val="none" w:sz="0" w:space="0" w:color="auto"/>
            <w:bottom w:val="none" w:sz="0" w:space="0" w:color="auto"/>
            <w:right w:val="none" w:sz="0" w:space="0" w:color="auto"/>
          </w:divBdr>
        </w:div>
        <w:div w:id="1889757892">
          <w:marLeft w:val="0"/>
          <w:marRight w:val="0"/>
          <w:marTop w:val="0"/>
          <w:marBottom w:val="0"/>
          <w:divBdr>
            <w:top w:val="none" w:sz="0" w:space="0" w:color="auto"/>
            <w:left w:val="none" w:sz="0" w:space="0" w:color="auto"/>
            <w:bottom w:val="none" w:sz="0" w:space="0" w:color="auto"/>
            <w:right w:val="none" w:sz="0" w:space="0" w:color="auto"/>
          </w:divBdr>
        </w:div>
        <w:div w:id="1900045357">
          <w:marLeft w:val="0"/>
          <w:marRight w:val="0"/>
          <w:marTop w:val="0"/>
          <w:marBottom w:val="0"/>
          <w:divBdr>
            <w:top w:val="none" w:sz="0" w:space="0" w:color="auto"/>
            <w:left w:val="none" w:sz="0" w:space="0" w:color="auto"/>
            <w:bottom w:val="none" w:sz="0" w:space="0" w:color="auto"/>
            <w:right w:val="none" w:sz="0" w:space="0" w:color="auto"/>
          </w:divBdr>
        </w:div>
      </w:divsChild>
    </w:div>
    <w:div w:id="1743524423">
      <w:bodyDiv w:val="1"/>
      <w:marLeft w:val="0"/>
      <w:marRight w:val="0"/>
      <w:marTop w:val="0"/>
      <w:marBottom w:val="0"/>
      <w:divBdr>
        <w:top w:val="none" w:sz="0" w:space="0" w:color="auto"/>
        <w:left w:val="none" w:sz="0" w:space="0" w:color="auto"/>
        <w:bottom w:val="none" w:sz="0" w:space="0" w:color="auto"/>
        <w:right w:val="none" w:sz="0" w:space="0" w:color="auto"/>
      </w:divBdr>
      <w:divsChild>
        <w:div w:id="75832050">
          <w:marLeft w:val="0"/>
          <w:marRight w:val="0"/>
          <w:marTop w:val="0"/>
          <w:marBottom w:val="0"/>
          <w:divBdr>
            <w:top w:val="none" w:sz="0" w:space="0" w:color="auto"/>
            <w:left w:val="none" w:sz="0" w:space="0" w:color="auto"/>
            <w:bottom w:val="none" w:sz="0" w:space="0" w:color="auto"/>
            <w:right w:val="none" w:sz="0" w:space="0" w:color="auto"/>
          </w:divBdr>
        </w:div>
        <w:div w:id="126047586">
          <w:marLeft w:val="0"/>
          <w:marRight w:val="0"/>
          <w:marTop w:val="0"/>
          <w:marBottom w:val="0"/>
          <w:divBdr>
            <w:top w:val="none" w:sz="0" w:space="0" w:color="auto"/>
            <w:left w:val="none" w:sz="0" w:space="0" w:color="auto"/>
            <w:bottom w:val="none" w:sz="0" w:space="0" w:color="auto"/>
            <w:right w:val="none" w:sz="0" w:space="0" w:color="auto"/>
          </w:divBdr>
        </w:div>
        <w:div w:id="177814061">
          <w:marLeft w:val="0"/>
          <w:marRight w:val="0"/>
          <w:marTop w:val="0"/>
          <w:marBottom w:val="0"/>
          <w:divBdr>
            <w:top w:val="none" w:sz="0" w:space="0" w:color="auto"/>
            <w:left w:val="none" w:sz="0" w:space="0" w:color="auto"/>
            <w:bottom w:val="none" w:sz="0" w:space="0" w:color="auto"/>
            <w:right w:val="none" w:sz="0" w:space="0" w:color="auto"/>
          </w:divBdr>
        </w:div>
        <w:div w:id="207452334">
          <w:marLeft w:val="0"/>
          <w:marRight w:val="0"/>
          <w:marTop w:val="0"/>
          <w:marBottom w:val="0"/>
          <w:divBdr>
            <w:top w:val="none" w:sz="0" w:space="0" w:color="auto"/>
            <w:left w:val="none" w:sz="0" w:space="0" w:color="auto"/>
            <w:bottom w:val="none" w:sz="0" w:space="0" w:color="auto"/>
            <w:right w:val="none" w:sz="0" w:space="0" w:color="auto"/>
          </w:divBdr>
        </w:div>
        <w:div w:id="617950677">
          <w:marLeft w:val="0"/>
          <w:marRight w:val="0"/>
          <w:marTop w:val="0"/>
          <w:marBottom w:val="0"/>
          <w:divBdr>
            <w:top w:val="none" w:sz="0" w:space="0" w:color="auto"/>
            <w:left w:val="none" w:sz="0" w:space="0" w:color="auto"/>
            <w:bottom w:val="none" w:sz="0" w:space="0" w:color="auto"/>
            <w:right w:val="none" w:sz="0" w:space="0" w:color="auto"/>
          </w:divBdr>
        </w:div>
        <w:div w:id="897858482">
          <w:marLeft w:val="0"/>
          <w:marRight w:val="0"/>
          <w:marTop w:val="0"/>
          <w:marBottom w:val="0"/>
          <w:divBdr>
            <w:top w:val="none" w:sz="0" w:space="0" w:color="auto"/>
            <w:left w:val="none" w:sz="0" w:space="0" w:color="auto"/>
            <w:bottom w:val="none" w:sz="0" w:space="0" w:color="auto"/>
            <w:right w:val="none" w:sz="0" w:space="0" w:color="auto"/>
          </w:divBdr>
        </w:div>
        <w:div w:id="1145971628">
          <w:marLeft w:val="0"/>
          <w:marRight w:val="0"/>
          <w:marTop w:val="0"/>
          <w:marBottom w:val="0"/>
          <w:divBdr>
            <w:top w:val="none" w:sz="0" w:space="0" w:color="auto"/>
            <w:left w:val="none" w:sz="0" w:space="0" w:color="auto"/>
            <w:bottom w:val="none" w:sz="0" w:space="0" w:color="auto"/>
            <w:right w:val="none" w:sz="0" w:space="0" w:color="auto"/>
          </w:divBdr>
        </w:div>
        <w:div w:id="1519738529">
          <w:marLeft w:val="0"/>
          <w:marRight w:val="0"/>
          <w:marTop w:val="0"/>
          <w:marBottom w:val="0"/>
          <w:divBdr>
            <w:top w:val="none" w:sz="0" w:space="0" w:color="auto"/>
            <w:left w:val="none" w:sz="0" w:space="0" w:color="auto"/>
            <w:bottom w:val="none" w:sz="0" w:space="0" w:color="auto"/>
            <w:right w:val="none" w:sz="0" w:space="0" w:color="auto"/>
          </w:divBdr>
        </w:div>
        <w:div w:id="1697920571">
          <w:marLeft w:val="0"/>
          <w:marRight w:val="0"/>
          <w:marTop w:val="0"/>
          <w:marBottom w:val="0"/>
          <w:divBdr>
            <w:top w:val="none" w:sz="0" w:space="0" w:color="auto"/>
            <w:left w:val="none" w:sz="0" w:space="0" w:color="auto"/>
            <w:bottom w:val="none" w:sz="0" w:space="0" w:color="auto"/>
            <w:right w:val="none" w:sz="0" w:space="0" w:color="auto"/>
          </w:divBdr>
        </w:div>
        <w:div w:id="1768453492">
          <w:marLeft w:val="0"/>
          <w:marRight w:val="0"/>
          <w:marTop w:val="0"/>
          <w:marBottom w:val="0"/>
          <w:divBdr>
            <w:top w:val="none" w:sz="0" w:space="0" w:color="auto"/>
            <w:left w:val="none" w:sz="0" w:space="0" w:color="auto"/>
            <w:bottom w:val="none" w:sz="0" w:space="0" w:color="auto"/>
            <w:right w:val="none" w:sz="0" w:space="0" w:color="auto"/>
          </w:divBdr>
        </w:div>
        <w:div w:id="2035693167">
          <w:marLeft w:val="0"/>
          <w:marRight w:val="0"/>
          <w:marTop w:val="0"/>
          <w:marBottom w:val="0"/>
          <w:divBdr>
            <w:top w:val="none" w:sz="0" w:space="0" w:color="auto"/>
            <w:left w:val="none" w:sz="0" w:space="0" w:color="auto"/>
            <w:bottom w:val="none" w:sz="0" w:space="0" w:color="auto"/>
            <w:right w:val="none" w:sz="0" w:space="0" w:color="auto"/>
          </w:divBdr>
        </w:div>
      </w:divsChild>
    </w:div>
    <w:div w:id="1768843355">
      <w:bodyDiv w:val="1"/>
      <w:marLeft w:val="0"/>
      <w:marRight w:val="0"/>
      <w:marTop w:val="0"/>
      <w:marBottom w:val="0"/>
      <w:divBdr>
        <w:top w:val="none" w:sz="0" w:space="0" w:color="auto"/>
        <w:left w:val="none" w:sz="0" w:space="0" w:color="auto"/>
        <w:bottom w:val="none" w:sz="0" w:space="0" w:color="auto"/>
        <w:right w:val="none" w:sz="0" w:space="0" w:color="auto"/>
      </w:divBdr>
      <w:divsChild>
        <w:div w:id="34307359">
          <w:marLeft w:val="0"/>
          <w:marRight w:val="0"/>
          <w:marTop w:val="0"/>
          <w:marBottom w:val="0"/>
          <w:divBdr>
            <w:top w:val="none" w:sz="0" w:space="0" w:color="auto"/>
            <w:left w:val="none" w:sz="0" w:space="0" w:color="auto"/>
            <w:bottom w:val="none" w:sz="0" w:space="0" w:color="auto"/>
            <w:right w:val="none" w:sz="0" w:space="0" w:color="auto"/>
          </w:divBdr>
        </w:div>
        <w:div w:id="74716074">
          <w:marLeft w:val="0"/>
          <w:marRight w:val="0"/>
          <w:marTop w:val="0"/>
          <w:marBottom w:val="0"/>
          <w:divBdr>
            <w:top w:val="none" w:sz="0" w:space="0" w:color="auto"/>
            <w:left w:val="none" w:sz="0" w:space="0" w:color="auto"/>
            <w:bottom w:val="none" w:sz="0" w:space="0" w:color="auto"/>
            <w:right w:val="none" w:sz="0" w:space="0" w:color="auto"/>
          </w:divBdr>
        </w:div>
        <w:div w:id="180702056">
          <w:marLeft w:val="0"/>
          <w:marRight w:val="0"/>
          <w:marTop w:val="0"/>
          <w:marBottom w:val="0"/>
          <w:divBdr>
            <w:top w:val="none" w:sz="0" w:space="0" w:color="auto"/>
            <w:left w:val="none" w:sz="0" w:space="0" w:color="auto"/>
            <w:bottom w:val="none" w:sz="0" w:space="0" w:color="auto"/>
            <w:right w:val="none" w:sz="0" w:space="0" w:color="auto"/>
          </w:divBdr>
        </w:div>
        <w:div w:id="252663408">
          <w:marLeft w:val="0"/>
          <w:marRight w:val="0"/>
          <w:marTop w:val="0"/>
          <w:marBottom w:val="0"/>
          <w:divBdr>
            <w:top w:val="none" w:sz="0" w:space="0" w:color="auto"/>
            <w:left w:val="none" w:sz="0" w:space="0" w:color="auto"/>
            <w:bottom w:val="none" w:sz="0" w:space="0" w:color="auto"/>
            <w:right w:val="none" w:sz="0" w:space="0" w:color="auto"/>
          </w:divBdr>
        </w:div>
        <w:div w:id="365983939">
          <w:marLeft w:val="0"/>
          <w:marRight w:val="0"/>
          <w:marTop w:val="0"/>
          <w:marBottom w:val="0"/>
          <w:divBdr>
            <w:top w:val="none" w:sz="0" w:space="0" w:color="auto"/>
            <w:left w:val="none" w:sz="0" w:space="0" w:color="auto"/>
            <w:bottom w:val="none" w:sz="0" w:space="0" w:color="auto"/>
            <w:right w:val="none" w:sz="0" w:space="0" w:color="auto"/>
          </w:divBdr>
        </w:div>
        <w:div w:id="432167059">
          <w:marLeft w:val="0"/>
          <w:marRight w:val="0"/>
          <w:marTop w:val="0"/>
          <w:marBottom w:val="0"/>
          <w:divBdr>
            <w:top w:val="none" w:sz="0" w:space="0" w:color="auto"/>
            <w:left w:val="none" w:sz="0" w:space="0" w:color="auto"/>
            <w:bottom w:val="none" w:sz="0" w:space="0" w:color="auto"/>
            <w:right w:val="none" w:sz="0" w:space="0" w:color="auto"/>
          </w:divBdr>
        </w:div>
        <w:div w:id="751200614">
          <w:marLeft w:val="0"/>
          <w:marRight w:val="0"/>
          <w:marTop w:val="0"/>
          <w:marBottom w:val="0"/>
          <w:divBdr>
            <w:top w:val="none" w:sz="0" w:space="0" w:color="auto"/>
            <w:left w:val="none" w:sz="0" w:space="0" w:color="auto"/>
            <w:bottom w:val="none" w:sz="0" w:space="0" w:color="auto"/>
            <w:right w:val="none" w:sz="0" w:space="0" w:color="auto"/>
          </w:divBdr>
        </w:div>
        <w:div w:id="888957999">
          <w:marLeft w:val="0"/>
          <w:marRight w:val="0"/>
          <w:marTop w:val="0"/>
          <w:marBottom w:val="0"/>
          <w:divBdr>
            <w:top w:val="none" w:sz="0" w:space="0" w:color="auto"/>
            <w:left w:val="none" w:sz="0" w:space="0" w:color="auto"/>
            <w:bottom w:val="none" w:sz="0" w:space="0" w:color="auto"/>
            <w:right w:val="none" w:sz="0" w:space="0" w:color="auto"/>
          </w:divBdr>
        </w:div>
        <w:div w:id="940531186">
          <w:marLeft w:val="0"/>
          <w:marRight w:val="0"/>
          <w:marTop w:val="0"/>
          <w:marBottom w:val="0"/>
          <w:divBdr>
            <w:top w:val="none" w:sz="0" w:space="0" w:color="auto"/>
            <w:left w:val="none" w:sz="0" w:space="0" w:color="auto"/>
            <w:bottom w:val="none" w:sz="0" w:space="0" w:color="auto"/>
            <w:right w:val="none" w:sz="0" w:space="0" w:color="auto"/>
          </w:divBdr>
        </w:div>
        <w:div w:id="2085757014">
          <w:marLeft w:val="0"/>
          <w:marRight w:val="0"/>
          <w:marTop w:val="0"/>
          <w:marBottom w:val="0"/>
          <w:divBdr>
            <w:top w:val="none" w:sz="0" w:space="0" w:color="auto"/>
            <w:left w:val="none" w:sz="0" w:space="0" w:color="auto"/>
            <w:bottom w:val="none" w:sz="0" w:space="0" w:color="auto"/>
            <w:right w:val="none" w:sz="0" w:space="0" w:color="auto"/>
          </w:divBdr>
        </w:div>
      </w:divsChild>
    </w:div>
    <w:div w:id="1794054945">
      <w:bodyDiv w:val="1"/>
      <w:marLeft w:val="0"/>
      <w:marRight w:val="0"/>
      <w:marTop w:val="0"/>
      <w:marBottom w:val="0"/>
      <w:divBdr>
        <w:top w:val="none" w:sz="0" w:space="0" w:color="auto"/>
        <w:left w:val="none" w:sz="0" w:space="0" w:color="auto"/>
        <w:bottom w:val="none" w:sz="0" w:space="0" w:color="auto"/>
        <w:right w:val="none" w:sz="0" w:space="0" w:color="auto"/>
      </w:divBdr>
      <w:divsChild>
        <w:div w:id="60251381">
          <w:marLeft w:val="0"/>
          <w:marRight w:val="0"/>
          <w:marTop w:val="0"/>
          <w:marBottom w:val="0"/>
          <w:divBdr>
            <w:top w:val="none" w:sz="0" w:space="0" w:color="auto"/>
            <w:left w:val="none" w:sz="0" w:space="0" w:color="auto"/>
            <w:bottom w:val="none" w:sz="0" w:space="0" w:color="auto"/>
            <w:right w:val="none" w:sz="0" w:space="0" w:color="auto"/>
          </w:divBdr>
        </w:div>
        <w:div w:id="178741726">
          <w:marLeft w:val="0"/>
          <w:marRight w:val="0"/>
          <w:marTop w:val="0"/>
          <w:marBottom w:val="0"/>
          <w:divBdr>
            <w:top w:val="none" w:sz="0" w:space="0" w:color="auto"/>
            <w:left w:val="none" w:sz="0" w:space="0" w:color="auto"/>
            <w:bottom w:val="none" w:sz="0" w:space="0" w:color="auto"/>
            <w:right w:val="none" w:sz="0" w:space="0" w:color="auto"/>
          </w:divBdr>
        </w:div>
        <w:div w:id="421419310">
          <w:marLeft w:val="0"/>
          <w:marRight w:val="0"/>
          <w:marTop w:val="0"/>
          <w:marBottom w:val="0"/>
          <w:divBdr>
            <w:top w:val="none" w:sz="0" w:space="0" w:color="auto"/>
            <w:left w:val="none" w:sz="0" w:space="0" w:color="auto"/>
            <w:bottom w:val="none" w:sz="0" w:space="0" w:color="auto"/>
            <w:right w:val="none" w:sz="0" w:space="0" w:color="auto"/>
          </w:divBdr>
        </w:div>
        <w:div w:id="517932982">
          <w:marLeft w:val="0"/>
          <w:marRight w:val="0"/>
          <w:marTop w:val="0"/>
          <w:marBottom w:val="0"/>
          <w:divBdr>
            <w:top w:val="none" w:sz="0" w:space="0" w:color="auto"/>
            <w:left w:val="none" w:sz="0" w:space="0" w:color="auto"/>
            <w:bottom w:val="none" w:sz="0" w:space="0" w:color="auto"/>
            <w:right w:val="none" w:sz="0" w:space="0" w:color="auto"/>
          </w:divBdr>
        </w:div>
        <w:div w:id="720053051">
          <w:marLeft w:val="0"/>
          <w:marRight w:val="0"/>
          <w:marTop w:val="0"/>
          <w:marBottom w:val="0"/>
          <w:divBdr>
            <w:top w:val="none" w:sz="0" w:space="0" w:color="auto"/>
            <w:left w:val="none" w:sz="0" w:space="0" w:color="auto"/>
            <w:bottom w:val="none" w:sz="0" w:space="0" w:color="auto"/>
            <w:right w:val="none" w:sz="0" w:space="0" w:color="auto"/>
          </w:divBdr>
        </w:div>
        <w:div w:id="890111650">
          <w:marLeft w:val="0"/>
          <w:marRight w:val="0"/>
          <w:marTop w:val="0"/>
          <w:marBottom w:val="0"/>
          <w:divBdr>
            <w:top w:val="none" w:sz="0" w:space="0" w:color="auto"/>
            <w:left w:val="none" w:sz="0" w:space="0" w:color="auto"/>
            <w:bottom w:val="none" w:sz="0" w:space="0" w:color="auto"/>
            <w:right w:val="none" w:sz="0" w:space="0" w:color="auto"/>
          </w:divBdr>
        </w:div>
        <w:div w:id="1063872392">
          <w:marLeft w:val="0"/>
          <w:marRight w:val="0"/>
          <w:marTop w:val="0"/>
          <w:marBottom w:val="0"/>
          <w:divBdr>
            <w:top w:val="none" w:sz="0" w:space="0" w:color="auto"/>
            <w:left w:val="none" w:sz="0" w:space="0" w:color="auto"/>
            <w:bottom w:val="none" w:sz="0" w:space="0" w:color="auto"/>
            <w:right w:val="none" w:sz="0" w:space="0" w:color="auto"/>
          </w:divBdr>
        </w:div>
        <w:div w:id="1160147776">
          <w:marLeft w:val="0"/>
          <w:marRight w:val="0"/>
          <w:marTop w:val="0"/>
          <w:marBottom w:val="0"/>
          <w:divBdr>
            <w:top w:val="none" w:sz="0" w:space="0" w:color="auto"/>
            <w:left w:val="none" w:sz="0" w:space="0" w:color="auto"/>
            <w:bottom w:val="none" w:sz="0" w:space="0" w:color="auto"/>
            <w:right w:val="none" w:sz="0" w:space="0" w:color="auto"/>
          </w:divBdr>
        </w:div>
        <w:div w:id="1381322598">
          <w:marLeft w:val="0"/>
          <w:marRight w:val="0"/>
          <w:marTop w:val="0"/>
          <w:marBottom w:val="0"/>
          <w:divBdr>
            <w:top w:val="none" w:sz="0" w:space="0" w:color="auto"/>
            <w:left w:val="none" w:sz="0" w:space="0" w:color="auto"/>
            <w:bottom w:val="none" w:sz="0" w:space="0" w:color="auto"/>
            <w:right w:val="none" w:sz="0" w:space="0" w:color="auto"/>
          </w:divBdr>
        </w:div>
        <w:div w:id="1588226085">
          <w:marLeft w:val="0"/>
          <w:marRight w:val="0"/>
          <w:marTop w:val="0"/>
          <w:marBottom w:val="0"/>
          <w:divBdr>
            <w:top w:val="none" w:sz="0" w:space="0" w:color="auto"/>
            <w:left w:val="none" w:sz="0" w:space="0" w:color="auto"/>
            <w:bottom w:val="none" w:sz="0" w:space="0" w:color="auto"/>
            <w:right w:val="none" w:sz="0" w:space="0" w:color="auto"/>
          </w:divBdr>
        </w:div>
        <w:div w:id="1646667164">
          <w:marLeft w:val="0"/>
          <w:marRight w:val="0"/>
          <w:marTop w:val="0"/>
          <w:marBottom w:val="0"/>
          <w:divBdr>
            <w:top w:val="none" w:sz="0" w:space="0" w:color="auto"/>
            <w:left w:val="none" w:sz="0" w:space="0" w:color="auto"/>
            <w:bottom w:val="none" w:sz="0" w:space="0" w:color="auto"/>
            <w:right w:val="none" w:sz="0" w:space="0" w:color="auto"/>
          </w:divBdr>
        </w:div>
        <w:div w:id="1832865515">
          <w:marLeft w:val="0"/>
          <w:marRight w:val="0"/>
          <w:marTop w:val="0"/>
          <w:marBottom w:val="0"/>
          <w:divBdr>
            <w:top w:val="none" w:sz="0" w:space="0" w:color="auto"/>
            <w:left w:val="none" w:sz="0" w:space="0" w:color="auto"/>
            <w:bottom w:val="none" w:sz="0" w:space="0" w:color="auto"/>
            <w:right w:val="none" w:sz="0" w:space="0" w:color="auto"/>
          </w:divBdr>
        </w:div>
        <w:div w:id="2110849396">
          <w:marLeft w:val="0"/>
          <w:marRight w:val="0"/>
          <w:marTop w:val="0"/>
          <w:marBottom w:val="0"/>
          <w:divBdr>
            <w:top w:val="none" w:sz="0" w:space="0" w:color="auto"/>
            <w:left w:val="none" w:sz="0" w:space="0" w:color="auto"/>
            <w:bottom w:val="none" w:sz="0" w:space="0" w:color="auto"/>
            <w:right w:val="none" w:sz="0" w:space="0" w:color="auto"/>
          </w:divBdr>
        </w:div>
      </w:divsChild>
    </w:div>
    <w:div w:id="1994600789">
      <w:bodyDiv w:val="1"/>
      <w:marLeft w:val="0"/>
      <w:marRight w:val="0"/>
      <w:marTop w:val="0"/>
      <w:marBottom w:val="0"/>
      <w:divBdr>
        <w:top w:val="none" w:sz="0" w:space="0" w:color="auto"/>
        <w:left w:val="none" w:sz="0" w:space="0" w:color="auto"/>
        <w:bottom w:val="none" w:sz="0" w:space="0" w:color="auto"/>
        <w:right w:val="none" w:sz="0" w:space="0" w:color="auto"/>
      </w:divBdr>
      <w:divsChild>
        <w:div w:id="463693716">
          <w:marLeft w:val="0"/>
          <w:marRight w:val="0"/>
          <w:marTop w:val="0"/>
          <w:marBottom w:val="0"/>
          <w:divBdr>
            <w:top w:val="none" w:sz="0" w:space="0" w:color="auto"/>
            <w:left w:val="none" w:sz="0" w:space="0" w:color="auto"/>
            <w:bottom w:val="none" w:sz="0" w:space="0" w:color="auto"/>
            <w:right w:val="none" w:sz="0" w:space="0" w:color="auto"/>
          </w:divBdr>
        </w:div>
        <w:div w:id="638075618">
          <w:marLeft w:val="0"/>
          <w:marRight w:val="0"/>
          <w:marTop w:val="0"/>
          <w:marBottom w:val="0"/>
          <w:divBdr>
            <w:top w:val="none" w:sz="0" w:space="0" w:color="auto"/>
            <w:left w:val="none" w:sz="0" w:space="0" w:color="auto"/>
            <w:bottom w:val="none" w:sz="0" w:space="0" w:color="auto"/>
            <w:right w:val="none" w:sz="0" w:space="0" w:color="auto"/>
          </w:divBdr>
        </w:div>
        <w:div w:id="640578471">
          <w:marLeft w:val="0"/>
          <w:marRight w:val="0"/>
          <w:marTop w:val="0"/>
          <w:marBottom w:val="0"/>
          <w:divBdr>
            <w:top w:val="none" w:sz="0" w:space="0" w:color="auto"/>
            <w:left w:val="none" w:sz="0" w:space="0" w:color="auto"/>
            <w:bottom w:val="none" w:sz="0" w:space="0" w:color="auto"/>
            <w:right w:val="none" w:sz="0" w:space="0" w:color="auto"/>
          </w:divBdr>
        </w:div>
        <w:div w:id="782463019">
          <w:marLeft w:val="0"/>
          <w:marRight w:val="0"/>
          <w:marTop w:val="0"/>
          <w:marBottom w:val="0"/>
          <w:divBdr>
            <w:top w:val="none" w:sz="0" w:space="0" w:color="auto"/>
            <w:left w:val="none" w:sz="0" w:space="0" w:color="auto"/>
            <w:bottom w:val="none" w:sz="0" w:space="0" w:color="auto"/>
            <w:right w:val="none" w:sz="0" w:space="0" w:color="auto"/>
          </w:divBdr>
        </w:div>
        <w:div w:id="878935432">
          <w:marLeft w:val="0"/>
          <w:marRight w:val="0"/>
          <w:marTop w:val="0"/>
          <w:marBottom w:val="0"/>
          <w:divBdr>
            <w:top w:val="none" w:sz="0" w:space="0" w:color="auto"/>
            <w:left w:val="none" w:sz="0" w:space="0" w:color="auto"/>
            <w:bottom w:val="none" w:sz="0" w:space="0" w:color="auto"/>
            <w:right w:val="none" w:sz="0" w:space="0" w:color="auto"/>
          </w:divBdr>
        </w:div>
        <w:div w:id="960839946">
          <w:marLeft w:val="0"/>
          <w:marRight w:val="0"/>
          <w:marTop w:val="0"/>
          <w:marBottom w:val="0"/>
          <w:divBdr>
            <w:top w:val="none" w:sz="0" w:space="0" w:color="auto"/>
            <w:left w:val="none" w:sz="0" w:space="0" w:color="auto"/>
            <w:bottom w:val="none" w:sz="0" w:space="0" w:color="auto"/>
            <w:right w:val="none" w:sz="0" w:space="0" w:color="auto"/>
          </w:divBdr>
        </w:div>
        <w:div w:id="998190695">
          <w:marLeft w:val="0"/>
          <w:marRight w:val="0"/>
          <w:marTop w:val="0"/>
          <w:marBottom w:val="0"/>
          <w:divBdr>
            <w:top w:val="none" w:sz="0" w:space="0" w:color="auto"/>
            <w:left w:val="none" w:sz="0" w:space="0" w:color="auto"/>
            <w:bottom w:val="none" w:sz="0" w:space="0" w:color="auto"/>
            <w:right w:val="none" w:sz="0" w:space="0" w:color="auto"/>
          </w:divBdr>
        </w:div>
        <w:div w:id="1086078454">
          <w:marLeft w:val="0"/>
          <w:marRight w:val="0"/>
          <w:marTop w:val="0"/>
          <w:marBottom w:val="0"/>
          <w:divBdr>
            <w:top w:val="none" w:sz="0" w:space="0" w:color="auto"/>
            <w:left w:val="none" w:sz="0" w:space="0" w:color="auto"/>
            <w:bottom w:val="none" w:sz="0" w:space="0" w:color="auto"/>
            <w:right w:val="none" w:sz="0" w:space="0" w:color="auto"/>
          </w:divBdr>
        </w:div>
        <w:div w:id="1186602388">
          <w:marLeft w:val="0"/>
          <w:marRight w:val="0"/>
          <w:marTop w:val="0"/>
          <w:marBottom w:val="0"/>
          <w:divBdr>
            <w:top w:val="none" w:sz="0" w:space="0" w:color="auto"/>
            <w:left w:val="none" w:sz="0" w:space="0" w:color="auto"/>
            <w:bottom w:val="none" w:sz="0" w:space="0" w:color="auto"/>
            <w:right w:val="none" w:sz="0" w:space="0" w:color="auto"/>
          </w:divBdr>
        </w:div>
        <w:div w:id="1487357808">
          <w:marLeft w:val="0"/>
          <w:marRight w:val="0"/>
          <w:marTop w:val="0"/>
          <w:marBottom w:val="0"/>
          <w:divBdr>
            <w:top w:val="none" w:sz="0" w:space="0" w:color="auto"/>
            <w:left w:val="none" w:sz="0" w:space="0" w:color="auto"/>
            <w:bottom w:val="none" w:sz="0" w:space="0" w:color="auto"/>
            <w:right w:val="none" w:sz="0" w:space="0" w:color="auto"/>
          </w:divBdr>
        </w:div>
        <w:div w:id="1492910252">
          <w:marLeft w:val="0"/>
          <w:marRight w:val="0"/>
          <w:marTop w:val="0"/>
          <w:marBottom w:val="0"/>
          <w:divBdr>
            <w:top w:val="none" w:sz="0" w:space="0" w:color="auto"/>
            <w:left w:val="none" w:sz="0" w:space="0" w:color="auto"/>
            <w:bottom w:val="none" w:sz="0" w:space="0" w:color="auto"/>
            <w:right w:val="none" w:sz="0" w:space="0" w:color="auto"/>
          </w:divBdr>
        </w:div>
        <w:div w:id="1679892864">
          <w:marLeft w:val="0"/>
          <w:marRight w:val="0"/>
          <w:marTop w:val="0"/>
          <w:marBottom w:val="0"/>
          <w:divBdr>
            <w:top w:val="none" w:sz="0" w:space="0" w:color="auto"/>
            <w:left w:val="none" w:sz="0" w:space="0" w:color="auto"/>
            <w:bottom w:val="none" w:sz="0" w:space="0" w:color="auto"/>
            <w:right w:val="none" w:sz="0" w:space="0" w:color="auto"/>
          </w:divBdr>
        </w:div>
        <w:div w:id="1801917079">
          <w:marLeft w:val="0"/>
          <w:marRight w:val="0"/>
          <w:marTop w:val="0"/>
          <w:marBottom w:val="0"/>
          <w:divBdr>
            <w:top w:val="none" w:sz="0" w:space="0" w:color="auto"/>
            <w:left w:val="none" w:sz="0" w:space="0" w:color="auto"/>
            <w:bottom w:val="none" w:sz="0" w:space="0" w:color="auto"/>
            <w:right w:val="none" w:sz="0" w:space="0" w:color="auto"/>
          </w:divBdr>
        </w:div>
        <w:div w:id="1826428425">
          <w:marLeft w:val="0"/>
          <w:marRight w:val="0"/>
          <w:marTop w:val="0"/>
          <w:marBottom w:val="0"/>
          <w:divBdr>
            <w:top w:val="none" w:sz="0" w:space="0" w:color="auto"/>
            <w:left w:val="none" w:sz="0" w:space="0" w:color="auto"/>
            <w:bottom w:val="none" w:sz="0" w:space="0" w:color="auto"/>
            <w:right w:val="none" w:sz="0" w:space="0" w:color="auto"/>
          </w:divBdr>
        </w:div>
        <w:div w:id="2041317681">
          <w:marLeft w:val="0"/>
          <w:marRight w:val="0"/>
          <w:marTop w:val="0"/>
          <w:marBottom w:val="0"/>
          <w:divBdr>
            <w:top w:val="none" w:sz="0" w:space="0" w:color="auto"/>
            <w:left w:val="none" w:sz="0" w:space="0" w:color="auto"/>
            <w:bottom w:val="none" w:sz="0" w:space="0" w:color="auto"/>
            <w:right w:val="none" w:sz="0" w:space="0" w:color="auto"/>
          </w:divBdr>
        </w:div>
      </w:divsChild>
    </w:div>
    <w:div w:id="2028435454">
      <w:bodyDiv w:val="1"/>
      <w:marLeft w:val="0"/>
      <w:marRight w:val="0"/>
      <w:marTop w:val="0"/>
      <w:marBottom w:val="0"/>
      <w:divBdr>
        <w:top w:val="none" w:sz="0" w:space="0" w:color="auto"/>
        <w:left w:val="none" w:sz="0" w:space="0" w:color="auto"/>
        <w:bottom w:val="none" w:sz="0" w:space="0" w:color="auto"/>
        <w:right w:val="none" w:sz="0" w:space="0" w:color="auto"/>
      </w:divBdr>
      <w:divsChild>
        <w:div w:id="485128223">
          <w:marLeft w:val="0"/>
          <w:marRight w:val="0"/>
          <w:marTop w:val="0"/>
          <w:marBottom w:val="0"/>
          <w:divBdr>
            <w:top w:val="none" w:sz="0" w:space="0" w:color="auto"/>
            <w:left w:val="none" w:sz="0" w:space="0" w:color="auto"/>
            <w:bottom w:val="none" w:sz="0" w:space="0" w:color="auto"/>
            <w:right w:val="none" w:sz="0" w:space="0" w:color="auto"/>
          </w:divBdr>
        </w:div>
        <w:div w:id="1609117959">
          <w:marLeft w:val="0"/>
          <w:marRight w:val="0"/>
          <w:marTop w:val="0"/>
          <w:marBottom w:val="0"/>
          <w:divBdr>
            <w:top w:val="none" w:sz="0" w:space="0" w:color="auto"/>
            <w:left w:val="none" w:sz="0" w:space="0" w:color="auto"/>
            <w:bottom w:val="none" w:sz="0" w:space="0" w:color="auto"/>
            <w:right w:val="none" w:sz="0" w:space="0" w:color="auto"/>
          </w:divBdr>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6FB3-BEAC-47ED-9AEF-9F0DF9AB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1</cp:revision>
  <dcterms:created xsi:type="dcterms:W3CDTF">2014-01-29T17:53:00Z</dcterms:created>
  <dcterms:modified xsi:type="dcterms:W3CDTF">2014-01-29T18:49:00Z</dcterms:modified>
</cp:coreProperties>
</file>