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63896" w14:textId="59BA02FE" w:rsidR="002933C9" w:rsidRDefault="002933C9" w:rsidP="00344CFF">
      <w:pPr>
        <w:rPr>
          <w:b/>
        </w:rPr>
      </w:pPr>
      <w:proofErr w:type="spellStart"/>
      <w:r w:rsidRPr="002933C9">
        <w:rPr>
          <w:b/>
        </w:rPr>
        <w:t>Biost</w:t>
      </w:r>
      <w:proofErr w:type="spellEnd"/>
      <w:r>
        <w:rPr>
          <w:b/>
        </w:rPr>
        <w:t xml:space="preserve"> 518: Applied Biostatistics II </w:t>
      </w:r>
    </w:p>
    <w:p w14:paraId="00B08125" w14:textId="5798F03A" w:rsidR="00FC5A34" w:rsidRPr="00344CFF" w:rsidRDefault="00FC5A34" w:rsidP="00344CFF">
      <w:proofErr w:type="spellStart"/>
      <w:r>
        <w:rPr>
          <w:b/>
        </w:rPr>
        <w:t>Biost</w:t>
      </w:r>
      <w:proofErr w:type="spellEnd"/>
      <w:r>
        <w:rPr>
          <w:b/>
        </w:rPr>
        <w:t xml:space="preserve"> 515</w:t>
      </w:r>
      <w:r w:rsidRPr="00FC5A34">
        <w:rPr>
          <w:b/>
        </w:rPr>
        <w:t>: Biostatistics I</w:t>
      </w:r>
      <w:r w:rsidR="002933C9">
        <w:rPr>
          <w:b/>
        </w:rPr>
        <w:t>I</w:t>
      </w:r>
    </w:p>
    <w:p w14:paraId="3EB179BA" w14:textId="08BCED25" w:rsidR="00FC5A34" w:rsidRDefault="00FC5A34" w:rsidP="00344CFF">
      <w:pPr>
        <w:rPr>
          <w:b/>
        </w:rPr>
      </w:pPr>
      <w:r w:rsidRPr="00FC5A34">
        <w:rPr>
          <w:b/>
        </w:rPr>
        <w:t>Homework #</w:t>
      </w:r>
      <w:r>
        <w:rPr>
          <w:b/>
        </w:rPr>
        <w:t>1</w:t>
      </w:r>
    </w:p>
    <w:p w14:paraId="0F8B372D" w14:textId="34C6AF7B" w:rsidR="007C6240" w:rsidRPr="007C6240" w:rsidRDefault="007C6240" w:rsidP="00344CFF">
      <w:r>
        <w:t>Due: 1/13/2013</w:t>
      </w:r>
    </w:p>
    <w:p w14:paraId="5215CB1B" w14:textId="77777777" w:rsidR="00FC5A34" w:rsidRPr="009D5804" w:rsidRDefault="00FC5A34" w:rsidP="00FC5A34">
      <w:pPr>
        <w:autoSpaceDE w:val="0"/>
        <w:autoSpaceDN w:val="0"/>
        <w:adjustRightInd w:val="0"/>
        <w:spacing w:after="120"/>
        <w:rPr>
          <w:sz w:val="22"/>
          <w:szCs w:val="22"/>
        </w:rPr>
      </w:pPr>
    </w:p>
    <w:p w14:paraId="291D9A76" w14:textId="77777777" w:rsidR="00FC5A34" w:rsidRPr="009D5804" w:rsidRDefault="00FC5A34" w:rsidP="00FC5A34">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6FBB5790" w14:textId="241C1942" w:rsidR="00014F0A" w:rsidRDefault="00FC5A34" w:rsidP="0039428D">
      <w:r>
        <w:rPr>
          <w:b/>
        </w:rPr>
        <w:t>Answer:</w:t>
      </w:r>
      <w:r>
        <w:t xml:space="preserve"> It is valid to dichotomize the time to death according to death within 5 years</w:t>
      </w:r>
      <w:r w:rsidR="00014F0A">
        <w:t xml:space="preserve"> or after 5 years </w:t>
      </w:r>
      <w:r w:rsidR="00B9705B">
        <w:t>because the time to first censoring was greater than 5 years (the first censoring event was at 1827 days). Therefore we can divide our population into those that died within five years and those that did not.</w:t>
      </w:r>
      <w:r w:rsidR="0088100A">
        <w:t xml:space="preserve"> </w:t>
      </w:r>
    </w:p>
    <w:p w14:paraId="011B2015" w14:textId="77777777" w:rsidR="0039428D" w:rsidRPr="0039428D" w:rsidRDefault="0039428D" w:rsidP="0039428D"/>
    <w:p w14:paraId="08AA8758" w14:textId="12C5AB93" w:rsidR="00014F0A" w:rsidRDefault="00357C6E">
      <w:r>
        <w:t>Table 1</w:t>
      </w:r>
      <w:r w:rsidR="0039428D">
        <w:t xml:space="preserve"> provides the counts of those that died </w:t>
      </w:r>
      <w:r w:rsidR="003F750C">
        <w:t xml:space="preserve">and those that were censored </w:t>
      </w:r>
      <w:r w:rsidR="0039428D">
        <w:t>within 5 years or after 5 years.</w:t>
      </w:r>
    </w:p>
    <w:p w14:paraId="1116F9EA" w14:textId="77777777" w:rsidR="0039428D" w:rsidRDefault="0039428D"/>
    <w:p w14:paraId="397E34CD" w14:textId="61728C0B" w:rsidR="0039428D" w:rsidRDefault="00357C6E">
      <w:r>
        <w:rPr>
          <w:b/>
        </w:rPr>
        <w:t>Table 1</w:t>
      </w:r>
      <w:r w:rsidR="0039428D">
        <w:rPr>
          <w:b/>
        </w:rPr>
        <w:t>.</w:t>
      </w:r>
    </w:p>
    <w:tbl>
      <w:tblPr>
        <w:tblStyle w:val="TableGrid"/>
        <w:tblW w:w="0" w:type="auto"/>
        <w:tblInd w:w="108" w:type="dxa"/>
        <w:tblLook w:val="04A0" w:firstRow="1" w:lastRow="0" w:firstColumn="1" w:lastColumn="0" w:noHBand="0" w:noVBand="1"/>
      </w:tblPr>
      <w:tblGrid>
        <w:gridCol w:w="1684"/>
        <w:gridCol w:w="1491"/>
        <w:gridCol w:w="1703"/>
      </w:tblGrid>
      <w:tr w:rsidR="003E655F" w14:paraId="359E366A" w14:textId="19BA3591" w:rsidTr="006C6702">
        <w:trPr>
          <w:trHeight w:val="361"/>
        </w:trPr>
        <w:tc>
          <w:tcPr>
            <w:tcW w:w="1684" w:type="dxa"/>
          </w:tcPr>
          <w:p w14:paraId="39BC73CD" w14:textId="77777777" w:rsidR="004B2DBE" w:rsidRDefault="004B2DBE"/>
        </w:tc>
        <w:tc>
          <w:tcPr>
            <w:tcW w:w="1491" w:type="dxa"/>
          </w:tcPr>
          <w:p w14:paraId="0DB36108" w14:textId="5A179772" w:rsidR="004B2DBE" w:rsidRDefault="004B2DBE" w:rsidP="00434AB3">
            <w:r>
              <w:t xml:space="preserve">Number </w:t>
            </w:r>
            <w:r w:rsidR="00434AB3">
              <w:t>dead</w:t>
            </w:r>
          </w:p>
        </w:tc>
        <w:tc>
          <w:tcPr>
            <w:tcW w:w="1703" w:type="dxa"/>
          </w:tcPr>
          <w:p w14:paraId="17A5C628" w14:textId="1ED715AA" w:rsidR="004B2DBE" w:rsidRDefault="004B2DBE">
            <w:r>
              <w:t>Number censored</w:t>
            </w:r>
          </w:p>
        </w:tc>
      </w:tr>
      <w:tr w:rsidR="003E655F" w14:paraId="75661004" w14:textId="4DAFB523" w:rsidTr="006C6702">
        <w:trPr>
          <w:trHeight w:val="361"/>
        </w:trPr>
        <w:tc>
          <w:tcPr>
            <w:tcW w:w="1684" w:type="dxa"/>
          </w:tcPr>
          <w:p w14:paraId="119A576E" w14:textId="5560B894" w:rsidR="004B2DBE" w:rsidRDefault="003E655F">
            <w:r>
              <w:t>Within 5 years</w:t>
            </w:r>
          </w:p>
        </w:tc>
        <w:tc>
          <w:tcPr>
            <w:tcW w:w="1491" w:type="dxa"/>
          </w:tcPr>
          <w:p w14:paraId="6918BF0C" w14:textId="77777777" w:rsidR="004B2DBE" w:rsidRDefault="004B2DBE">
            <w:r>
              <w:t>121</w:t>
            </w:r>
          </w:p>
        </w:tc>
        <w:tc>
          <w:tcPr>
            <w:tcW w:w="1703" w:type="dxa"/>
          </w:tcPr>
          <w:p w14:paraId="68C4D9ED" w14:textId="3C66EC5B" w:rsidR="004B2DBE" w:rsidRDefault="004B2DBE">
            <w:r>
              <w:t>0</w:t>
            </w:r>
          </w:p>
        </w:tc>
      </w:tr>
      <w:tr w:rsidR="003E655F" w14:paraId="7D87A3EA" w14:textId="62E94D9C" w:rsidTr="006C6702">
        <w:trPr>
          <w:trHeight w:val="396"/>
        </w:trPr>
        <w:tc>
          <w:tcPr>
            <w:tcW w:w="1684" w:type="dxa"/>
          </w:tcPr>
          <w:p w14:paraId="67814F6E" w14:textId="63036B3A" w:rsidR="004B2DBE" w:rsidRDefault="003E655F">
            <w:r>
              <w:t>Over 5 years</w:t>
            </w:r>
          </w:p>
        </w:tc>
        <w:tc>
          <w:tcPr>
            <w:tcW w:w="1491" w:type="dxa"/>
          </w:tcPr>
          <w:p w14:paraId="66D1110A" w14:textId="6ECB6C0D" w:rsidR="004B2DBE" w:rsidRDefault="00855E24">
            <w:r>
              <w:t>12</w:t>
            </w:r>
          </w:p>
        </w:tc>
        <w:tc>
          <w:tcPr>
            <w:tcW w:w="1703" w:type="dxa"/>
          </w:tcPr>
          <w:p w14:paraId="2B5344D2" w14:textId="1ED299EB" w:rsidR="004B2DBE" w:rsidRDefault="00855E24">
            <w:r>
              <w:t>602</w:t>
            </w:r>
          </w:p>
        </w:tc>
      </w:tr>
    </w:tbl>
    <w:p w14:paraId="57A84ECD" w14:textId="77777777" w:rsidR="0039428D" w:rsidRPr="0039428D" w:rsidRDefault="0039428D"/>
    <w:p w14:paraId="3DC6A618" w14:textId="473443E4" w:rsidR="0029236D" w:rsidRPr="00357C6E" w:rsidRDefault="00014F0A" w:rsidP="00357C6E">
      <w:pPr>
        <w:pStyle w:val="ListParagraph"/>
        <w:numPr>
          <w:ilvl w:val="0"/>
          <w:numId w:val="1"/>
        </w:numPr>
        <w:autoSpaceDE w:val="0"/>
        <w:autoSpaceDN w:val="0"/>
        <w:adjustRightInd w:val="0"/>
        <w:spacing w:after="120"/>
        <w:rPr>
          <w:sz w:val="22"/>
          <w:szCs w:val="22"/>
        </w:rPr>
      </w:pPr>
      <w:r w:rsidRPr="00014F0A">
        <w:rPr>
          <w:sz w:val="22"/>
          <w:szCs w:val="22"/>
        </w:rPr>
        <w:t xml:space="preserve">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w:t>
      </w:r>
      <w:r w:rsidR="00357C6E">
        <w:rPr>
          <w:sz w:val="22"/>
          <w:szCs w:val="22"/>
        </w:rPr>
        <w:t>heart failure (CHF), and stroke.</w:t>
      </w:r>
    </w:p>
    <w:p w14:paraId="08DEC1D6" w14:textId="77777777" w:rsidR="0029236D" w:rsidRDefault="0029236D">
      <w:pPr>
        <w:rPr>
          <w:b/>
        </w:rPr>
      </w:pPr>
    </w:p>
    <w:p w14:paraId="3CC66386" w14:textId="77777777" w:rsidR="00014F0A" w:rsidRDefault="00014F0A">
      <w:pPr>
        <w:rPr>
          <w:b/>
        </w:rPr>
      </w:pPr>
      <w:r>
        <w:rPr>
          <w:b/>
        </w:rPr>
        <w:t>Answer:</w:t>
      </w:r>
    </w:p>
    <w:p w14:paraId="15358B7B" w14:textId="6A3D58E2" w:rsidR="003E655F" w:rsidRDefault="00357C6E">
      <w:r>
        <w:rPr>
          <w:i/>
        </w:rPr>
        <w:t>Methods:</w:t>
      </w:r>
      <w:r>
        <w:t xml:space="preserve"> Descriptive statistics </w:t>
      </w:r>
      <w:r w:rsidR="004C4792">
        <w:t>including the mean, standard deviation, and proportion of events were</w:t>
      </w:r>
      <w:r>
        <w:t xml:space="preserve"> computed for time to death (within or after 5 years), age, sex, weight, smoking history, and history of congestive heart failure, coronary heart disease, and stroke stratified by</w:t>
      </w:r>
      <w:r w:rsidR="004C4792">
        <w:t xml:space="preserve"> </w:t>
      </w:r>
      <w:r w:rsidR="00F323B5">
        <w:t>subject</w:t>
      </w:r>
      <w:r>
        <w:t xml:space="preserve">s </w:t>
      </w:r>
      <w:r w:rsidR="00890842">
        <w:t>low density lipoprotein (</w:t>
      </w:r>
      <w:r>
        <w:t>LDL</w:t>
      </w:r>
      <w:r w:rsidR="00890842">
        <w:t>)</w:t>
      </w:r>
      <w:r>
        <w:t xml:space="preserve"> values (less than or greater than 160 mg/dl). </w:t>
      </w:r>
      <w:r w:rsidR="008D4178">
        <w:t>This was se</w:t>
      </w:r>
      <w:r w:rsidR="00FF2678">
        <w:t xml:space="preserve">lected as the cutoff because </w:t>
      </w:r>
      <w:proofErr w:type="gramStart"/>
      <w:r w:rsidR="008D4178">
        <w:t>any serum LDL value greater than 160mg/dl is considered high by the Mayo Clinic</w:t>
      </w:r>
      <w:proofErr w:type="gramEnd"/>
      <w:r w:rsidR="008D4178">
        <w:t xml:space="preserve">. </w:t>
      </w:r>
      <w:r w:rsidR="003E655F">
        <w:t>Note that 10</w:t>
      </w:r>
      <w:r>
        <w:t xml:space="preserve"> out of the 735 participants have missing </w:t>
      </w:r>
      <w:r w:rsidR="00890842">
        <w:t>LDL</w:t>
      </w:r>
      <w:r>
        <w:t xml:space="preserve"> </w:t>
      </w:r>
      <w:r w:rsidR="003E655F">
        <w:t xml:space="preserve">values and thus </w:t>
      </w:r>
      <w:r>
        <w:t>were not used for this analysis or further analyses.</w:t>
      </w:r>
    </w:p>
    <w:p w14:paraId="309453EB" w14:textId="77777777" w:rsidR="00357C6E" w:rsidRDefault="00357C6E">
      <w:pPr>
        <w:rPr>
          <w:i/>
        </w:rPr>
      </w:pPr>
    </w:p>
    <w:p w14:paraId="3B746694" w14:textId="368CF9FE" w:rsidR="00357C6E" w:rsidRDefault="00357C6E">
      <w:r>
        <w:rPr>
          <w:i/>
        </w:rPr>
        <w:t>Inference:</w:t>
      </w:r>
      <w:r>
        <w:t xml:space="preserve"> Table 2 contains various descriptive statistics. It appears that many of the values are similar between the two groups except perhaps sex and hist</w:t>
      </w:r>
      <w:r w:rsidR="00FF2678">
        <w:t>ory of congestive heart failure, however no t-tests were run to determine if these differences are significant.</w:t>
      </w:r>
      <w:r w:rsidR="003D370F">
        <w:t xml:space="preserve"> </w:t>
      </w:r>
      <w:r w:rsidR="004922BB">
        <w:t xml:space="preserve">We also note that the number of </w:t>
      </w:r>
      <w:r w:rsidR="00F323B5">
        <w:t>subject</w:t>
      </w:r>
      <w:r w:rsidR="004922BB">
        <w:t>s with high LDL is much lower than those with low to moderate LDL, which could lead to volatility</w:t>
      </w:r>
      <w:r w:rsidR="009160D6">
        <w:t xml:space="preserve"> in our results</w:t>
      </w:r>
      <w:r w:rsidR="004922BB">
        <w:t>.</w:t>
      </w:r>
    </w:p>
    <w:p w14:paraId="77507515" w14:textId="77777777" w:rsidR="004804D8" w:rsidRDefault="004804D8">
      <w:pPr>
        <w:rPr>
          <w:b/>
        </w:rPr>
      </w:pPr>
    </w:p>
    <w:p w14:paraId="7B8FFC80" w14:textId="5DD6B84E" w:rsidR="00357C6E" w:rsidRPr="00357C6E" w:rsidRDefault="00357C6E">
      <w:pPr>
        <w:rPr>
          <w:b/>
        </w:rPr>
      </w:pPr>
      <w:r>
        <w:rPr>
          <w:b/>
        </w:rPr>
        <w:lastRenderedPageBreak/>
        <w:t>Table 2</w:t>
      </w:r>
    </w:p>
    <w:tbl>
      <w:tblPr>
        <w:tblStyle w:val="TableGrid"/>
        <w:tblW w:w="8550" w:type="dxa"/>
        <w:tblInd w:w="-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00"/>
        <w:gridCol w:w="2925"/>
        <w:gridCol w:w="2925"/>
      </w:tblGrid>
      <w:tr w:rsidR="004B2A25" w:rsidRPr="007D6B71" w14:paraId="027CEDB8" w14:textId="77777777" w:rsidTr="004B2A25">
        <w:trPr>
          <w:trHeight w:val="728"/>
        </w:trPr>
        <w:tc>
          <w:tcPr>
            <w:tcW w:w="2700" w:type="dxa"/>
          </w:tcPr>
          <w:p w14:paraId="343573C2" w14:textId="77777777" w:rsidR="004B2A25" w:rsidRDefault="004B2A25"/>
          <w:p w14:paraId="4EC9F128" w14:textId="77777777" w:rsidR="00D155A0" w:rsidRDefault="004B2A25">
            <w:r>
              <w:t>Characteristics</w:t>
            </w:r>
          </w:p>
          <w:p w14:paraId="424CA7C7" w14:textId="5A998681" w:rsidR="004B2A25" w:rsidRPr="007D6B71" w:rsidRDefault="004B2A25"/>
        </w:tc>
        <w:tc>
          <w:tcPr>
            <w:tcW w:w="2925" w:type="dxa"/>
          </w:tcPr>
          <w:p w14:paraId="3DF2AB8A" w14:textId="77777777" w:rsidR="00D155A0" w:rsidRDefault="00D155A0" w:rsidP="00153DB0">
            <w:pPr>
              <w:jc w:val="center"/>
            </w:pPr>
          </w:p>
          <w:p w14:paraId="45C58C8A" w14:textId="77777777" w:rsidR="00D155A0" w:rsidRPr="00617049" w:rsidRDefault="00D155A0" w:rsidP="00153DB0">
            <w:pPr>
              <w:jc w:val="center"/>
              <w:rPr>
                <w:b/>
              </w:rPr>
            </w:pPr>
            <w:r w:rsidRPr="00617049">
              <w:rPr>
                <w:b/>
              </w:rPr>
              <w:t>Low-Moderate LDL (N=618)</w:t>
            </w:r>
          </w:p>
          <w:p w14:paraId="46AD7295" w14:textId="77777777" w:rsidR="00D155A0" w:rsidRPr="00617049" w:rsidRDefault="00D155A0" w:rsidP="00153DB0">
            <w:pPr>
              <w:jc w:val="center"/>
              <w:rPr>
                <w:b/>
              </w:rPr>
            </w:pPr>
            <w:r w:rsidRPr="00617049">
              <w:rPr>
                <w:b/>
              </w:rPr>
              <w:t>(&lt;160mg/dl)</w:t>
            </w:r>
          </w:p>
          <w:p w14:paraId="11CD45E7" w14:textId="0F99F0EF" w:rsidR="00D155A0" w:rsidRPr="007D6B71" w:rsidRDefault="00F323B5" w:rsidP="00153DB0">
            <w:pPr>
              <w:jc w:val="center"/>
            </w:pPr>
            <w:r>
              <w:t>Mean ± SD</w:t>
            </w:r>
          </w:p>
        </w:tc>
        <w:tc>
          <w:tcPr>
            <w:tcW w:w="2925" w:type="dxa"/>
          </w:tcPr>
          <w:p w14:paraId="21ABB596" w14:textId="77777777" w:rsidR="00D155A0" w:rsidRDefault="00D155A0" w:rsidP="00153DB0">
            <w:pPr>
              <w:jc w:val="center"/>
            </w:pPr>
          </w:p>
          <w:p w14:paraId="4A30890F" w14:textId="77777777" w:rsidR="00D155A0" w:rsidRPr="00617049" w:rsidRDefault="00D155A0" w:rsidP="00153DB0">
            <w:pPr>
              <w:jc w:val="center"/>
              <w:rPr>
                <w:b/>
              </w:rPr>
            </w:pPr>
            <w:r w:rsidRPr="00617049">
              <w:rPr>
                <w:b/>
              </w:rPr>
              <w:t>High LDL (N=107)</w:t>
            </w:r>
          </w:p>
          <w:p w14:paraId="4306CF01" w14:textId="234E7EDC" w:rsidR="00D155A0" w:rsidRPr="00617049" w:rsidRDefault="00617049" w:rsidP="00153DB0">
            <w:pPr>
              <w:jc w:val="center"/>
              <w:rPr>
                <w:b/>
              </w:rPr>
            </w:pPr>
            <w:r>
              <w:rPr>
                <w:b/>
              </w:rPr>
              <w:t>(</w:t>
            </w:r>
            <w:r>
              <w:rPr>
                <w:b/>
                <w:u w:val="single"/>
              </w:rPr>
              <w:t>&gt;</w:t>
            </w:r>
            <w:r w:rsidR="00D155A0" w:rsidRPr="00617049">
              <w:rPr>
                <w:b/>
              </w:rPr>
              <w:t>160mg/dl)</w:t>
            </w:r>
          </w:p>
          <w:p w14:paraId="0AFF62C6" w14:textId="13AE5DA8" w:rsidR="00D155A0" w:rsidRPr="007D6B71" w:rsidRDefault="00F323B5" w:rsidP="00153DB0">
            <w:pPr>
              <w:jc w:val="center"/>
            </w:pPr>
            <w:r>
              <w:t>Mean ± SD</w:t>
            </w:r>
          </w:p>
        </w:tc>
      </w:tr>
      <w:tr w:rsidR="004B2A25" w:rsidRPr="007D6B71" w14:paraId="7724DDD9" w14:textId="77777777" w:rsidTr="004B2A25">
        <w:trPr>
          <w:trHeight w:val="241"/>
        </w:trPr>
        <w:tc>
          <w:tcPr>
            <w:tcW w:w="2700" w:type="dxa"/>
          </w:tcPr>
          <w:p w14:paraId="5C5FD72D" w14:textId="2F8C4CE0" w:rsidR="00F323B5" w:rsidRDefault="00F323B5" w:rsidP="00D155A0">
            <w:r>
              <w:t>Time to Death</w:t>
            </w:r>
          </w:p>
          <w:p w14:paraId="17D7094B" w14:textId="7B992057" w:rsidR="00F323B5" w:rsidRDefault="00F323B5" w:rsidP="00D155A0">
            <w:r>
              <w:t xml:space="preserve">    </w:t>
            </w:r>
            <w:proofErr w:type="gramStart"/>
            <w:r>
              <w:t>within</w:t>
            </w:r>
            <w:proofErr w:type="gramEnd"/>
            <w:r>
              <w:t xml:space="preserve"> 5 years</w:t>
            </w:r>
          </w:p>
          <w:p w14:paraId="2F21BF68" w14:textId="3C7A9EDE" w:rsidR="00F323B5" w:rsidRDefault="00F323B5" w:rsidP="00D155A0">
            <w:r>
              <w:t xml:space="preserve">    </w:t>
            </w:r>
            <w:proofErr w:type="gramStart"/>
            <w:r>
              <w:t>after</w:t>
            </w:r>
            <w:proofErr w:type="gramEnd"/>
            <w:r>
              <w:t xml:space="preserve"> 5 years</w:t>
            </w:r>
          </w:p>
        </w:tc>
        <w:tc>
          <w:tcPr>
            <w:tcW w:w="2925" w:type="dxa"/>
          </w:tcPr>
          <w:p w14:paraId="1FBCB607" w14:textId="77777777" w:rsidR="00F323B5" w:rsidRDefault="00F323B5" w:rsidP="00D155A0">
            <w:pPr>
              <w:jc w:val="center"/>
            </w:pPr>
          </w:p>
          <w:p w14:paraId="00E179D2" w14:textId="77777777" w:rsidR="00F323B5" w:rsidRDefault="00F323B5" w:rsidP="00D155A0">
            <w:pPr>
              <w:jc w:val="center"/>
            </w:pPr>
            <w:r>
              <w:t>0.17</w:t>
            </w:r>
          </w:p>
          <w:p w14:paraId="3CB8CF19" w14:textId="650B1DC4" w:rsidR="00F323B5" w:rsidRDefault="00F323B5" w:rsidP="00D155A0">
            <w:pPr>
              <w:jc w:val="center"/>
            </w:pPr>
            <w:r>
              <w:t>0.83</w:t>
            </w:r>
          </w:p>
        </w:tc>
        <w:tc>
          <w:tcPr>
            <w:tcW w:w="2925" w:type="dxa"/>
          </w:tcPr>
          <w:p w14:paraId="7681D60C" w14:textId="77777777" w:rsidR="00F323B5" w:rsidRDefault="00F323B5" w:rsidP="00D155A0">
            <w:pPr>
              <w:jc w:val="center"/>
            </w:pPr>
          </w:p>
          <w:p w14:paraId="6DFD7A99" w14:textId="77777777" w:rsidR="00F323B5" w:rsidRDefault="00F323B5" w:rsidP="00D155A0">
            <w:pPr>
              <w:jc w:val="center"/>
            </w:pPr>
            <w:r>
              <w:t>0.13</w:t>
            </w:r>
          </w:p>
          <w:p w14:paraId="18EDD584" w14:textId="52124D0A" w:rsidR="00F323B5" w:rsidRDefault="00F323B5" w:rsidP="00D155A0">
            <w:pPr>
              <w:jc w:val="center"/>
            </w:pPr>
            <w:r>
              <w:t>0.87</w:t>
            </w:r>
          </w:p>
        </w:tc>
      </w:tr>
      <w:tr w:rsidR="004B2A25" w:rsidRPr="007D6B71" w14:paraId="5A60BC87" w14:textId="77777777" w:rsidTr="004B2A25">
        <w:trPr>
          <w:trHeight w:val="241"/>
        </w:trPr>
        <w:tc>
          <w:tcPr>
            <w:tcW w:w="2700" w:type="dxa"/>
          </w:tcPr>
          <w:p w14:paraId="35367565" w14:textId="7BDAF9D6" w:rsidR="00F323B5" w:rsidRDefault="00F323B5" w:rsidP="00D155A0">
            <w:r>
              <w:t>Age</w:t>
            </w:r>
            <w:r w:rsidR="004B2A25">
              <w:t xml:space="preserve"> (years)</w:t>
            </w:r>
          </w:p>
        </w:tc>
        <w:tc>
          <w:tcPr>
            <w:tcW w:w="2925" w:type="dxa"/>
          </w:tcPr>
          <w:p w14:paraId="05427824" w14:textId="3234E6EB" w:rsidR="00F323B5" w:rsidRPr="00F323B5" w:rsidRDefault="00F323B5" w:rsidP="00D155A0">
            <w:pPr>
              <w:jc w:val="center"/>
            </w:pPr>
            <w:r>
              <w:t>74.51 ± 5.39</w:t>
            </w:r>
          </w:p>
        </w:tc>
        <w:tc>
          <w:tcPr>
            <w:tcW w:w="2925" w:type="dxa"/>
          </w:tcPr>
          <w:p w14:paraId="6207A563" w14:textId="328B91F3" w:rsidR="00F323B5" w:rsidRDefault="00F323B5" w:rsidP="00D155A0">
            <w:pPr>
              <w:jc w:val="center"/>
            </w:pPr>
            <w:r>
              <w:t>74.88 ± 0.42</w:t>
            </w:r>
          </w:p>
        </w:tc>
      </w:tr>
      <w:tr w:rsidR="004B2A25" w:rsidRPr="007D6B71" w14:paraId="1856F57E" w14:textId="77777777" w:rsidTr="004B2A25">
        <w:trPr>
          <w:trHeight w:val="241"/>
        </w:trPr>
        <w:tc>
          <w:tcPr>
            <w:tcW w:w="2700" w:type="dxa"/>
          </w:tcPr>
          <w:p w14:paraId="4FEF782F" w14:textId="77777777" w:rsidR="00F323B5" w:rsidRDefault="00F323B5" w:rsidP="00F323B5">
            <w:r>
              <w:t>Sex</w:t>
            </w:r>
          </w:p>
          <w:p w14:paraId="30E28A67" w14:textId="77777777" w:rsidR="00F323B5" w:rsidRDefault="00F323B5" w:rsidP="00F323B5">
            <w:r>
              <w:t xml:space="preserve">    </w:t>
            </w:r>
            <w:proofErr w:type="gramStart"/>
            <w:r>
              <w:t>male</w:t>
            </w:r>
            <w:proofErr w:type="gramEnd"/>
          </w:p>
          <w:p w14:paraId="45AF5A24" w14:textId="7DE45766" w:rsidR="00F323B5" w:rsidRDefault="00F323B5" w:rsidP="00D155A0">
            <w:r>
              <w:t xml:space="preserve">    </w:t>
            </w:r>
            <w:proofErr w:type="gramStart"/>
            <w:r>
              <w:t>female</w:t>
            </w:r>
            <w:proofErr w:type="gramEnd"/>
          </w:p>
        </w:tc>
        <w:tc>
          <w:tcPr>
            <w:tcW w:w="2925" w:type="dxa"/>
          </w:tcPr>
          <w:p w14:paraId="3BF9D6EC" w14:textId="77777777" w:rsidR="00F323B5" w:rsidRDefault="00F323B5" w:rsidP="00F323B5">
            <w:pPr>
              <w:jc w:val="center"/>
            </w:pPr>
          </w:p>
          <w:p w14:paraId="7AB6E0BD" w14:textId="77777777" w:rsidR="00F323B5" w:rsidRDefault="00F323B5" w:rsidP="00F323B5">
            <w:pPr>
              <w:jc w:val="center"/>
            </w:pPr>
            <w:r>
              <w:t>0.51</w:t>
            </w:r>
          </w:p>
          <w:p w14:paraId="73220359" w14:textId="54D8BE07" w:rsidR="00F323B5" w:rsidRDefault="00F323B5" w:rsidP="00D155A0">
            <w:pPr>
              <w:jc w:val="center"/>
            </w:pPr>
            <w:r>
              <w:t>0.49</w:t>
            </w:r>
          </w:p>
        </w:tc>
        <w:tc>
          <w:tcPr>
            <w:tcW w:w="2925" w:type="dxa"/>
          </w:tcPr>
          <w:p w14:paraId="19FEE6B1" w14:textId="77777777" w:rsidR="00F323B5" w:rsidRDefault="00F323B5" w:rsidP="00F323B5">
            <w:pPr>
              <w:jc w:val="center"/>
            </w:pPr>
          </w:p>
          <w:p w14:paraId="62E4C71A" w14:textId="77777777" w:rsidR="00F323B5" w:rsidRDefault="00F323B5" w:rsidP="00F323B5">
            <w:pPr>
              <w:jc w:val="center"/>
            </w:pPr>
            <w:r>
              <w:t>0.42</w:t>
            </w:r>
          </w:p>
          <w:p w14:paraId="7AE7593A" w14:textId="7DB71020" w:rsidR="00F323B5" w:rsidRDefault="00F323B5" w:rsidP="00D155A0">
            <w:pPr>
              <w:jc w:val="center"/>
            </w:pPr>
            <w:r>
              <w:t>0.58</w:t>
            </w:r>
          </w:p>
        </w:tc>
      </w:tr>
      <w:tr w:rsidR="004B2A25" w:rsidRPr="007D6B71" w14:paraId="3027CCF9" w14:textId="77777777" w:rsidTr="004B2A25">
        <w:trPr>
          <w:trHeight w:val="241"/>
        </w:trPr>
        <w:tc>
          <w:tcPr>
            <w:tcW w:w="2700" w:type="dxa"/>
          </w:tcPr>
          <w:p w14:paraId="04B2FD1E" w14:textId="1AAF854C" w:rsidR="00F323B5" w:rsidRDefault="00F323B5" w:rsidP="00D155A0">
            <w:r>
              <w:t>Weight</w:t>
            </w:r>
            <w:r w:rsidR="004B2A25">
              <w:t xml:space="preserve"> (</w:t>
            </w:r>
            <w:proofErr w:type="spellStart"/>
            <w:r w:rsidR="004B2A25">
              <w:t>lbs</w:t>
            </w:r>
            <w:proofErr w:type="spellEnd"/>
            <w:r w:rsidR="004B2A25">
              <w:t>)</w:t>
            </w:r>
          </w:p>
        </w:tc>
        <w:tc>
          <w:tcPr>
            <w:tcW w:w="2925" w:type="dxa"/>
          </w:tcPr>
          <w:p w14:paraId="61A5226A" w14:textId="329A35A0" w:rsidR="00F323B5" w:rsidRDefault="00F323B5" w:rsidP="00D155A0">
            <w:pPr>
              <w:jc w:val="center"/>
            </w:pPr>
            <w:r>
              <w:t>159.36 ±30.78</w:t>
            </w:r>
          </w:p>
        </w:tc>
        <w:tc>
          <w:tcPr>
            <w:tcW w:w="2925" w:type="dxa"/>
          </w:tcPr>
          <w:p w14:paraId="17263765" w14:textId="0DEB1B7A" w:rsidR="00F323B5" w:rsidRPr="00F323B5" w:rsidRDefault="00F323B5" w:rsidP="00D155A0">
            <w:pPr>
              <w:jc w:val="center"/>
            </w:pPr>
            <w:r>
              <w:t>162.74 ± 30.68</w:t>
            </w:r>
          </w:p>
        </w:tc>
      </w:tr>
      <w:tr w:rsidR="004B2A25" w:rsidRPr="007D6B71" w14:paraId="609A3B08" w14:textId="77777777" w:rsidTr="004B2A25">
        <w:trPr>
          <w:trHeight w:val="241"/>
        </w:trPr>
        <w:tc>
          <w:tcPr>
            <w:tcW w:w="2700" w:type="dxa"/>
          </w:tcPr>
          <w:p w14:paraId="0F89BF8F" w14:textId="3286992E" w:rsidR="00F323B5" w:rsidRDefault="00F323B5" w:rsidP="00D155A0">
            <w:r>
              <w:t>Congestive heart failure</w:t>
            </w:r>
          </w:p>
          <w:p w14:paraId="728E77C8" w14:textId="77777777" w:rsidR="00F323B5" w:rsidRDefault="00F323B5" w:rsidP="00D155A0">
            <w:r>
              <w:t xml:space="preserve">    </w:t>
            </w:r>
            <w:proofErr w:type="gramStart"/>
            <w:r>
              <w:t>no</w:t>
            </w:r>
            <w:proofErr w:type="gramEnd"/>
            <w:r>
              <w:t xml:space="preserve"> history</w:t>
            </w:r>
          </w:p>
          <w:p w14:paraId="3712240B" w14:textId="5E9630C9" w:rsidR="00F323B5" w:rsidRDefault="00F323B5" w:rsidP="00D155A0">
            <w:r>
              <w:t xml:space="preserve">    </w:t>
            </w:r>
            <w:proofErr w:type="gramStart"/>
            <w:r>
              <w:t>history</w:t>
            </w:r>
            <w:proofErr w:type="gramEnd"/>
          </w:p>
        </w:tc>
        <w:tc>
          <w:tcPr>
            <w:tcW w:w="2925" w:type="dxa"/>
          </w:tcPr>
          <w:p w14:paraId="42DA760C" w14:textId="77777777" w:rsidR="00F323B5" w:rsidRDefault="00F323B5" w:rsidP="00D155A0">
            <w:pPr>
              <w:jc w:val="center"/>
            </w:pPr>
          </w:p>
          <w:p w14:paraId="51EF7AD5" w14:textId="48284B95" w:rsidR="00F323B5" w:rsidRDefault="00F323B5" w:rsidP="00D155A0">
            <w:pPr>
              <w:jc w:val="center"/>
            </w:pPr>
            <w:r>
              <w:t>0.94</w:t>
            </w:r>
          </w:p>
          <w:p w14:paraId="4DFD86B9" w14:textId="6B481A5D" w:rsidR="00F323B5" w:rsidRDefault="00F323B5" w:rsidP="00D155A0">
            <w:pPr>
              <w:jc w:val="center"/>
            </w:pPr>
            <w:r>
              <w:t>0.06</w:t>
            </w:r>
          </w:p>
        </w:tc>
        <w:tc>
          <w:tcPr>
            <w:tcW w:w="2925" w:type="dxa"/>
          </w:tcPr>
          <w:p w14:paraId="4CE87F40" w14:textId="77777777" w:rsidR="00F323B5" w:rsidRDefault="00F323B5" w:rsidP="00D155A0">
            <w:pPr>
              <w:jc w:val="center"/>
            </w:pPr>
          </w:p>
          <w:p w14:paraId="0E669837" w14:textId="77777777" w:rsidR="00F323B5" w:rsidRDefault="00F323B5" w:rsidP="00D155A0">
            <w:pPr>
              <w:jc w:val="center"/>
            </w:pPr>
            <w:r>
              <w:t>0.97</w:t>
            </w:r>
          </w:p>
          <w:p w14:paraId="1226410D" w14:textId="00FD8DEC" w:rsidR="00F323B5" w:rsidRDefault="00F323B5" w:rsidP="00D155A0">
            <w:pPr>
              <w:jc w:val="center"/>
            </w:pPr>
            <w:r>
              <w:t>0.03</w:t>
            </w:r>
          </w:p>
        </w:tc>
      </w:tr>
      <w:tr w:rsidR="004B2A25" w:rsidRPr="007D6B71" w14:paraId="01A5A831" w14:textId="77777777" w:rsidTr="004B2A25">
        <w:trPr>
          <w:trHeight w:val="241"/>
        </w:trPr>
        <w:tc>
          <w:tcPr>
            <w:tcW w:w="2700" w:type="dxa"/>
          </w:tcPr>
          <w:p w14:paraId="4B320ABC" w14:textId="10EA20EB" w:rsidR="00F323B5" w:rsidRDefault="00F323B5" w:rsidP="00D155A0">
            <w:r>
              <w:t>Smoking Status</w:t>
            </w:r>
          </w:p>
          <w:p w14:paraId="4496BA8F" w14:textId="77777777" w:rsidR="00F323B5" w:rsidRDefault="00F323B5" w:rsidP="00D155A0">
            <w:r>
              <w:t xml:space="preserve">    </w:t>
            </w:r>
            <w:proofErr w:type="gramStart"/>
            <w:r>
              <w:t>never</w:t>
            </w:r>
            <w:proofErr w:type="gramEnd"/>
            <w:r>
              <w:t xml:space="preserve"> smoker</w:t>
            </w:r>
          </w:p>
          <w:p w14:paraId="657FCFD2" w14:textId="76AAA193" w:rsidR="00F323B5" w:rsidRDefault="00F323B5" w:rsidP="00D155A0">
            <w:r>
              <w:t xml:space="preserve">    </w:t>
            </w:r>
            <w:proofErr w:type="gramStart"/>
            <w:r>
              <w:t>former</w:t>
            </w:r>
            <w:proofErr w:type="gramEnd"/>
            <w:r>
              <w:t xml:space="preserve"> smoker</w:t>
            </w:r>
          </w:p>
          <w:p w14:paraId="658F2CAD" w14:textId="0B057E8A" w:rsidR="00F323B5" w:rsidRPr="007D6B71" w:rsidRDefault="00F323B5" w:rsidP="00D155A0">
            <w:r>
              <w:t xml:space="preserve">    </w:t>
            </w:r>
            <w:proofErr w:type="gramStart"/>
            <w:r>
              <w:t>current</w:t>
            </w:r>
            <w:proofErr w:type="gramEnd"/>
            <w:r>
              <w:t xml:space="preserve"> smoker</w:t>
            </w:r>
          </w:p>
        </w:tc>
        <w:tc>
          <w:tcPr>
            <w:tcW w:w="2925" w:type="dxa"/>
          </w:tcPr>
          <w:p w14:paraId="6CD42A9A" w14:textId="77777777" w:rsidR="00F323B5" w:rsidRDefault="00F323B5" w:rsidP="00D155A0">
            <w:pPr>
              <w:jc w:val="center"/>
            </w:pPr>
          </w:p>
          <w:p w14:paraId="3E0A5E23" w14:textId="77777777" w:rsidR="00F323B5" w:rsidRDefault="00F323B5" w:rsidP="00D155A0">
            <w:pPr>
              <w:jc w:val="center"/>
            </w:pPr>
            <w:r>
              <w:t>0.43</w:t>
            </w:r>
          </w:p>
          <w:p w14:paraId="2ECA2980" w14:textId="1E6598B6" w:rsidR="00F323B5" w:rsidRDefault="00F323B5" w:rsidP="00D155A0">
            <w:pPr>
              <w:jc w:val="center"/>
            </w:pPr>
            <w:r>
              <w:t>0.43</w:t>
            </w:r>
          </w:p>
          <w:p w14:paraId="40B1C349" w14:textId="3369AE8A" w:rsidR="00F323B5" w:rsidRDefault="00F323B5" w:rsidP="00D155A0">
            <w:pPr>
              <w:jc w:val="center"/>
            </w:pPr>
            <w:r>
              <w:t>0.14</w:t>
            </w:r>
          </w:p>
        </w:tc>
        <w:tc>
          <w:tcPr>
            <w:tcW w:w="2925" w:type="dxa"/>
          </w:tcPr>
          <w:p w14:paraId="7859BE6B" w14:textId="77777777" w:rsidR="00F323B5" w:rsidRDefault="00F323B5" w:rsidP="00D155A0">
            <w:pPr>
              <w:jc w:val="center"/>
            </w:pPr>
          </w:p>
          <w:p w14:paraId="25EB0A5B" w14:textId="77777777" w:rsidR="00F323B5" w:rsidRDefault="00F323B5" w:rsidP="00D155A0">
            <w:pPr>
              <w:jc w:val="center"/>
            </w:pPr>
            <w:r>
              <w:t>0.46</w:t>
            </w:r>
          </w:p>
          <w:p w14:paraId="205D5AAF" w14:textId="3A9741F7" w:rsidR="00F323B5" w:rsidRDefault="00F323B5" w:rsidP="00D155A0">
            <w:pPr>
              <w:jc w:val="center"/>
            </w:pPr>
            <w:r>
              <w:t>0.42</w:t>
            </w:r>
          </w:p>
          <w:p w14:paraId="7E9DAA92" w14:textId="386CA233" w:rsidR="00F323B5" w:rsidRDefault="00F323B5" w:rsidP="00D155A0">
            <w:pPr>
              <w:jc w:val="center"/>
            </w:pPr>
            <w:r>
              <w:t>0.12</w:t>
            </w:r>
          </w:p>
        </w:tc>
      </w:tr>
      <w:tr w:rsidR="004B2A25" w:rsidRPr="007D6B71" w14:paraId="65160F56" w14:textId="77777777" w:rsidTr="004B2A25">
        <w:trPr>
          <w:trHeight w:val="241"/>
        </w:trPr>
        <w:tc>
          <w:tcPr>
            <w:tcW w:w="2700" w:type="dxa"/>
          </w:tcPr>
          <w:p w14:paraId="686E9E04" w14:textId="44F905B9" w:rsidR="00F323B5" w:rsidRDefault="00F323B5" w:rsidP="00D155A0">
            <w:r w:rsidRPr="007D6B71">
              <w:t>Coronary heart disease</w:t>
            </w:r>
          </w:p>
          <w:p w14:paraId="76B0FFBA" w14:textId="060C4ED6" w:rsidR="00F323B5" w:rsidRDefault="00F323B5" w:rsidP="00D155A0">
            <w:r>
              <w:t xml:space="preserve">    </w:t>
            </w:r>
            <w:proofErr w:type="gramStart"/>
            <w:r>
              <w:t>none</w:t>
            </w:r>
            <w:proofErr w:type="gramEnd"/>
          </w:p>
          <w:p w14:paraId="7F4F8192" w14:textId="45350820" w:rsidR="00F323B5" w:rsidRDefault="00F323B5" w:rsidP="00D155A0">
            <w:r>
              <w:t xml:space="preserve">    </w:t>
            </w:r>
            <w:proofErr w:type="gramStart"/>
            <w:r>
              <w:t>angina</w:t>
            </w:r>
            <w:proofErr w:type="gramEnd"/>
          </w:p>
          <w:p w14:paraId="37B822C3" w14:textId="282AB9BF" w:rsidR="00F323B5" w:rsidRPr="007D6B71" w:rsidRDefault="00F323B5">
            <w:r>
              <w:t xml:space="preserve">    MI</w:t>
            </w:r>
          </w:p>
        </w:tc>
        <w:tc>
          <w:tcPr>
            <w:tcW w:w="2925" w:type="dxa"/>
          </w:tcPr>
          <w:p w14:paraId="0A24AA09" w14:textId="77777777" w:rsidR="00F323B5" w:rsidRDefault="00F323B5" w:rsidP="00D155A0">
            <w:pPr>
              <w:jc w:val="center"/>
            </w:pPr>
          </w:p>
          <w:p w14:paraId="3B9BBFFC" w14:textId="77777777" w:rsidR="00F323B5" w:rsidRPr="007D6B71" w:rsidRDefault="00F323B5" w:rsidP="00D155A0">
            <w:pPr>
              <w:jc w:val="center"/>
            </w:pPr>
            <w:r>
              <w:t>0.79</w:t>
            </w:r>
          </w:p>
          <w:p w14:paraId="61210089" w14:textId="560195E7" w:rsidR="00F323B5" w:rsidRPr="007D6B71" w:rsidRDefault="00F323B5" w:rsidP="00D155A0">
            <w:pPr>
              <w:jc w:val="center"/>
            </w:pPr>
            <w:r>
              <w:t>0.09</w:t>
            </w:r>
          </w:p>
          <w:p w14:paraId="2E1A6F87" w14:textId="15E09E01" w:rsidR="00F323B5" w:rsidRPr="007D6B71" w:rsidRDefault="00F323B5" w:rsidP="00D155A0">
            <w:pPr>
              <w:jc w:val="center"/>
            </w:pPr>
            <w:r>
              <w:t>0.12</w:t>
            </w:r>
          </w:p>
        </w:tc>
        <w:tc>
          <w:tcPr>
            <w:tcW w:w="2925" w:type="dxa"/>
          </w:tcPr>
          <w:p w14:paraId="0B70C564" w14:textId="77777777" w:rsidR="00F323B5" w:rsidRDefault="00F323B5" w:rsidP="00D155A0">
            <w:pPr>
              <w:jc w:val="center"/>
            </w:pPr>
          </w:p>
          <w:p w14:paraId="005135F2" w14:textId="77777777" w:rsidR="00F323B5" w:rsidRPr="007D6B71" w:rsidRDefault="00F323B5" w:rsidP="00D155A0">
            <w:pPr>
              <w:jc w:val="center"/>
            </w:pPr>
            <w:r>
              <w:t>0.80</w:t>
            </w:r>
          </w:p>
          <w:p w14:paraId="468F2343" w14:textId="77777777" w:rsidR="00F323B5" w:rsidRPr="007D6B71" w:rsidRDefault="00F323B5" w:rsidP="00D155A0">
            <w:pPr>
              <w:jc w:val="center"/>
            </w:pPr>
            <w:r>
              <w:t>0.07</w:t>
            </w:r>
          </w:p>
          <w:p w14:paraId="47355BF8" w14:textId="7C488A78" w:rsidR="00F323B5" w:rsidRPr="007D6B71" w:rsidRDefault="00F323B5" w:rsidP="00D155A0">
            <w:pPr>
              <w:jc w:val="center"/>
            </w:pPr>
            <w:r>
              <w:t>0.12</w:t>
            </w:r>
          </w:p>
        </w:tc>
      </w:tr>
      <w:tr w:rsidR="004B2A25" w:rsidRPr="007D6B71" w14:paraId="20270FB4" w14:textId="77777777" w:rsidTr="004B2A25">
        <w:trPr>
          <w:trHeight w:val="241"/>
        </w:trPr>
        <w:tc>
          <w:tcPr>
            <w:tcW w:w="2700" w:type="dxa"/>
          </w:tcPr>
          <w:p w14:paraId="5F31B51F" w14:textId="77777777" w:rsidR="00F323B5" w:rsidRDefault="00F323B5" w:rsidP="00D155A0">
            <w:r w:rsidRPr="007D6B71">
              <w:t>Stroke</w:t>
            </w:r>
          </w:p>
          <w:p w14:paraId="52B50999" w14:textId="3254D8CE" w:rsidR="00F323B5" w:rsidRDefault="00F323B5" w:rsidP="00D155A0">
            <w:r>
              <w:t xml:space="preserve">    </w:t>
            </w:r>
            <w:proofErr w:type="gramStart"/>
            <w:r>
              <w:t>none</w:t>
            </w:r>
            <w:proofErr w:type="gramEnd"/>
          </w:p>
          <w:p w14:paraId="318EDAEB" w14:textId="77777777" w:rsidR="00F323B5" w:rsidRDefault="00F323B5" w:rsidP="00D155A0">
            <w:r>
              <w:t xml:space="preserve">    </w:t>
            </w:r>
            <w:proofErr w:type="gramStart"/>
            <w:r w:rsidRPr="007D6B71">
              <w:t>transient</w:t>
            </w:r>
            <w:proofErr w:type="gramEnd"/>
            <w:r w:rsidRPr="007D6B71">
              <w:t xml:space="preserve"> ischemic attack</w:t>
            </w:r>
          </w:p>
          <w:p w14:paraId="082F8B1C" w14:textId="3F6E0E97" w:rsidR="00F323B5" w:rsidRPr="007D6B71" w:rsidRDefault="00F323B5" w:rsidP="00D155A0">
            <w:r>
              <w:t xml:space="preserve">    </w:t>
            </w:r>
            <w:proofErr w:type="gramStart"/>
            <w:r w:rsidRPr="007D6B71">
              <w:t>stroke</w:t>
            </w:r>
            <w:proofErr w:type="gramEnd"/>
          </w:p>
        </w:tc>
        <w:tc>
          <w:tcPr>
            <w:tcW w:w="2925" w:type="dxa"/>
          </w:tcPr>
          <w:p w14:paraId="171F0492" w14:textId="77777777" w:rsidR="00F323B5" w:rsidRDefault="00F323B5" w:rsidP="00D155A0">
            <w:pPr>
              <w:jc w:val="center"/>
            </w:pPr>
          </w:p>
          <w:p w14:paraId="543DD662" w14:textId="44BA8CD3" w:rsidR="00F323B5" w:rsidRPr="007D6B71" w:rsidRDefault="00F323B5" w:rsidP="00D155A0">
            <w:pPr>
              <w:jc w:val="center"/>
            </w:pPr>
            <w:r w:rsidRPr="007D6B71">
              <w:t>0.88</w:t>
            </w:r>
          </w:p>
          <w:p w14:paraId="7F5BB317" w14:textId="38C5AD9E" w:rsidR="00F323B5" w:rsidRPr="007D6B71" w:rsidRDefault="00F323B5" w:rsidP="00D155A0">
            <w:pPr>
              <w:jc w:val="center"/>
            </w:pPr>
            <w:r>
              <w:t>0.03</w:t>
            </w:r>
          </w:p>
          <w:p w14:paraId="22F874C2" w14:textId="1220EB9D" w:rsidR="00F323B5" w:rsidRPr="007D6B71" w:rsidRDefault="00F323B5" w:rsidP="00D155A0">
            <w:pPr>
              <w:jc w:val="center"/>
            </w:pPr>
            <w:r>
              <w:t>0.10</w:t>
            </w:r>
          </w:p>
        </w:tc>
        <w:tc>
          <w:tcPr>
            <w:tcW w:w="2925" w:type="dxa"/>
          </w:tcPr>
          <w:p w14:paraId="1BFF18B4" w14:textId="77777777" w:rsidR="00F323B5" w:rsidRDefault="00F323B5" w:rsidP="00D155A0">
            <w:pPr>
              <w:jc w:val="center"/>
            </w:pPr>
          </w:p>
          <w:p w14:paraId="355324FF" w14:textId="03A4FC7C" w:rsidR="00F323B5" w:rsidRPr="007D6B71" w:rsidRDefault="00F323B5" w:rsidP="00D155A0">
            <w:pPr>
              <w:jc w:val="center"/>
            </w:pPr>
            <w:r>
              <w:t>0.81</w:t>
            </w:r>
          </w:p>
          <w:p w14:paraId="29A8735E" w14:textId="651A5318" w:rsidR="00F323B5" w:rsidRPr="007D6B71" w:rsidRDefault="00F323B5" w:rsidP="00D155A0">
            <w:pPr>
              <w:jc w:val="center"/>
            </w:pPr>
            <w:r>
              <w:t>0.06</w:t>
            </w:r>
          </w:p>
          <w:p w14:paraId="30A40A2C" w14:textId="438AF3DF" w:rsidR="00F323B5" w:rsidRPr="007D6B71" w:rsidRDefault="00F323B5" w:rsidP="00D155A0">
            <w:pPr>
              <w:jc w:val="center"/>
            </w:pPr>
            <w:r w:rsidRPr="007D6B71">
              <w:t>0.13</w:t>
            </w:r>
          </w:p>
        </w:tc>
      </w:tr>
    </w:tbl>
    <w:p w14:paraId="1E518327" w14:textId="77777777" w:rsidR="00AC1351" w:rsidRDefault="00AC1351">
      <w:pPr>
        <w:rPr>
          <w:i/>
        </w:rPr>
      </w:pPr>
    </w:p>
    <w:p w14:paraId="38212A23" w14:textId="77777777" w:rsidR="00014F0A" w:rsidRDefault="00014F0A">
      <w:pPr>
        <w:rPr>
          <w:i/>
        </w:rPr>
      </w:pPr>
    </w:p>
    <w:p w14:paraId="6B5A58AE" w14:textId="77777777" w:rsidR="00014F0A" w:rsidRPr="00014F0A" w:rsidRDefault="00014F0A" w:rsidP="00014F0A">
      <w:pPr>
        <w:pStyle w:val="ListParagraph"/>
        <w:numPr>
          <w:ilvl w:val="0"/>
          <w:numId w:val="1"/>
        </w:numPr>
        <w:autoSpaceDE w:val="0"/>
        <w:autoSpaceDN w:val="0"/>
        <w:adjustRightInd w:val="0"/>
        <w:spacing w:after="120"/>
        <w:rPr>
          <w:sz w:val="22"/>
          <w:szCs w:val="22"/>
        </w:rPr>
      </w:pPr>
      <w:r w:rsidRPr="00014F0A">
        <w:rPr>
          <w:sz w:val="22"/>
          <w:szCs w:val="22"/>
        </w:rPr>
        <w:t>Perform a statistical analysis evaluating an association between serum LDL and 5 year all-cause mortality by comparing mean LDL values across groups defined by vital status at 5 years.</w:t>
      </w:r>
    </w:p>
    <w:p w14:paraId="0408EE7F" w14:textId="77777777" w:rsidR="00014F0A" w:rsidRPr="00014F0A" w:rsidRDefault="00014F0A"/>
    <w:p w14:paraId="06703EFC" w14:textId="77777777" w:rsidR="0050037A" w:rsidRDefault="00014F0A" w:rsidP="001E2C5F">
      <w:pPr>
        <w:rPr>
          <w:b/>
        </w:rPr>
      </w:pPr>
      <w:r>
        <w:rPr>
          <w:b/>
        </w:rPr>
        <w:t>Answer:</w:t>
      </w:r>
      <w:r w:rsidR="001E2C5F">
        <w:rPr>
          <w:b/>
        </w:rPr>
        <w:t xml:space="preserve"> </w:t>
      </w:r>
    </w:p>
    <w:p w14:paraId="2984ACBC" w14:textId="0809573F" w:rsidR="0050037A" w:rsidRDefault="0050037A" w:rsidP="001E2C5F">
      <w:r>
        <w:rPr>
          <w:i/>
        </w:rPr>
        <w:t xml:space="preserve">Methods: </w:t>
      </w:r>
      <w:r w:rsidR="004922BB">
        <w:t>A</w:t>
      </w:r>
      <w:r w:rsidR="001E2C5F">
        <w:t xml:space="preserve"> two-sample </w:t>
      </w:r>
      <w:r>
        <w:t>t-</w:t>
      </w:r>
      <w:r w:rsidR="001E2C5F">
        <w:t xml:space="preserve">test </w:t>
      </w:r>
      <w:r w:rsidR="00C436A8">
        <w:t>that does not</w:t>
      </w:r>
      <w:r w:rsidR="001E2C5F">
        <w:t xml:space="preserve"> </w:t>
      </w:r>
      <w:r w:rsidR="00C436A8">
        <w:t>assume</w:t>
      </w:r>
      <w:r w:rsidR="001E2C5F">
        <w:t xml:space="preserve"> equal variances</w:t>
      </w:r>
      <w:r w:rsidR="00B148F4">
        <w:t xml:space="preserve">, comparing the mean values of LDL in groups defined by whether or not the </w:t>
      </w:r>
      <w:r w:rsidR="00F323B5">
        <w:t>subject</w:t>
      </w:r>
      <w:r w:rsidR="00B148F4">
        <w:t xml:space="preserve"> died within 5 years of the study</w:t>
      </w:r>
      <w:r w:rsidR="004922BB">
        <w:t xml:space="preserve"> was performed</w:t>
      </w:r>
      <w:r w:rsidR="001E2C5F">
        <w:t>.</w:t>
      </w:r>
      <w:r>
        <w:t xml:space="preserve">  The null hypothesis is that the mean LDL of those that died within 5 </w:t>
      </w:r>
      <w:proofErr w:type="gramStart"/>
      <w:r>
        <w:t>years(</w:t>
      </w:r>
      <w:proofErr w:type="gramEnd"/>
      <w:r>
        <w:t xml:space="preserve">1) minus the mean LDL of those that died after 5 years(2) is 0. The alternative hypothesis is that the mean LDL of those that died within 5 </w:t>
      </w:r>
      <w:proofErr w:type="gramStart"/>
      <w:r>
        <w:t>years(</w:t>
      </w:r>
      <w:proofErr w:type="gramEnd"/>
      <w:r>
        <w:t>1) minus the mean LDL of those that died after 5 years(2) is nonzero.</w:t>
      </w:r>
    </w:p>
    <w:p w14:paraId="25A695CE" w14:textId="574D3846" w:rsidR="0050037A" w:rsidRDefault="0050037A" w:rsidP="001E2C5F">
      <w:pPr>
        <w:rPr>
          <w:rFonts w:ascii="Cambria" w:hAnsi="Cambria"/>
        </w:rPr>
      </w:pPr>
      <w:r>
        <w:t>H</w:t>
      </w:r>
      <w:r>
        <w:rPr>
          <w:vertAlign w:val="subscript"/>
        </w:rPr>
        <w:t>0</w:t>
      </w:r>
      <w:r>
        <w:t xml:space="preserve">: </w:t>
      </w:r>
      <w:r>
        <w:rPr>
          <w:rFonts w:ascii="Cambria" w:hAnsi="Cambria"/>
        </w:rPr>
        <w:t>μ</w:t>
      </w:r>
      <w:r>
        <w:rPr>
          <w:rFonts w:ascii="Cambria" w:hAnsi="Cambria"/>
          <w:vertAlign w:val="subscript"/>
        </w:rPr>
        <w:t>1</w:t>
      </w:r>
      <w:r>
        <w:rPr>
          <w:rFonts w:ascii="Cambria" w:hAnsi="Cambria"/>
        </w:rPr>
        <w:t xml:space="preserve"> – μ</w:t>
      </w:r>
      <w:r>
        <w:rPr>
          <w:rFonts w:ascii="Cambria" w:hAnsi="Cambria"/>
          <w:vertAlign w:val="subscript"/>
        </w:rPr>
        <w:t>2</w:t>
      </w:r>
      <w:r w:rsidR="005773CA">
        <w:rPr>
          <w:rFonts w:ascii="Cambria" w:hAnsi="Cambria"/>
          <w:vertAlign w:val="subscript"/>
        </w:rPr>
        <w:t xml:space="preserve"> </w:t>
      </w:r>
      <w:r>
        <w:rPr>
          <w:rFonts w:ascii="Cambria" w:hAnsi="Cambria"/>
        </w:rPr>
        <w:t>= 0</w:t>
      </w:r>
    </w:p>
    <w:p w14:paraId="65B2252C" w14:textId="473C3525" w:rsidR="00014F0A" w:rsidRDefault="0050037A" w:rsidP="001E2C5F">
      <w:r>
        <w:rPr>
          <w:rFonts w:ascii="Cambria" w:hAnsi="Cambria"/>
        </w:rPr>
        <w:t>H</w:t>
      </w:r>
      <w:r>
        <w:rPr>
          <w:rFonts w:ascii="Cambria" w:hAnsi="Cambria"/>
          <w:vertAlign w:val="subscript"/>
        </w:rPr>
        <w:t>a</w:t>
      </w:r>
      <w:r>
        <w:rPr>
          <w:rFonts w:ascii="Cambria" w:hAnsi="Cambria"/>
        </w:rPr>
        <w:t>:</w:t>
      </w:r>
      <w:r w:rsidR="001E2C5F">
        <w:t xml:space="preserve"> </w:t>
      </w:r>
      <w:r>
        <w:rPr>
          <w:rFonts w:ascii="Cambria" w:hAnsi="Cambria"/>
        </w:rPr>
        <w:t>μ</w:t>
      </w:r>
      <w:r>
        <w:rPr>
          <w:vertAlign w:val="subscript"/>
        </w:rPr>
        <w:t>1</w:t>
      </w:r>
      <w:r>
        <w:t xml:space="preserve"> – </w:t>
      </w:r>
      <w:r>
        <w:rPr>
          <w:rFonts w:ascii="Cambria" w:hAnsi="Cambria"/>
        </w:rPr>
        <w:t>μ</w:t>
      </w:r>
      <w:r>
        <w:rPr>
          <w:vertAlign w:val="subscript"/>
        </w:rPr>
        <w:t>2</w:t>
      </w:r>
      <w:r w:rsidR="00647178">
        <w:t xml:space="preserve"> ≠ 0</w:t>
      </w:r>
    </w:p>
    <w:p w14:paraId="1CD58AD8" w14:textId="77777777" w:rsidR="00647178" w:rsidRDefault="00647178" w:rsidP="001E2C5F"/>
    <w:p w14:paraId="1AE60847" w14:textId="2DD6D264" w:rsidR="00C436A8" w:rsidRPr="0050037A" w:rsidRDefault="0050037A" w:rsidP="00C436A8">
      <w:r>
        <w:rPr>
          <w:i/>
        </w:rPr>
        <w:t xml:space="preserve">Inference: </w:t>
      </w:r>
      <w:r w:rsidR="001E2C5F">
        <w:t xml:space="preserve">Mean LDL for those that died within 5 </w:t>
      </w:r>
      <w:r w:rsidR="00C436A8">
        <w:t>years</w:t>
      </w:r>
      <w:r w:rsidR="001E2C5F">
        <w:t xml:space="preserve"> is 118.70</w:t>
      </w:r>
      <w:r w:rsidRPr="0050037A">
        <w:t xml:space="preserve"> mg/dl</w:t>
      </w:r>
      <w:r w:rsidR="001E2C5F">
        <w:t xml:space="preserve"> (95% CI: </w:t>
      </w:r>
      <w:r w:rsidR="00800C45">
        <w:t>112.13, 125.26</w:t>
      </w:r>
      <w:r w:rsidR="00C436A8">
        <w:t>; n=119</w:t>
      </w:r>
      <w:r w:rsidR="00800C45">
        <w:t xml:space="preserve">) and </w:t>
      </w:r>
      <w:proofErr w:type="gramStart"/>
      <w:r w:rsidR="00800C45">
        <w:t>mean</w:t>
      </w:r>
      <w:proofErr w:type="gramEnd"/>
      <w:r w:rsidR="00800C45">
        <w:t xml:space="preserve"> LDL for those that died after 5 years is 127.20 </w:t>
      </w:r>
      <w:r w:rsidRPr="0050037A">
        <w:t xml:space="preserve">mg/dl </w:t>
      </w:r>
      <w:r w:rsidR="00800C45">
        <w:t>(95% CI: 124.57, 129.83</w:t>
      </w:r>
      <w:r w:rsidR="00C436A8">
        <w:t>; n=606</w:t>
      </w:r>
      <w:r w:rsidR="00800C45">
        <w:t>).</w:t>
      </w:r>
      <w:r w:rsidR="00830859">
        <w:t xml:space="preserve"> The mean difference is -8.50 </w:t>
      </w:r>
      <w:r w:rsidRPr="0050037A">
        <w:t xml:space="preserve">mg/dl </w:t>
      </w:r>
      <w:r w:rsidR="00830859">
        <w:t>(95% CI: -15.56, -1</w:t>
      </w:r>
      <w:r w:rsidR="00647178">
        <w:t>.44) with a corresponding p</w:t>
      </w:r>
      <w:r w:rsidR="004D692B">
        <w:t xml:space="preserve">-value is </w:t>
      </w:r>
      <w:r w:rsidR="00EF3377">
        <w:t>0.0186.</w:t>
      </w:r>
      <w:r w:rsidR="0044740A">
        <w:t xml:space="preserve"> This is statistically significant at an alpha level of 0.05. </w:t>
      </w:r>
      <w:r w:rsidR="004D692B">
        <w:t>Therefore, w</w:t>
      </w:r>
      <w:r w:rsidR="0044740A">
        <w:t>e reject the null hypothesis that mean LDL are the same for those that died within 5 years and those that died after 5 years. We have sufficient evidence that the mean LDL is different between these two groups.</w:t>
      </w:r>
      <w:r w:rsidR="004D692B">
        <w:t xml:space="preserve"> Our results are consistent with a mean difference in LDL of those that died within 5 years is between 1.44 mg/dl to 15.56 mg/dl lower than those that died after 5 years.</w:t>
      </w:r>
    </w:p>
    <w:p w14:paraId="717036C5" w14:textId="77777777" w:rsidR="00016122" w:rsidRDefault="00016122"/>
    <w:p w14:paraId="78F22723"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Perform a statistical analysis evaluating an association between serum LDL and 5 year all-cause mortality by comparing geometric mean LDL values across groups defined by vital status at 5 years.</w:t>
      </w:r>
    </w:p>
    <w:p w14:paraId="7CD4686A" w14:textId="77777777" w:rsidR="00016122" w:rsidRPr="00016122" w:rsidRDefault="00016122"/>
    <w:p w14:paraId="2AA5CF85" w14:textId="6914B0F2" w:rsidR="00016122" w:rsidRDefault="00016122" w:rsidP="00647178">
      <w:pPr>
        <w:rPr>
          <w:i/>
        </w:rPr>
      </w:pPr>
      <w:r>
        <w:rPr>
          <w:b/>
        </w:rPr>
        <w:t>Answer:</w:t>
      </w:r>
    </w:p>
    <w:p w14:paraId="219AC901" w14:textId="595F5D76" w:rsidR="00C436A8" w:rsidRDefault="00215C3A" w:rsidP="00C436A8">
      <w:r>
        <w:rPr>
          <w:i/>
        </w:rPr>
        <w:t>Methods:</w:t>
      </w:r>
      <w:r w:rsidR="00647178">
        <w:t xml:space="preserve"> A </w:t>
      </w:r>
      <w:r w:rsidR="00C436A8">
        <w:t>two-sample t-test that does not assume equal variances, comparing the</w:t>
      </w:r>
      <w:r w:rsidR="00647178">
        <w:t xml:space="preserve"> </w:t>
      </w:r>
      <w:r w:rsidR="00FF2678">
        <w:t xml:space="preserve">ratio of </w:t>
      </w:r>
      <w:r w:rsidR="00647178">
        <w:t>geometric</w:t>
      </w:r>
      <w:r w:rsidR="00C436A8">
        <w:t xml:space="preserve"> mean values of LDL in </w:t>
      </w:r>
      <w:r w:rsidR="00F323B5">
        <w:t>subject</w:t>
      </w:r>
      <w:r w:rsidR="00C436A8">
        <w:t>s that died within 5 years and those that died after 5 years</w:t>
      </w:r>
      <w:r w:rsidR="00647178">
        <w:t xml:space="preserve"> was performed</w:t>
      </w:r>
      <w:r w:rsidR="00C436A8">
        <w:t>. The null hypothesis is that the</w:t>
      </w:r>
      <w:r w:rsidR="0015152D">
        <w:t xml:space="preserve"> ratio of the</w:t>
      </w:r>
      <w:r w:rsidR="00386065">
        <w:t xml:space="preserve"> geometric</w:t>
      </w:r>
      <w:r w:rsidR="00C436A8">
        <w:t xml:space="preserve"> mean LDL of those that died within 5 </w:t>
      </w:r>
      <w:proofErr w:type="gramStart"/>
      <w:r w:rsidR="00C436A8">
        <w:t>years(</w:t>
      </w:r>
      <w:proofErr w:type="gramEnd"/>
      <w:r w:rsidR="00C436A8">
        <w:t xml:space="preserve">1)  </w:t>
      </w:r>
      <w:r w:rsidR="0015152D">
        <w:t xml:space="preserve">and </w:t>
      </w:r>
      <w:r w:rsidR="00C436A8">
        <w:t>the</w:t>
      </w:r>
      <w:r w:rsidR="00386065">
        <w:t xml:space="preserve"> geometric</w:t>
      </w:r>
      <w:r w:rsidR="00C436A8">
        <w:t xml:space="preserve"> mean LDL of those</w:t>
      </w:r>
      <w:r w:rsidR="0015152D">
        <w:t xml:space="preserve"> that died after 5 years(2) is 1</w:t>
      </w:r>
      <w:r w:rsidR="00C436A8">
        <w:t xml:space="preserve">. The alternative hypothesis is that the </w:t>
      </w:r>
      <w:r w:rsidR="0015152D">
        <w:t xml:space="preserve">ratio of geometric </w:t>
      </w:r>
      <w:r w:rsidR="00C436A8">
        <w:t xml:space="preserve">mean LDL of those that died within 5 </w:t>
      </w:r>
      <w:proofErr w:type="gramStart"/>
      <w:r w:rsidR="00C436A8">
        <w:t>years(</w:t>
      </w:r>
      <w:proofErr w:type="gramEnd"/>
      <w:r w:rsidR="00C436A8">
        <w:t xml:space="preserve">1) </w:t>
      </w:r>
      <w:r w:rsidR="0015152D">
        <w:t>and</w:t>
      </w:r>
      <w:r w:rsidR="00C436A8">
        <w:t xml:space="preserve"> the </w:t>
      </w:r>
      <w:r w:rsidR="00386065">
        <w:t xml:space="preserve">geometric </w:t>
      </w:r>
      <w:r w:rsidR="00C436A8">
        <w:t>mean LDL of tho</w:t>
      </w:r>
      <w:r w:rsidR="0015152D">
        <w:t>se that died after 5 years(2) is not one</w:t>
      </w:r>
      <w:r w:rsidR="00C436A8">
        <w:t>.</w:t>
      </w:r>
    </w:p>
    <w:p w14:paraId="4A1E01C1" w14:textId="131A4273" w:rsidR="00C436A8" w:rsidRDefault="00C436A8" w:rsidP="00C436A8">
      <w:pPr>
        <w:rPr>
          <w:rFonts w:ascii="Cambria" w:hAnsi="Cambria"/>
        </w:rPr>
      </w:pPr>
      <w:r>
        <w:t>H</w:t>
      </w:r>
      <w:r>
        <w:rPr>
          <w:vertAlign w:val="subscript"/>
        </w:rPr>
        <w:t>0</w:t>
      </w:r>
      <w:r>
        <w:t xml:space="preserve">: </w:t>
      </w:r>
      <w:r>
        <w:rPr>
          <w:rFonts w:ascii="Cambria" w:hAnsi="Cambria"/>
        </w:rPr>
        <w:t>μ</w:t>
      </w:r>
      <w:r>
        <w:rPr>
          <w:rFonts w:ascii="Cambria" w:hAnsi="Cambria"/>
          <w:vertAlign w:val="subscript"/>
        </w:rPr>
        <w:t>1</w:t>
      </w:r>
      <w:r w:rsidR="0015152D">
        <w:rPr>
          <w:rFonts w:ascii="Cambria" w:hAnsi="Cambria"/>
        </w:rPr>
        <w:t>/</w:t>
      </w:r>
      <w:r>
        <w:rPr>
          <w:rFonts w:ascii="Cambria" w:hAnsi="Cambria"/>
        </w:rPr>
        <w:t>μ</w:t>
      </w:r>
      <w:r>
        <w:rPr>
          <w:rFonts w:ascii="Cambria" w:hAnsi="Cambria"/>
          <w:vertAlign w:val="subscript"/>
        </w:rPr>
        <w:t>2</w:t>
      </w:r>
      <w:r w:rsidR="00EF01F4">
        <w:rPr>
          <w:rFonts w:ascii="Cambria" w:hAnsi="Cambria"/>
          <w:vertAlign w:val="subscript"/>
        </w:rPr>
        <w:t xml:space="preserve"> </w:t>
      </w:r>
      <w:r w:rsidR="00DB0714">
        <w:rPr>
          <w:rFonts w:ascii="Cambria" w:hAnsi="Cambria"/>
        </w:rPr>
        <w:t>= 1</w:t>
      </w:r>
    </w:p>
    <w:p w14:paraId="7C363382" w14:textId="59D51A7D" w:rsidR="00C436A8" w:rsidRDefault="00C436A8" w:rsidP="00C436A8">
      <w:r>
        <w:rPr>
          <w:rFonts w:ascii="Cambria" w:hAnsi="Cambria"/>
        </w:rPr>
        <w:t>H</w:t>
      </w:r>
      <w:r>
        <w:rPr>
          <w:rFonts w:ascii="Cambria" w:hAnsi="Cambria"/>
          <w:vertAlign w:val="subscript"/>
        </w:rPr>
        <w:t>a</w:t>
      </w:r>
      <w:r>
        <w:rPr>
          <w:rFonts w:ascii="Cambria" w:hAnsi="Cambria"/>
        </w:rPr>
        <w:t>:</w:t>
      </w:r>
      <w:r>
        <w:t xml:space="preserve"> </w:t>
      </w:r>
      <w:r>
        <w:rPr>
          <w:rFonts w:ascii="Cambria" w:hAnsi="Cambria"/>
        </w:rPr>
        <w:t>μ</w:t>
      </w:r>
      <w:r>
        <w:rPr>
          <w:vertAlign w:val="subscript"/>
        </w:rPr>
        <w:t>1</w:t>
      </w:r>
      <w:r w:rsidR="0015152D">
        <w:t>/</w:t>
      </w:r>
      <w:r>
        <w:rPr>
          <w:rFonts w:ascii="Cambria" w:hAnsi="Cambria"/>
        </w:rPr>
        <w:t>μ</w:t>
      </w:r>
      <w:r>
        <w:rPr>
          <w:vertAlign w:val="subscript"/>
        </w:rPr>
        <w:t>2</w:t>
      </w:r>
      <w:r w:rsidR="00DB0714">
        <w:t xml:space="preserve"> ≠ 1</w:t>
      </w:r>
    </w:p>
    <w:p w14:paraId="5F6620CC" w14:textId="77777777" w:rsidR="00647178" w:rsidRDefault="00647178" w:rsidP="00C436A8"/>
    <w:p w14:paraId="64BAEEE5" w14:textId="5534ED76" w:rsidR="00215C3A" w:rsidRPr="00C436A8" w:rsidRDefault="00C436A8">
      <w:r>
        <w:rPr>
          <w:i/>
        </w:rPr>
        <w:t xml:space="preserve">Inference: </w:t>
      </w:r>
      <w:r w:rsidR="00386065">
        <w:t>The geometric m</w:t>
      </w:r>
      <w:r>
        <w:t>ean LDL for those that died within 5 years is 112.01</w:t>
      </w:r>
      <w:r w:rsidRPr="0050037A">
        <w:t xml:space="preserve"> mg/dl</w:t>
      </w:r>
      <w:r>
        <w:t xml:space="preserve"> (95% CI: 104.54, 120.02; n=119) and </w:t>
      </w:r>
      <w:r w:rsidR="00386065">
        <w:t xml:space="preserve">geometric </w:t>
      </w:r>
      <w:r>
        <w:t>mean LDL for thos</w:t>
      </w:r>
      <w:r w:rsidR="0026267A">
        <w:t>e that died after 5 years is 122.83</w:t>
      </w:r>
      <w:r>
        <w:t xml:space="preserve"> </w:t>
      </w:r>
      <w:r w:rsidRPr="0050037A">
        <w:t xml:space="preserve">mg/dl </w:t>
      </w:r>
      <w:r w:rsidR="0026267A">
        <w:t>(95% CI: 120.21, 125.50</w:t>
      </w:r>
      <w:r>
        <w:t xml:space="preserve">; n=606). The </w:t>
      </w:r>
      <w:r w:rsidR="0015152D">
        <w:t>geometric mean ratio</w:t>
      </w:r>
      <w:r>
        <w:t xml:space="preserve"> is </w:t>
      </w:r>
      <w:r w:rsidR="0015152D">
        <w:t>0.91</w:t>
      </w:r>
      <w:r w:rsidR="0026267A">
        <w:t xml:space="preserve"> </w:t>
      </w:r>
      <w:r w:rsidR="0015152D">
        <w:t>(95% CI: 0.85, 0.98</w:t>
      </w:r>
      <w:r w:rsidR="0026267A">
        <w:t>)</w:t>
      </w:r>
      <w:r w:rsidR="001514E0">
        <w:t xml:space="preserve"> with a corresponding p</w:t>
      </w:r>
      <w:r w:rsidR="0026267A">
        <w:t xml:space="preserve">-value </w:t>
      </w:r>
      <w:r w:rsidR="00A01CA2">
        <w:t xml:space="preserve">of </w:t>
      </w:r>
      <w:r w:rsidR="0026267A">
        <w:t>0.0128</w:t>
      </w:r>
      <w:r>
        <w:t xml:space="preserve">. This is statistically significant at an alpha level of 0.05. We reject the null hypothesis that </w:t>
      </w:r>
      <w:r w:rsidR="0026267A">
        <w:t xml:space="preserve">geometric </w:t>
      </w:r>
      <w:r>
        <w:t xml:space="preserve">mean LDL are the same for those that died within 5 years and those that died after 5 years. We have sufficient evidence that the </w:t>
      </w:r>
      <w:r w:rsidR="0026267A">
        <w:t xml:space="preserve">geometric </w:t>
      </w:r>
      <w:r>
        <w:t>mean LDL is different between these two groups.</w:t>
      </w:r>
      <w:r w:rsidR="00647178">
        <w:t xml:space="preserve"> </w:t>
      </w:r>
    </w:p>
    <w:p w14:paraId="726BB795" w14:textId="77777777" w:rsidR="00016122" w:rsidRDefault="00016122">
      <w:pPr>
        <w:rPr>
          <w:i/>
        </w:rPr>
      </w:pPr>
    </w:p>
    <w:p w14:paraId="296EBAA7"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016122">
        <w:rPr>
          <w:sz w:val="22"/>
          <w:szCs w:val="22"/>
          <w:u w:val="single"/>
        </w:rPr>
        <w:t>&gt;</w:t>
      </w:r>
      <w:r w:rsidRPr="00016122">
        <w:rPr>
          <w:sz w:val="22"/>
          <w:szCs w:val="22"/>
        </w:rPr>
        <w:t xml:space="preserve"> 160 mg/</w:t>
      </w:r>
      <w:proofErr w:type="spellStart"/>
      <w:r w:rsidRPr="00016122">
        <w:rPr>
          <w:sz w:val="22"/>
          <w:szCs w:val="22"/>
        </w:rPr>
        <w:t>dL</w:t>
      </w:r>
      <w:proofErr w:type="spellEnd"/>
      <w:r w:rsidRPr="00016122">
        <w:rPr>
          <w:sz w:val="22"/>
          <w:szCs w:val="22"/>
        </w:rPr>
        <w:t>).</w:t>
      </w:r>
    </w:p>
    <w:p w14:paraId="226ACDA9" w14:textId="39CBADAF" w:rsidR="00016122" w:rsidRDefault="00016122" w:rsidP="000B13AB">
      <w:pPr>
        <w:rPr>
          <w:i/>
        </w:rPr>
      </w:pPr>
      <w:r>
        <w:rPr>
          <w:b/>
        </w:rPr>
        <w:t>Answer:</w:t>
      </w:r>
    </w:p>
    <w:p w14:paraId="7660A22F" w14:textId="52632E4A" w:rsidR="00215C3A" w:rsidRDefault="00215C3A" w:rsidP="00215C3A">
      <w:r>
        <w:rPr>
          <w:i/>
        </w:rPr>
        <w:t>Methods:</w:t>
      </w:r>
      <w:r w:rsidR="00890842">
        <w:rPr>
          <w:i/>
        </w:rPr>
        <w:t xml:space="preserve"> </w:t>
      </w:r>
      <w:r w:rsidR="005B04CE">
        <w:t xml:space="preserve">A chi-squared test was performed to determine whether </w:t>
      </w:r>
      <w:r w:rsidR="00342F85">
        <w:t xml:space="preserve">dichotomized </w:t>
      </w:r>
      <w:r w:rsidR="005B04CE">
        <w:t>LDL values and death within 5 years are independent. Furthermore,</w:t>
      </w:r>
      <w:r w:rsidR="00944EF8">
        <w:t xml:space="preserve"> a</w:t>
      </w:r>
      <w:r w:rsidR="005B04CE">
        <w:t xml:space="preserve"> bi</w:t>
      </w:r>
      <w:r w:rsidR="00944EF8">
        <w:t>nomial Wald confidence interval</w:t>
      </w:r>
      <w:r w:rsidR="005B04CE">
        <w:t xml:space="preserve"> </w:t>
      </w:r>
      <w:r w:rsidR="00944EF8">
        <w:t>was</w:t>
      </w:r>
      <w:r w:rsidR="005B04CE">
        <w:t xml:space="preserve"> calculated for </w:t>
      </w:r>
      <w:r w:rsidR="00944EF8">
        <w:t>the risk difference</w:t>
      </w:r>
      <w:r w:rsidR="00342F85">
        <w:t xml:space="preserve">. Here we note that a chi-squared test and z-test for two binomial proportions are equivalent. Our null hypothesis is that </w:t>
      </w:r>
      <w:r w:rsidR="00C016D0">
        <w:t>dichotomized LDL values are independent of time to death. The alternative hypothesis is that dichotomized LDL values and time to death are not independent.</w:t>
      </w:r>
    </w:p>
    <w:p w14:paraId="1D49EFF3" w14:textId="6072FF7F" w:rsidR="00342F85" w:rsidRDefault="00342F85" w:rsidP="00215C3A">
      <w:r>
        <w:t>H</w:t>
      </w:r>
      <w:r>
        <w:rPr>
          <w:vertAlign w:val="subscript"/>
        </w:rPr>
        <w:t>0</w:t>
      </w:r>
      <w:r>
        <w:t>: LDL values greater than or equal to 160 mg/dl and LDL values less than 160 mg/dl are independent of death within and over 5 years.</w:t>
      </w:r>
    </w:p>
    <w:p w14:paraId="41F3AF1D" w14:textId="0DA6560F" w:rsidR="00C016D0" w:rsidRDefault="00C016D0" w:rsidP="00215C3A">
      <w:r>
        <w:t>H</w:t>
      </w:r>
      <w:r>
        <w:rPr>
          <w:vertAlign w:val="subscript"/>
        </w:rPr>
        <w:t>a</w:t>
      </w:r>
      <w:r>
        <w:t>: LDL values greater than or equal to 160 mg/dl and LDL values less than 160 mg/dl are not independent of death within and over 5 years and time to death.</w:t>
      </w:r>
    </w:p>
    <w:p w14:paraId="414029CF" w14:textId="77777777" w:rsidR="00C016D0" w:rsidRDefault="00C016D0" w:rsidP="00215C3A"/>
    <w:p w14:paraId="743AE473" w14:textId="02CD0A61" w:rsidR="00215C3A" w:rsidRDefault="00C016D0" w:rsidP="000B13AB">
      <w:r>
        <w:rPr>
          <w:i/>
        </w:rPr>
        <w:t>Inference:</w:t>
      </w:r>
      <w:r>
        <w:t xml:space="preserve"> </w:t>
      </w:r>
      <w:r w:rsidR="000B13AB">
        <w:t xml:space="preserve">Table 5 displays the corresponding contingency table. </w:t>
      </w:r>
      <w:r>
        <w:t xml:space="preserve">The proportion of </w:t>
      </w:r>
      <w:r w:rsidR="00F323B5">
        <w:t>subject</w:t>
      </w:r>
      <w:r>
        <w:t xml:space="preserve">s with LDL values less than 160 mg/dl that die within 5 years is 105/618 or 0.17. The proportion of </w:t>
      </w:r>
      <w:r w:rsidR="00F323B5">
        <w:t>subject</w:t>
      </w:r>
      <w:r>
        <w:t xml:space="preserve">s with LDL values greater than or equal to 160 mg/dl that die within 5 years is 14/107 or 0.13. The risk difference is 0.04 (95% CI: -0.03,0.11) and the corresponding </w:t>
      </w:r>
      <w:r w:rsidR="00FE34CC">
        <w:t xml:space="preserve">two-sided </w:t>
      </w:r>
      <w:r>
        <w:t xml:space="preserve">p-value is 0.314. </w:t>
      </w:r>
      <w:r w:rsidR="00A33D56">
        <w:t>This</w:t>
      </w:r>
      <w:r>
        <w:t xml:space="preserve"> is not le</w:t>
      </w:r>
      <w:r w:rsidR="00A33D56">
        <w:t xml:space="preserve">ss than an alpha level of 0.05; therefore, </w:t>
      </w:r>
      <w:r>
        <w:t xml:space="preserve">we fail to reject the null hypothesis that dichotomized LDL values and </w:t>
      </w:r>
      <w:r w:rsidR="000B13AB">
        <w:t>probability of death within 5 years is</w:t>
      </w:r>
      <w:r>
        <w:t xml:space="preserve"> independent. </w:t>
      </w:r>
      <w:r w:rsidR="000B13AB">
        <w:t xml:space="preserve">Our results are consistent with a true risk difference of dying within 5 years is between 0.03 lower and 0.11 higher in </w:t>
      </w:r>
      <w:r w:rsidR="00F323B5">
        <w:t>subject</w:t>
      </w:r>
      <w:r w:rsidR="000B13AB">
        <w:t>s with LDL values less than 160 mg/dl.</w:t>
      </w:r>
    </w:p>
    <w:p w14:paraId="64AA3AC5" w14:textId="77777777" w:rsidR="000B13AB" w:rsidRDefault="000B13AB" w:rsidP="000B13AB"/>
    <w:p w14:paraId="719D8688" w14:textId="63DCB1F4" w:rsidR="000B13AB" w:rsidRPr="000B13AB" w:rsidRDefault="000B13AB" w:rsidP="000B13AB">
      <w:pPr>
        <w:rPr>
          <w:b/>
          <w:i/>
        </w:rPr>
      </w:pPr>
      <w:r>
        <w:rPr>
          <w:b/>
        </w:rPr>
        <w:t>Table 5</w:t>
      </w:r>
      <w:r w:rsidR="00FF2678">
        <w:rPr>
          <w:b/>
        </w:rPr>
        <w:t xml:space="preserve">. </w:t>
      </w:r>
    </w:p>
    <w:tbl>
      <w:tblPr>
        <w:tblStyle w:val="TableGrid"/>
        <w:tblW w:w="0" w:type="auto"/>
        <w:tblLook w:val="04A0" w:firstRow="1" w:lastRow="0" w:firstColumn="1" w:lastColumn="0" w:noHBand="0" w:noVBand="1"/>
      </w:tblPr>
      <w:tblGrid>
        <w:gridCol w:w="2372"/>
        <w:gridCol w:w="2372"/>
        <w:gridCol w:w="2372"/>
      </w:tblGrid>
      <w:tr w:rsidR="00701F70" w14:paraId="2FC9F6A7" w14:textId="77777777" w:rsidTr="00701F70">
        <w:trPr>
          <w:trHeight w:val="267"/>
        </w:trPr>
        <w:tc>
          <w:tcPr>
            <w:tcW w:w="2372" w:type="dxa"/>
          </w:tcPr>
          <w:p w14:paraId="61FF6B00" w14:textId="77777777" w:rsidR="00701F70" w:rsidRDefault="00701F70"/>
        </w:tc>
        <w:tc>
          <w:tcPr>
            <w:tcW w:w="2372" w:type="dxa"/>
          </w:tcPr>
          <w:p w14:paraId="1EB8B77E" w14:textId="466DE304" w:rsidR="00701F70" w:rsidRDefault="00C016D0">
            <w:r>
              <w:t>LDL &lt; 160 mg/dl</w:t>
            </w:r>
          </w:p>
        </w:tc>
        <w:tc>
          <w:tcPr>
            <w:tcW w:w="2372" w:type="dxa"/>
          </w:tcPr>
          <w:p w14:paraId="2F64241B" w14:textId="13FC284E" w:rsidR="00701F70" w:rsidRPr="00701F70" w:rsidRDefault="00701F70">
            <w:r>
              <w:t xml:space="preserve">LDL </w:t>
            </w:r>
            <w:r>
              <w:rPr>
                <w:u w:val="single"/>
              </w:rPr>
              <w:t>&gt;</w:t>
            </w:r>
            <w:r>
              <w:t xml:space="preserve"> 160 mg/d</w:t>
            </w:r>
            <w:r w:rsidR="00C016D0">
              <w:t>l</w:t>
            </w:r>
          </w:p>
        </w:tc>
      </w:tr>
      <w:tr w:rsidR="00701F70" w14:paraId="764C2254" w14:textId="77777777" w:rsidTr="00701F70">
        <w:trPr>
          <w:trHeight w:val="267"/>
        </w:trPr>
        <w:tc>
          <w:tcPr>
            <w:tcW w:w="2372" w:type="dxa"/>
          </w:tcPr>
          <w:p w14:paraId="72082C26" w14:textId="40A2E812" w:rsidR="00701F70" w:rsidRDefault="00701F70">
            <w:r>
              <w:t>Death within 5 years</w:t>
            </w:r>
          </w:p>
        </w:tc>
        <w:tc>
          <w:tcPr>
            <w:tcW w:w="2372" w:type="dxa"/>
          </w:tcPr>
          <w:p w14:paraId="3E929295" w14:textId="485042D4" w:rsidR="00701F70" w:rsidRDefault="00701F70">
            <w:r>
              <w:t>105</w:t>
            </w:r>
          </w:p>
        </w:tc>
        <w:tc>
          <w:tcPr>
            <w:tcW w:w="2372" w:type="dxa"/>
          </w:tcPr>
          <w:p w14:paraId="180E43CF" w14:textId="4A20A97D" w:rsidR="00701F70" w:rsidRDefault="00701F70">
            <w:r>
              <w:t>14</w:t>
            </w:r>
          </w:p>
        </w:tc>
      </w:tr>
      <w:tr w:rsidR="00701F70" w14:paraId="33939AB5" w14:textId="77777777" w:rsidTr="00701F70">
        <w:trPr>
          <w:trHeight w:val="267"/>
        </w:trPr>
        <w:tc>
          <w:tcPr>
            <w:tcW w:w="2372" w:type="dxa"/>
          </w:tcPr>
          <w:p w14:paraId="61CDF151" w14:textId="44ADDDF8" w:rsidR="00701F70" w:rsidRDefault="00701F70">
            <w:r>
              <w:t>Death over 5 years</w:t>
            </w:r>
          </w:p>
        </w:tc>
        <w:tc>
          <w:tcPr>
            <w:tcW w:w="2372" w:type="dxa"/>
          </w:tcPr>
          <w:p w14:paraId="34AF938F" w14:textId="6212FE85" w:rsidR="00701F70" w:rsidRDefault="00701F70">
            <w:r>
              <w:t>513</w:t>
            </w:r>
          </w:p>
        </w:tc>
        <w:tc>
          <w:tcPr>
            <w:tcW w:w="2372" w:type="dxa"/>
          </w:tcPr>
          <w:p w14:paraId="4EBC9457" w14:textId="0DBB138E" w:rsidR="00701F70" w:rsidRDefault="00701F70">
            <w:r>
              <w:t>93</w:t>
            </w:r>
          </w:p>
        </w:tc>
      </w:tr>
    </w:tbl>
    <w:p w14:paraId="494A6FE6" w14:textId="77777777" w:rsidR="00016122" w:rsidRDefault="00016122">
      <w:pPr>
        <w:rPr>
          <w:i/>
        </w:rPr>
      </w:pPr>
    </w:p>
    <w:p w14:paraId="47B39BA1"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016122">
        <w:rPr>
          <w:sz w:val="22"/>
          <w:szCs w:val="22"/>
          <w:u w:val="single"/>
        </w:rPr>
        <w:t>&gt;</w:t>
      </w:r>
      <w:r w:rsidRPr="00016122">
        <w:rPr>
          <w:sz w:val="22"/>
          <w:szCs w:val="22"/>
        </w:rPr>
        <w:t xml:space="preserve"> 160 mg/</w:t>
      </w:r>
      <w:proofErr w:type="spellStart"/>
      <w:r w:rsidRPr="00016122">
        <w:rPr>
          <w:sz w:val="22"/>
          <w:szCs w:val="22"/>
        </w:rPr>
        <w:t>dL</w:t>
      </w:r>
      <w:proofErr w:type="spellEnd"/>
      <w:r w:rsidRPr="00016122">
        <w:rPr>
          <w:sz w:val="22"/>
          <w:szCs w:val="22"/>
        </w:rPr>
        <w:t>).</w:t>
      </w:r>
    </w:p>
    <w:p w14:paraId="5066377E" w14:textId="77777777" w:rsidR="00016122" w:rsidRDefault="00016122">
      <w:r>
        <w:rPr>
          <w:b/>
        </w:rPr>
        <w:t>Answer:</w:t>
      </w:r>
    </w:p>
    <w:p w14:paraId="4E7CB1D9" w14:textId="7173E32F" w:rsidR="00215C3A" w:rsidRDefault="00215C3A" w:rsidP="00215C3A">
      <w:r>
        <w:rPr>
          <w:i/>
        </w:rPr>
        <w:t>Methods:</w:t>
      </w:r>
      <w:r w:rsidR="000B13AB">
        <w:rPr>
          <w:i/>
        </w:rPr>
        <w:t xml:space="preserve"> </w:t>
      </w:r>
      <w:r w:rsidR="000B13AB">
        <w:t>The odds ratio</w:t>
      </w:r>
      <w:r w:rsidR="00B42760">
        <w:t xml:space="preserve"> </w:t>
      </w:r>
      <w:r w:rsidR="00EF01F4">
        <w:t xml:space="preserve">(OR) </w:t>
      </w:r>
      <w:r w:rsidR="00B42760">
        <w:t xml:space="preserve">was computed and corresponding confidence intervals were calculated using the methods described by Woolf. </w:t>
      </w:r>
      <w:r w:rsidR="002B1922">
        <w:t xml:space="preserve">The p-value was calculated in the same manner as question 5 (using the chi-squared test). </w:t>
      </w:r>
      <w:r w:rsidR="00B42760">
        <w:t>The null hypothesis is that the odds ratio is one. The alternative hypothesis is that the odds ratio is not one.</w:t>
      </w:r>
    </w:p>
    <w:p w14:paraId="13C0DFCE" w14:textId="76A13D9C" w:rsidR="00B42760" w:rsidRDefault="00B42760" w:rsidP="00215C3A">
      <w:r>
        <w:t>H</w:t>
      </w:r>
      <w:r>
        <w:rPr>
          <w:vertAlign w:val="subscript"/>
        </w:rPr>
        <w:t>0</w:t>
      </w:r>
      <w:r>
        <w:t>: OR = 1</w:t>
      </w:r>
    </w:p>
    <w:p w14:paraId="6CA7A63C" w14:textId="58888DF1" w:rsidR="00B42760" w:rsidRDefault="00B42760" w:rsidP="00215C3A">
      <w:r>
        <w:t>H</w:t>
      </w:r>
      <w:r>
        <w:rPr>
          <w:vertAlign w:val="subscript"/>
        </w:rPr>
        <w:t>a</w:t>
      </w:r>
      <w:r>
        <w:t>: OR ≠ 1</w:t>
      </w:r>
    </w:p>
    <w:p w14:paraId="43C0DA6E" w14:textId="77777777" w:rsidR="00B42760" w:rsidRPr="00B42760" w:rsidRDefault="00B42760" w:rsidP="00215C3A"/>
    <w:p w14:paraId="20BFBA0F" w14:textId="77777777" w:rsidR="00215C3A" w:rsidRDefault="00215C3A" w:rsidP="00215C3A">
      <w:pPr>
        <w:rPr>
          <w:i/>
        </w:rPr>
      </w:pPr>
      <w:r>
        <w:rPr>
          <w:i/>
        </w:rPr>
        <w:t>Inference:</w:t>
      </w:r>
    </w:p>
    <w:p w14:paraId="76519E53" w14:textId="2CDAC46D" w:rsidR="00215C3A" w:rsidRDefault="00B42760" w:rsidP="00FE34CC">
      <w:r>
        <w:t xml:space="preserve">The odds ratio of death within 5 years is 1.36 (95% CI: 0.75, 2.50). The </w:t>
      </w:r>
      <w:proofErr w:type="gramStart"/>
      <w:r>
        <w:t>odds of death within 5 years is</w:t>
      </w:r>
      <w:proofErr w:type="gramEnd"/>
      <w:r>
        <w:t xml:space="preserve"> 36% higher for the group with LDL values less than 160 mg/dl. With 95% confidence, the observed results would not be unusual if the true </w:t>
      </w:r>
      <w:proofErr w:type="gramStart"/>
      <w:r>
        <w:t>odds of death within 5 years for those with low LDL was</w:t>
      </w:r>
      <w:proofErr w:type="gramEnd"/>
      <w:r>
        <w:t xml:space="preserve"> be</w:t>
      </w:r>
      <w:r w:rsidR="00FE34CC">
        <w:t>tween 25% lower to 150% higher compared to those with higher LDL values. The calculated two-sided p</w:t>
      </w:r>
      <w:r w:rsidR="006C6702">
        <w:t xml:space="preserve">-value </w:t>
      </w:r>
      <w:r w:rsidR="00FE34CC">
        <w:t xml:space="preserve">is </w:t>
      </w:r>
      <w:r w:rsidR="006C6702">
        <w:t>0.314</w:t>
      </w:r>
      <w:r w:rsidR="00FE34CC">
        <w:t>. Since this is not less than an alpha level of 0.05 we fail to reject the null hypothesis that the odds ratio is 1.</w:t>
      </w:r>
    </w:p>
    <w:p w14:paraId="3433BDEE" w14:textId="77777777" w:rsidR="00016122" w:rsidRDefault="00016122"/>
    <w:p w14:paraId="400A1CF7" w14:textId="77777777" w:rsidR="00016122" w:rsidRPr="00016122" w:rsidRDefault="00016122" w:rsidP="00016122">
      <w:pPr>
        <w:pStyle w:val="ListParagraph"/>
        <w:numPr>
          <w:ilvl w:val="0"/>
          <w:numId w:val="1"/>
        </w:numPr>
        <w:autoSpaceDE w:val="0"/>
        <w:autoSpaceDN w:val="0"/>
        <w:adjustRightInd w:val="0"/>
        <w:spacing w:after="120"/>
        <w:rPr>
          <w:sz w:val="22"/>
          <w:szCs w:val="22"/>
        </w:rPr>
      </w:pPr>
      <w:r w:rsidRPr="00016122">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016122">
        <w:rPr>
          <w:sz w:val="22"/>
          <w:szCs w:val="22"/>
          <w:u w:val="single"/>
        </w:rPr>
        <w:t>&gt;</w:t>
      </w:r>
      <w:r w:rsidRPr="00016122">
        <w:rPr>
          <w:sz w:val="22"/>
          <w:szCs w:val="22"/>
        </w:rPr>
        <w:t xml:space="preserve"> 160 mg/</w:t>
      </w:r>
      <w:proofErr w:type="spellStart"/>
      <w:r w:rsidRPr="00016122">
        <w:rPr>
          <w:sz w:val="22"/>
          <w:szCs w:val="22"/>
        </w:rPr>
        <w:t>dL</w:t>
      </w:r>
      <w:proofErr w:type="spellEnd"/>
      <w:r w:rsidRPr="00016122">
        <w:rPr>
          <w:sz w:val="22"/>
          <w:szCs w:val="22"/>
        </w:rPr>
        <w:t>).</w:t>
      </w:r>
    </w:p>
    <w:p w14:paraId="6AA0CD7B" w14:textId="77777777" w:rsidR="008548E7" w:rsidRDefault="008548E7">
      <w:pPr>
        <w:rPr>
          <w:b/>
        </w:rPr>
      </w:pPr>
    </w:p>
    <w:p w14:paraId="5F0610D6" w14:textId="77777777" w:rsidR="00016122" w:rsidRDefault="00016122">
      <w:r>
        <w:rPr>
          <w:b/>
        </w:rPr>
        <w:t>Answer:</w:t>
      </w:r>
    </w:p>
    <w:p w14:paraId="7D10135A" w14:textId="3FE8190C" w:rsidR="00A84B6D" w:rsidRDefault="001514E0">
      <w:r>
        <w:rPr>
          <w:i/>
        </w:rPr>
        <w:t>Methods:</w:t>
      </w:r>
      <w:r>
        <w:t xml:space="preserve"> A</w:t>
      </w:r>
      <w:r w:rsidR="00A84B6D">
        <w:t xml:space="preserve"> log-rank test for equal </w:t>
      </w:r>
      <w:r w:rsidR="00823D2E">
        <w:t>hazard curves</w:t>
      </w:r>
      <w:r>
        <w:t xml:space="preserve"> was performed.</w:t>
      </w:r>
      <w:r w:rsidR="00823D2E">
        <w:t xml:space="preserve"> This is equivalent to a log-rank test for equal survival curves. The null hypothesis is that the </w:t>
      </w:r>
      <w:r w:rsidR="0024455B">
        <w:t>hazard curve for subjects with LDL less than 160 mg/dl (1) and the hazard curve for subjects with LDL greater than or equal to 160 mg/dl (2)</w:t>
      </w:r>
      <w:r w:rsidR="00823D2E">
        <w:t xml:space="preserve"> are equivalent for all time. The alternative hypothesis is that </w:t>
      </w:r>
      <w:r w:rsidR="00962E27">
        <w:t>the hazard curves are not the same for all time.</w:t>
      </w:r>
    </w:p>
    <w:p w14:paraId="3B8C79AA" w14:textId="7AA2A086" w:rsidR="00664BA2" w:rsidRDefault="00664BA2">
      <w:r>
        <w:t>H</w:t>
      </w:r>
      <w:r>
        <w:rPr>
          <w:vertAlign w:val="subscript"/>
        </w:rPr>
        <w:t>0</w:t>
      </w:r>
      <w:r>
        <w:t xml:space="preserve">: </w:t>
      </w:r>
      <w:proofErr w:type="gramStart"/>
      <w:r>
        <w:t>h</w:t>
      </w:r>
      <w:r>
        <w:rPr>
          <w:vertAlign w:val="subscript"/>
        </w:rPr>
        <w:t>1</w:t>
      </w:r>
      <w:r>
        <w:t>(</w:t>
      </w:r>
      <w:proofErr w:type="gramEnd"/>
      <w:r>
        <w:t>t) = h</w:t>
      </w:r>
      <w:r>
        <w:rPr>
          <w:vertAlign w:val="subscript"/>
        </w:rPr>
        <w:t>2</w:t>
      </w:r>
      <w:r>
        <w:t>(t) for all t</w:t>
      </w:r>
    </w:p>
    <w:p w14:paraId="35B2FEC3" w14:textId="4615B9A0" w:rsidR="00832755" w:rsidRPr="0024455B" w:rsidRDefault="00664BA2">
      <w:r>
        <w:t>H</w:t>
      </w:r>
      <w:r>
        <w:rPr>
          <w:vertAlign w:val="subscript"/>
        </w:rPr>
        <w:t>a</w:t>
      </w:r>
      <w:r>
        <w:t xml:space="preserve">: </w:t>
      </w:r>
      <w:proofErr w:type="gramStart"/>
      <w:r>
        <w:t>h</w:t>
      </w:r>
      <w:r>
        <w:rPr>
          <w:vertAlign w:val="subscript"/>
        </w:rPr>
        <w:t>2</w:t>
      </w:r>
      <w:r>
        <w:t>(</w:t>
      </w:r>
      <w:proofErr w:type="gramEnd"/>
      <w:r>
        <w:t>t) ≠ h</w:t>
      </w:r>
      <w:r>
        <w:rPr>
          <w:vertAlign w:val="subscript"/>
        </w:rPr>
        <w:t>2</w:t>
      </w:r>
      <w:r>
        <w:t>(t) for all t</w:t>
      </w:r>
    </w:p>
    <w:p w14:paraId="2EE44247" w14:textId="76009C86" w:rsidR="00832755" w:rsidRDefault="00832755">
      <w:pPr>
        <w:rPr>
          <w:b/>
        </w:rPr>
      </w:pPr>
    </w:p>
    <w:p w14:paraId="351BF0BB" w14:textId="065F7F37" w:rsidR="00962E27" w:rsidRDefault="00832755">
      <w:pPr>
        <w:rPr>
          <w:b/>
        </w:rPr>
      </w:pPr>
      <w:r>
        <w:rPr>
          <w:b/>
        </w:rPr>
        <w:t>Figure 7</w:t>
      </w:r>
    </w:p>
    <w:p w14:paraId="469FA10A" w14:textId="7C76EB63" w:rsidR="00D538AF" w:rsidRPr="00832755" w:rsidRDefault="00D538AF">
      <w:pPr>
        <w:rPr>
          <w:b/>
        </w:rPr>
      </w:pPr>
      <w:r>
        <w:rPr>
          <w:b/>
          <w:noProof/>
        </w:rPr>
        <w:drawing>
          <wp:inline distT="0" distB="0" distL="0" distR="0" wp14:anchorId="79311CD0" wp14:editId="56313A0D">
            <wp:extent cx="3511532" cy="256226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1-12 at 10.24.12 PM.png"/>
                    <pic:cNvPicPr/>
                  </pic:nvPicPr>
                  <pic:blipFill>
                    <a:blip r:embed="rId8">
                      <a:extLst>
                        <a:ext uri="{28A0092B-C50C-407E-A947-70E740481C1C}">
                          <a14:useLocalDpi xmlns:a14="http://schemas.microsoft.com/office/drawing/2010/main" val="0"/>
                        </a:ext>
                      </a:extLst>
                    </a:blip>
                    <a:stretch>
                      <a:fillRect/>
                    </a:stretch>
                  </pic:blipFill>
                  <pic:spPr>
                    <a:xfrm>
                      <a:off x="0" y="0"/>
                      <a:ext cx="3511532" cy="2562261"/>
                    </a:xfrm>
                    <a:prstGeom prst="rect">
                      <a:avLst/>
                    </a:prstGeom>
                  </pic:spPr>
                </pic:pic>
              </a:graphicData>
            </a:graphic>
          </wp:inline>
        </w:drawing>
      </w:r>
    </w:p>
    <w:p w14:paraId="60F3C07D" w14:textId="47771D14" w:rsidR="001514E0" w:rsidRDefault="001514E0">
      <w:r>
        <w:rPr>
          <w:i/>
        </w:rPr>
        <w:t>Inference:</w:t>
      </w:r>
      <w:r>
        <w:t xml:space="preserve"> </w:t>
      </w:r>
      <w:r w:rsidR="00832755">
        <w:t>The</w:t>
      </w:r>
      <w:r w:rsidR="00D538AF">
        <w:t xml:space="preserve"> smoothed instantaneous hazard</w:t>
      </w:r>
      <w:r w:rsidR="001927DF">
        <w:t xml:space="preserve"> estimates, including relevant confidence intervals </w:t>
      </w:r>
      <w:r w:rsidR="00832755">
        <w:t>are shown in Figure 7</w:t>
      </w:r>
      <w:r w:rsidR="00964265">
        <w:t>. Table 7 displays survival estimates</w:t>
      </w:r>
      <w:r w:rsidR="00832755">
        <w:t xml:space="preserve">. Note that the </w:t>
      </w:r>
      <w:r w:rsidR="00964265">
        <w:t xml:space="preserve">survival </w:t>
      </w:r>
      <w:r w:rsidR="009A15F7">
        <w:t>estimates</w:t>
      </w:r>
      <w:r w:rsidR="00832755">
        <w:t xml:space="preserve"> </w:t>
      </w:r>
      <w:r w:rsidR="009A15F7">
        <w:t xml:space="preserve">do </w:t>
      </w:r>
      <w:r w:rsidR="00832755">
        <w:t>not go beyond 0.25, thus we cannot</w:t>
      </w:r>
      <w:r w:rsidR="002A0B33">
        <w:t xml:space="preserve"> estimate a median survival time</w:t>
      </w:r>
      <w:r w:rsidR="00832755">
        <w:t>.</w:t>
      </w:r>
      <w:r w:rsidR="00962E27">
        <w:t xml:space="preserve"> </w:t>
      </w:r>
      <w:r>
        <w:t>Based on the two-sided p-value of 0.22, we fail to reject the null hypoth</w:t>
      </w:r>
      <w:r w:rsidR="006C6702">
        <w:t>esis that the hazard curves for those with LDL less than 160 mg</w:t>
      </w:r>
      <w:bookmarkStart w:id="0" w:name="_GoBack"/>
      <w:bookmarkEnd w:id="0"/>
      <w:r w:rsidR="006C6702">
        <w:t>/dl and those with LDL greater than or equal to 160 mg/dl are the same. We do not have sufficient evidence that the instantaneous risk of death for those with high LDL is different from those with lower LDL.</w:t>
      </w:r>
    </w:p>
    <w:p w14:paraId="49EE3DFB" w14:textId="77777777" w:rsidR="00971961" w:rsidRDefault="00971961"/>
    <w:p w14:paraId="53CCB47A" w14:textId="6F34948B" w:rsidR="00971961" w:rsidRDefault="00971961">
      <w:pPr>
        <w:rPr>
          <w:b/>
        </w:rPr>
      </w:pPr>
      <w:r>
        <w:rPr>
          <w:b/>
        </w:rPr>
        <w:t>Table 7</w:t>
      </w:r>
    </w:p>
    <w:tbl>
      <w:tblPr>
        <w:tblStyle w:val="TableGrid"/>
        <w:tblW w:w="0" w:type="auto"/>
        <w:tblLook w:val="04A0" w:firstRow="1" w:lastRow="0" w:firstColumn="1" w:lastColumn="0" w:noHBand="0" w:noVBand="1"/>
      </w:tblPr>
      <w:tblGrid>
        <w:gridCol w:w="1590"/>
        <w:gridCol w:w="3030"/>
        <w:gridCol w:w="3030"/>
      </w:tblGrid>
      <w:tr w:rsidR="00971961" w14:paraId="3FA89D36" w14:textId="77777777" w:rsidTr="00342A3A">
        <w:trPr>
          <w:trHeight w:val="710"/>
        </w:trPr>
        <w:tc>
          <w:tcPr>
            <w:tcW w:w="1590" w:type="dxa"/>
            <w:vAlign w:val="center"/>
          </w:tcPr>
          <w:p w14:paraId="71143EA4" w14:textId="34C30A70" w:rsidR="00971961" w:rsidRPr="00971961" w:rsidRDefault="00971961" w:rsidP="00342A3A">
            <w:pPr>
              <w:jc w:val="center"/>
            </w:pPr>
            <w:r>
              <w:t>Time (years)</w:t>
            </w:r>
          </w:p>
        </w:tc>
        <w:tc>
          <w:tcPr>
            <w:tcW w:w="3030" w:type="dxa"/>
          </w:tcPr>
          <w:p w14:paraId="5485350B" w14:textId="77777777" w:rsidR="00971961" w:rsidRPr="00617049" w:rsidRDefault="00971961" w:rsidP="00971961">
            <w:pPr>
              <w:jc w:val="center"/>
              <w:rPr>
                <w:b/>
              </w:rPr>
            </w:pPr>
            <w:r w:rsidRPr="00617049">
              <w:rPr>
                <w:b/>
              </w:rPr>
              <w:t>Low-Moderate LDL (N=618)</w:t>
            </w:r>
          </w:p>
          <w:p w14:paraId="1550CB8E" w14:textId="77777777" w:rsidR="00971961" w:rsidRPr="00617049" w:rsidRDefault="00971961" w:rsidP="00971961">
            <w:pPr>
              <w:jc w:val="center"/>
              <w:rPr>
                <w:b/>
              </w:rPr>
            </w:pPr>
            <w:r w:rsidRPr="00617049">
              <w:rPr>
                <w:b/>
              </w:rPr>
              <w:t>(&lt;160mg/dl)</w:t>
            </w:r>
          </w:p>
          <w:p w14:paraId="30B40CD2" w14:textId="3EF960A6" w:rsidR="00971961" w:rsidRPr="00971961" w:rsidRDefault="00971961" w:rsidP="00971961">
            <w:pPr>
              <w:jc w:val="center"/>
            </w:pPr>
            <w:r>
              <w:t>Survival Estimate (95% CI)</w:t>
            </w:r>
          </w:p>
        </w:tc>
        <w:tc>
          <w:tcPr>
            <w:tcW w:w="3030" w:type="dxa"/>
          </w:tcPr>
          <w:p w14:paraId="276AFCC7" w14:textId="77777777" w:rsidR="00971961" w:rsidRPr="00617049" w:rsidRDefault="00971961" w:rsidP="00342A3A">
            <w:pPr>
              <w:jc w:val="center"/>
              <w:rPr>
                <w:b/>
              </w:rPr>
            </w:pPr>
            <w:r w:rsidRPr="00617049">
              <w:rPr>
                <w:b/>
              </w:rPr>
              <w:t>High LDL (N=107)</w:t>
            </w:r>
          </w:p>
          <w:p w14:paraId="4E70252D" w14:textId="77777777" w:rsidR="00971961" w:rsidRPr="00617049" w:rsidRDefault="00971961" w:rsidP="00342A3A">
            <w:pPr>
              <w:jc w:val="center"/>
              <w:rPr>
                <w:b/>
              </w:rPr>
            </w:pPr>
            <w:r>
              <w:rPr>
                <w:b/>
              </w:rPr>
              <w:t>(</w:t>
            </w:r>
            <w:r>
              <w:rPr>
                <w:b/>
                <w:u w:val="single"/>
              </w:rPr>
              <w:t>&gt;</w:t>
            </w:r>
            <w:r w:rsidRPr="00617049">
              <w:rPr>
                <w:b/>
              </w:rPr>
              <w:t>160mg/dl)</w:t>
            </w:r>
          </w:p>
          <w:p w14:paraId="065C95DB" w14:textId="7263A04D" w:rsidR="00971961" w:rsidRDefault="00971961" w:rsidP="00971961">
            <w:pPr>
              <w:jc w:val="center"/>
              <w:rPr>
                <w:b/>
              </w:rPr>
            </w:pPr>
            <w:r>
              <w:t>Survival Estimate (95% CI)</w:t>
            </w:r>
          </w:p>
        </w:tc>
      </w:tr>
      <w:tr w:rsidR="00971961" w14:paraId="52EFCA1A" w14:textId="77777777" w:rsidTr="00342A3A">
        <w:trPr>
          <w:trHeight w:val="245"/>
        </w:trPr>
        <w:tc>
          <w:tcPr>
            <w:tcW w:w="1590" w:type="dxa"/>
          </w:tcPr>
          <w:p w14:paraId="42A3E88C" w14:textId="078E3784" w:rsidR="00971961" w:rsidRPr="00971961" w:rsidRDefault="00971961" w:rsidP="00971961">
            <w:r>
              <w:t>1</w:t>
            </w:r>
          </w:p>
        </w:tc>
        <w:tc>
          <w:tcPr>
            <w:tcW w:w="3030" w:type="dxa"/>
          </w:tcPr>
          <w:p w14:paraId="251D2B16" w14:textId="0211743F" w:rsidR="00971961" w:rsidRPr="00971961" w:rsidRDefault="00971961" w:rsidP="00CC1EC3">
            <w:pPr>
              <w:jc w:val="center"/>
            </w:pPr>
            <w:r>
              <w:t>0.981 (0.966,</w:t>
            </w:r>
            <w:r w:rsidR="00CC1EC3">
              <w:t xml:space="preserve"> </w:t>
            </w:r>
            <w:r>
              <w:t>0.989)</w:t>
            </w:r>
          </w:p>
        </w:tc>
        <w:tc>
          <w:tcPr>
            <w:tcW w:w="3030" w:type="dxa"/>
          </w:tcPr>
          <w:p w14:paraId="6B0AB7DE" w14:textId="3E29408C" w:rsidR="00CC1EC3" w:rsidRPr="00971961" w:rsidRDefault="00CC1EC3" w:rsidP="00CC1EC3">
            <w:pPr>
              <w:jc w:val="center"/>
            </w:pPr>
            <w:r>
              <w:t>1</w:t>
            </w:r>
          </w:p>
        </w:tc>
      </w:tr>
      <w:tr w:rsidR="00971961" w14:paraId="0ADE7517" w14:textId="77777777" w:rsidTr="00342A3A">
        <w:trPr>
          <w:trHeight w:val="245"/>
        </w:trPr>
        <w:tc>
          <w:tcPr>
            <w:tcW w:w="1590" w:type="dxa"/>
          </w:tcPr>
          <w:p w14:paraId="5429288D" w14:textId="3191B714" w:rsidR="00971961" w:rsidRPr="00971961" w:rsidRDefault="00971961">
            <w:r w:rsidRPr="00971961">
              <w:t>2</w:t>
            </w:r>
          </w:p>
        </w:tc>
        <w:tc>
          <w:tcPr>
            <w:tcW w:w="3030" w:type="dxa"/>
          </w:tcPr>
          <w:p w14:paraId="4A0592A5" w14:textId="72A54104" w:rsidR="00971961" w:rsidRPr="00971961" w:rsidRDefault="00971961" w:rsidP="00CC1EC3">
            <w:pPr>
              <w:jc w:val="center"/>
            </w:pPr>
            <w:r>
              <w:t>0.952 (0.931,</w:t>
            </w:r>
            <w:r w:rsidR="00CC1EC3">
              <w:t xml:space="preserve"> </w:t>
            </w:r>
            <w:r>
              <w:t>0.966)</w:t>
            </w:r>
          </w:p>
        </w:tc>
        <w:tc>
          <w:tcPr>
            <w:tcW w:w="3030" w:type="dxa"/>
          </w:tcPr>
          <w:p w14:paraId="52D7B395" w14:textId="4F9E233C" w:rsidR="00971961" w:rsidRPr="00971961" w:rsidRDefault="00CC1EC3" w:rsidP="00CC1EC3">
            <w:pPr>
              <w:jc w:val="center"/>
            </w:pPr>
            <w:r>
              <w:t>0.981 (0.927, 0.995)</w:t>
            </w:r>
          </w:p>
        </w:tc>
      </w:tr>
      <w:tr w:rsidR="00971961" w14:paraId="6E22676F" w14:textId="77777777" w:rsidTr="00342A3A">
        <w:trPr>
          <w:trHeight w:val="245"/>
        </w:trPr>
        <w:tc>
          <w:tcPr>
            <w:tcW w:w="1590" w:type="dxa"/>
          </w:tcPr>
          <w:p w14:paraId="133EBB84" w14:textId="3CE37D7B" w:rsidR="00971961" w:rsidRPr="00971961" w:rsidRDefault="00971961">
            <w:r w:rsidRPr="00971961">
              <w:t>3</w:t>
            </w:r>
          </w:p>
        </w:tc>
        <w:tc>
          <w:tcPr>
            <w:tcW w:w="3030" w:type="dxa"/>
          </w:tcPr>
          <w:p w14:paraId="68AC675B" w14:textId="48BC3622" w:rsidR="00971961" w:rsidRPr="00971961" w:rsidRDefault="00971961" w:rsidP="00CC1EC3">
            <w:pPr>
              <w:jc w:val="center"/>
            </w:pPr>
            <w:r>
              <w:t>0.918 (0.893,</w:t>
            </w:r>
            <w:r w:rsidR="00CC1EC3">
              <w:t xml:space="preserve"> </w:t>
            </w:r>
            <w:r>
              <w:t>0.937)</w:t>
            </w:r>
          </w:p>
        </w:tc>
        <w:tc>
          <w:tcPr>
            <w:tcW w:w="3030" w:type="dxa"/>
          </w:tcPr>
          <w:p w14:paraId="3905F4F0" w14:textId="787A7AEB" w:rsidR="00971961" w:rsidRPr="00971961" w:rsidRDefault="00CC1EC3" w:rsidP="00CC1EC3">
            <w:pPr>
              <w:jc w:val="center"/>
            </w:pPr>
            <w:r>
              <w:t>0.953 (0.891, 0.980)</w:t>
            </w:r>
          </w:p>
        </w:tc>
      </w:tr>
      <w:tr w:rsidR="00971961" w14:paraId="2E3C564D" w14:textId="77777777" w:rsidTr="00342A3A">
        <w:trPr>
          <w:trHeight w:val="245"/>
        </w:trPr>
        <w:tc>
          <w:tcPr>
            <w:tcW w:w="1590" w:type="dxa"/>
          </w:tcPr>
          <w:p w14:paraId="38E6F660" w14:textId="7A4ABF52" w:rsidR="00971961" w:rsidRPr="00971961" w:rsidRDefault="00971961">
            <w:r w:rsidRPr="00971961">
              <w:t>4</w:t>
            </w:r>
          </w:p>
        </w:tc>
        <w:tc>
          <w:tcPr>
            <w:tcW w:w="3030" w:type="dxa"/>
          </w:tcPr>
          <w:p w14:paraId="0F868DD4" w14:textId="777594AF" w:rsidR="00971961" w:rsidRPr="00971961" w:rsidRDefault="00971961" w:rsidP="00CC1EC3">
            <w:pPr>
              <w:jc w:val="center"/>
            </w:pPr>
            <w:r>
              <w:t>0.</w:t>
            </w:r>
            <w:r w:rsidR="00CC1EC3">
              <w:t>887 (0.859, 0.909)</w:t>
            </w:r>
          </w:p>
        </w:tc>
        <w:tc>
          <w:tcPr>
            <w:tcW w:w="3030" w:type="dxa"/>
          </w:tcPr>
          <w:p w14:paraId="37FBC666" w14:textId="10243335" w:rsidR="00971961" w:rsidRPr="00971961" w:rsidRDefault="00CC1EC3" w:rsidP="00CC1EC3">
            <w:pPr>
              <w:jc w:val="center"/>
            </w:pPr>
            <w:r>
              <w:t>0.907 (0.833, 0.949)</w:t>
            </w:r>
          </w:p>
        </w:tc>
      </w:tr>
      <w:tr w:rsidR="00971961" w14:paraId="58711449" w14:textId="77777777" w:rsidTr="00342A3A">
        <w:trPr>
          <w:trHeight w:val="245"/>
        </w:trPr>
        <w:tc>
          <w:tcPr>
            <w:tcW w:w="1590" w:type="dxa"/>
          </w:tcPr>
          <w:p w14:paraId="5BC78BA2" w14:textId="7D500F7D" w:rsidR="00971961" w:rsidRPr="00971961" w:rsidRDefault="00971961">
            <w:r w:rsidRPr="00971961">
              <w:t>5</w:t>
            </w:r>
          </w:p>
        </w:tc>
        <w:tc>
          <w:tcPr>
            <w:tcW w:w="3030" w:type="dxa"/>
          </w:tcPr>
          <w:p w14:paraId="1144A085" w14:textId="74D5F1B6" w:rsidR="00971961" w:rsidRPr="00971961" w:rsidRDefault="00CC1EC3" w:rsidP="00CC1EC3">
            <w:pPr>
              <w:jc w:val="center"/>
            </w:pPr>
            <w:r>
              <w:t>0.830 (0.798, 0.858)</w:t>
            </w:r>
          </w:p>
        </w:tc>
        <w:tc>
          <w:tcPr>
            <w:tcW w:w="3030" w:type="dxa"/>
          </w:tcPr>
          <w:p w14:paraId="10CEB98E" w14:textId="2D0709D8" w:rsidR="00971961" w:rsidRPr="00971961" w:rsidRDefault="00CC1EC3" w:rsidP="00CC1EC3">
            <w:pPr>
              <w:jc w:val="center"/>
            </w:pPr>
            <w:r>
              <w:t>0.869 (0.789, 0.920)</w:t>
            </w:r>
          </w:p>
        </w:tc>
      </w:tr>
    </w:tbl>
    <w:p w14:paraId="4F338BBC" w14:textId="77777777" w:rsidR="00971961" w:rsidRPr="00971961" w:rsidRDefault="00971961">
      <w:pPr>
        <w:rPr>
          <w:b/>
        </w:rPr>
      </w:pPr>
    </w:p>
    <w:p w14:paraId="33EEBB52" w14:textId="77777777" w:rsidR="00EF7CEF" w:rsidRPr="001514E0" w:rsidRDefault="00EF7CEF"/>
    <w:p w14:paraId="4EE7667C" w14:textId="77777777" w:rsidR="00215C3A" w:rsidRPr="00215C3A" w:rsidRDefault="00215C3A" w:rsidP="00215C3A">
      <w:pPr>
        <w:pStyle w:val="ListParagraph"/>
        <w:numPr>
          <w:ilvl w:val="0"/>
          <w:numId w:val="1"/>
        </w:numPr>
        <w:autoSpaceDE w:val="0"/>
        <w:autoSpaceDN w:val="0"/>
        <w:adjustRightInd w:val="0"/>
        <w:spacing w:after="120"/>
        <w:rPr>
          <w:sz w:val="22"/>
          <w:szCs w:val="22"/>
        </w:rPr>
      </w:pPr>
      <w:r w:rsidRPr="00215C3A">
        <w:rPr>
          <w:sz w:val="22"/>
          <w:szCs w:val="22"/>
        </w:rPr>
        <w:t xml:space="preserve">Supposing I had not been so redundant (in a scientifically inappropriate manner) and so prescriptive about methods of detecting an association, what analysis would you have preferred </w:t>
      </w:r>
      <w:r w:rsidRPr="00215C3A">
        <w:rPr>
          <w:i/>
          <w:iCs/>
          <w:sz w:val="22"/>
          <w:szCs w:val="22"/>
        </w:rPr>
        <w:t>a priori</w:t>
      </w:r>
      <w:r w:rsidRPr="00215C3A">
        <w:rPr>
          <w:sz w:val="22"/>
          <w:szCs w:val="22"/>
        </w:rPr>
        <w:t xml:space="preserve"> in order to answer the question about an association between mortality and serum LDL? Why?</w:t>
      </w:r>
    </w:p>
    <w:p w14:paraId="7D17ED56" w14:textId="77777777" w:rsidR="002A0B33" w:rsidRDefault="00215C3A">
      <w:r>
        <w:rPr>
          <w:b/>
        </w:rPr>
        <w:t>Answer:</w:t>
      </w:r>
      <w:r w:rsidR="001D443C">
        <w:t xml:space="preserve"> </w:t>
      </w:r>
    </w:p>
    <w:p w14:paraId="17345B6E" w14:textId="1AABBD0B" w:rsidR="001D443C" w:rsidRDefault="001D443C" w:rsidP="00BF349C">
      <w:pPr>
        <w:ind w:firstLine="720"/>
      </w:pPr>
      <w:r>
        <w:t xml:space="preserve">Both LDL and </w:t>
      </w:r>
      <w:r w:rsidR="00EF7CEF">
        <w:t xml:space="preserve">time to death are continuous, </w:t>
      </w:r>
      <w:r w:rsidR="002A0B33">
        <w:t xml:space="preserve">and </w:t>
      </w:r>
      <w:r w:rsidR="00EF7CEF">
        <w:t xml:space="preserve">we </w:t>
      </w:r>
      <w:r w:rsidR="002A0B33">
        <w:t xml:space="preserve">therefore </w:t>
      </w:r>
      <w:r w:rsidR="00EF7CEF">
        <w:t xml:space="preserve">lose information when we dichotomize </w:t>
      </w:r>
      <w:r w:rsidR="002A0B33">
        <w:t>these</w:t>
      </w:r>
      <w:r w:rsidR="00EF7CEF">
        <w:t xml:space="preserve"> variables. </w:t>
      </w:r>
      <w:r w:rsidR="002A0B33">
        <w:t>Therefore, I would opt to use some sort of regression. Since we are working with censored data the proportional hazards regression would be a good choice. There are a n</w:t>
      </w:r>
      <w:r w:rsidR="00B44CD1">
        <w:t xml:space="preserve">umber of benefits to choosing </w:t>
      </w:r>
      <w:r w:rsidR="002A0B33">
        <w:t xml:space="preserve">regression, namely that we will not have to dichotomize our data, </w:t>
      </w:r>
      <w:r w:rsidR="000A0B25">
        <w:t>and</w:t>
      </w:r>
      <w:r w:rsidR="002A0B33">
        <w:t xml:space="preserve"> we can also easily control for possible confounders.</w:t>
      </w:r>
    </w:p>
    <w:p w14:paraId="2E5931EE" w14:textId="164C02A5" w:rsidR="00C8367F" w:rsidRPr="00B44CD1" w:rsidRDefault="00B44CD1" w:rsidP="00BF349C">
      <w:pPr>
        <w:ind w:firstLine="720"/>
      </w:pPr>
      <w:r>
        <w:t xml:space="preserve">In this assignment, questions 3 and 4 asked us to dichotomize our data by death within 5 years. Questions 5 and 6 asked us to dichotomize our data by both low and high levels of LDL and time to death. Question 7 asked us to dichotomize our data by LDL. If I were to select one of the methods we have covered in class, I would select comparing the mean LDL values between those that died within 5 years and those that died after 5 years. This method will require that only </w:t>
      </w:r>
      <w:r w:rsidR="00BF349C">
        <w:t xml:space="preserve">time to </w:t>
      </w:r>
      <w:r>
        <w:t xml:space="preserve">death </w:t>
      </w:r>
      <w:r w:rsidR="00FB1FFC">
        <w:t>be</w:t>
      </w:r>
      <w:r>
        <w:t xml:space="preserve"> dichotomized</w:t>
      </w:r>
      <w:r w:rsidR="00BF349C">
        <w:t>. G</w:t>
      </w:r>
      <w:r>
        <w:t xml:space="preserve">iven that over 600 of the </w:t>
      </w:r>
      <w:r w:rsidR="00F323B5">
        <w:t>subject</w:t>
      </w:r>
      <w:r>
        <w:t xml:space="preserve">s were </w:t>
      </w:r>
      <w:r w:rsidR="0088100A">
        <w:t>right-</w:t>
      </w:r>
      <w:r>
        <w:t xml:space="preserve">censored after 5 years, this seems like a reasonable dichotomization. The geometric mean does offer some advantages since </w:t>
      </w:r>
      <w:proofErr w:type="gramStart"/>
      <w:r>
        <w:t>it is less influenced by outliers</w:t>
      </w:r>
      <w:proofErr w:type="gramEnd"/>
      <w:r>
        <w:t>, but the ratio of geometric means can be difficult to interpret.</w:t>
      </w:r>
    </w:p>
    <w:sectPr w:rsidR="00C8367F" w:rsidRPr="00B44CD1" w:rsidSect="00E818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1BEFD" w14:textId="77777777" w:rsidR="00647A01" w:rsidRDefault="00647A01" w:rsidP="00FC5A34">
      <w:r>
        <w:separator/>
      </w:r>
    </w:p>
  </w:endnote>
  <w:endnote w:type="continuationSeparator" w:id="0">
    <w:p w14:paraId="492E3D2E" w14:textId="77777777" w:rsidR="00647A01" w:rsidRDefault="00647A01" w:rsidP="00FC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F2528" w14:textId="77777777" w:rsidR="00647A01" w:rsidRDefault="00647A01" w:rsidP="00FC5A34">
      <w:r>
        <w:separator/>
      </w:r>
    </w:p>
  </w:footnote>
  <w:footnote w:type="continuationSeparator" w:id="0">
    <w:p w14:paraId="6C475835" w14:textId="77777777" w:rsidR="00647A01" w:rsidRDefault="00647A01" w:rsidP="00FC5A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A5AA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BD03DB"/>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9263A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B1132D1"/>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CE200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8369D3"/>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A07B70"/>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6"/>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34"/>
    <w:rsid w:val="00014F0A"/>
    <w:rsid w:val="00016122"/>
    <w:rsid w:val="000A0B25"/>
    <w:rsid w:val="000B13AB"/>
    <w:rsid w:val="000E4BE6"/>
    <w:rsid w:val="000F236E"/>
    <w:rsid w:val="001514E0"/>
    <w:rsid w:val="0015152D"/>
    <w:rsid w:val="00153DB0"/>
    <w:rsid w:val="001927DF"/>
    <w:rsid w:val="001934A1"/>
    <w:rsid w:val="001D443C"/>
    <w:rsid w:val="001E2C5F"/>
    <w:rsid w:val="00215C3A"/>
    <w:rsid w:val="002438B0"/>
    <w:rsid w:val="0024455B"/>
    <w:rsid w:val="0026267A"/>
    <w:rsid w:val="00274040"/>
    <w:rsid w:val="0029236D"/>
    <w:rsid w:val="002933C9"/>
    <w:rsid w:val="002A0B33"/>
    <w:rsid w:val="002A2EDD"/>
    <w:rsid w:val="002B1922"/>
    <w:rsid w:val="002D334E"/>
    <w:rsid w:val="002E236E"/>
    <w:rsid w:val="00336DF0"/>
    <w:rsid w:val="00342A3A"/>
    <w:rsid w:val="00342F85"/>
    <w:rsid w:val="00344CFF"/>
    <w:rsid w:val="00357C6E"/>
    <w:rsid w:val="00386065"/>
    <w:rsid w:val="0039428D"/>
    <w:rsid w:val="00394C01"/>
    <w:rsid w:val="003D370F"/>
    <w:rsid w:val="003E655F"/>
    <w:rsid w:val="003F4FF0"/>
    <w:rsid w:val="003F750C"/>
    <w:rsid w:val="00434AB3"/>
    <w:rsid w:val="0044740A"/>
    <w:rsid w:val="004804D8"/>
    <w:rsid w:val="004922BB"/>
    <w:rsid w:val="004B2A25"/>
    <w:rsid w:val="004B2DBE"/>
    <w:rsid w:val="004C4792"/>
    <w:rsid w:val="004D692B"/>
    <w:rsid w:val="0050037A"/>
    <w:rsid w:val="005773CA"/>
    <w:rsid w:val="005B04CE"/>
    <w:rsid w:val="005B5E4F"/>
    <w:rsid w:val="005C2EC9"/>
    <w:rsid w:val="005E199B"/>
    <w:rsid w:val="00607ECA"/>
    <w:rsid w:val="00617049"/>
    <w:rsid w:val="00626E54"/>
    <w:rsid w:val="006374CD"/>
    <w:rsid w:val="00647178"/>
    <w:rsid w:val="00647A01"/>
    <w:rsid w:val="00664BA2"/>
    <w:rsid w:val="00673AD1"/>
    <w:rsid w:val="006A72DC"/>
    <w:rsid w:val="006C6702"/>
    <w:rsid w:val="00701F70"/>
    <w:rsid w:val="0071323F"/>
    <w:rsid w:val="00796CA5"/>
    <w:rsid w:val="007B7158"/>
    <w:rsid w:val="007C6240"/>
    <w:rsid w:val="007D6B71"/>
    <w:rsid w:val="00800C45"/>
    <w:rsid w:val="00823D2E"/>
    <w:rsid w:val="0082414F"/>
    <w:rsid w:val="00830859"/>
    <w:rsid w:val="00832755"/>
    <w:rsid w:val="008548E7"/>
    <w:rsid w:val="00855E24"/>
    <w:rsid w:val="0088100A"/>
    <w:rsid w:val="00890842"/>
    <w:rsid w:val="00891F0E"/>
    <w:rsid w:val="008B4620"/>
    <w:rsid w:val="008C11A5"/>
    <w:rsid w:val="008D4178"/>
    <w:rsid w:val="008F420E"/>
    <w:rsid w:val="00905646"/>
    <w:rsid w:val="009160D6"/>
    <w:rsid w:val="00935F61"/>
    <w:rsid w:val="00944EF8"/>
    <w:rsid w:val="00956710"/>
    <w:rsid w:val="00962E27"/>
    <w:rsid w:val="00964265"/>
    <w:rsid w:val="00971961"/>
    <w:rsid w:val="009A15F7"/>
    <w:rsid w:val="00A01CA2"/>
    <w:rsid w:val="00A33D56"/>
    <w:rsid w:val="00A84B6D"/>
    <w:rsid w:val="00AC1351"/>
    <w:rsid w:val="00B148F4"/>
    <w:rsid w:val="00B42760"/>
    <w:rsid w:val="00B44CD1"/>
    <w:rsid w:val="00B916E2"/>
    <w:rsid w:val="00B9705B"/>
    <w:rsid w:val="00BF349C"/>
    <w:rsid w:val="00C016D0"/>
    <w:rsid w:val="00C13ADD"/>
    <w:rsid w:val="00C4294C"/>
    <w:rsid w:val="00C436A8"/>
    <w:rsid w:val="00C8367F"/>
    <w:rsid w:val="00CC1EC3"/>
    <w:rsid w:val="00CF35C8"/>
    <w:rsid w:val="00D14123"/>
    <w:rsid w:val="00D155A0"/>
    <w:rsid w:val="00D42052"/>
    <w:rsid w:val="00D538AF"/>
    <w:rsid w:val="00D60621"/>
    <w:rsid w:val="00D73195"/>
    <w:rsid w:val="00D97230"/>
    <w:rsid w:val="00DB0714"/>
    <w:rsid w:val="00E132BD"/>
    <w:rsid w:val="00E76B32"/>
    <w:rsid w:val="00E81883"/>
    <w:rsid w:val="00EF01F4"/>
    <w:rsid w:val="00EF3377"/>
    <w:rsid w:val="00EF7CEF"/>
    <w:rsid w:val="00F3133B"/>
    <w:rsid w:val="00F323B5"/>
    <w:rsid w:val="00F915E0"/>
    <w:rsid w:val="00FB1FFC"/>
    <w:rsid w:val="00FC5A34"/>
    <w:rsid w:val="00FE34CC"/>
    <w:rsid w:val="00FF2678"/>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FD89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A34"/>
    <w:pPr>
      <w:tabs>
        <w:tab w:val="center" w:pos="4320"/>
        <w:tab w:val="right" w:pos="8640"/>
      </w:tabs>
    </w:pPr>
  </w:style>
  <w:style w:type="character" w:customStyle="1" w:styleId="HeaderChar">
    <w:name w:val="Header Char"/>
    <w:basedOn w:val="DefaultParagraphFont"/>
    <w:link w:val="Header"/>
    <w:uiPriority w:val="99"/>
    <w:rsid w:val="00FC5A34"/>
  </w:style>
  <w:style w:type="paragraph" w:styleId="Footer">
    <w:name w:val="footer"/>
    <w:basedOn w:val="Normal"/>
    <w:link w:val="FooterChar"/>
    <w:uiPriority w:val="99"/>
    <w:unhideWhenUsed/>
    <w:rsid w:val="00FC5A34"/>
    <w:pPr>
      <w:tabs>
        <w:tab w:val="center" w:pos="4320"/>
        <w:tab w:val="right" w:pos="8640"/>
      </w:tabs>
    </w:pPr>
  </w:style>
  <w:style w:type="character" w:customStyle="1" w:styleId="FooterChar">
    <w:name w:val="Footer Char"/>
    <w:basedOn w:val="DefaultParagraphFont"/>
    <w:link w:val="Footer"/>
    <w:uiPriority w:val="99"/>
    <w:rsid w:val="00FC5A34"/>
  </w:style>
  <w:style w:type="table" w:styleId="TableGrid">
    <w:name w:val="Table Grid"/>
    <w:basedOn w:val="TableNormal"/>
    <w:rsid w:val="00FC5A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4F0A"/>
    <w:pPr>
      <w:ind w:left="720"/>
      <w:contextualSpacing/>
    </w:pPr>
  </w:style>
  <w:style w:type="paragraph" w:styleId="Revision">
    <w:name w:val="Revision"/>
    <w:hidden/>
    <w:uiPriority w:val="99"/>
    <w:semiHidden/>
    <w:rsid w:val="00014F0A"/>
  </w:style>
  <w:style w:type="paragraph" w:styleId="BalloonText">
    <w:name w:val="Balloon Text"/>
    <w:basedOn w:val="Normal"/>
    <w:link w:val="BalloonTextChar"/>
    <w:uiPriority w:val="99"/>
    <w:semiHidden/>
    <w:unhideWhenUsed/>
    <w:rsid w:val="00014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F0A"/>
    <w:rPr>
      <w:rFonts w:ascii="Lucida Grande" w:hAnsi="Lucida Grande"/>
      <w:sz w:val="18"/>
      <w:szCs w:val="18"/>
    </w:rPr>
  </w:style>
  <w:style w:type="character" w:styleId="CommentReference">
    <w:name w:val="annotation reference"/>
    <w:basedOn w:val="DefaultParagraphFont"/>
    <w:uiPriority w:val="99"/>
    <w:semiHidden/>
    <w:unhideWhenUsed/>
    <w:rsid w:val="00014F0A"/>
    <w:rPr>
      <w:sz w:val="18"/>
      <w:szCs w:val="18"/>
    </w:rPr>
  </w:style>
  <w:style w:type="paragraph" w:styleId="CommentText">
    <w:name w:val="annotation text"/>
    <w:basedOn w:val="Normal"/>
    <w:link w:val="CommentTextChar"/>
    <w:uiPriority w:val="99"/>
    <w:semiHidden/>
    <w:unhideWhenUsed/>
    <w:rsid w:val="00014F0A"/>
  </w:style>
  <w:style w:type="character" w:customStyle="1" w:styleId="CommentTextChar">
    <w:name w:val="Comment Text Char"/>
    <w:basedOn w:val="DefaultParagraphFont"/>
    <w:link w:val="CommentText"/>
    <w:uiPriority w:val="99"/>
    <w:semiHidden/>
    <w:rsid w:val="00014F0A"/>
  </w:style>
  <w:style w:type="paragraph" w:styleId="CommentSubject">
    <w:name w:val="annotation subject"/>
    <w:basedOn w:val="CommentText"/>
    <w:next w:val="CommentText"/>
    <w:link w:val="CommentSubjectChar"/>
    <w:uiPriority w:val="99"/>
    <w:semiHidden/>
    <w:unhideWhenUsed/>
    <w:rsid w:val="00014F0A"/>
    <w:rPr>
      <w:b/>
      <w:bCs/>
      <w:sz w:val="20"/>
      <w:szCs w:val="20"/>
    </w:rPr>
  </w:style>
  <w:style w:type="character" w:customStyle="1" w:styleId="CommentSubjectChar">
    <w:name w:val="Comment Subject Char"/>
    <w:basedOn w:val="CommentTextChar"/>
    <w:link w:val="CommentSubject"/>
    <w:uiPriority w:val="99"/>
    <w:semiHidden/>
    <w:rsid w:val="00014F0A"/>
    <w:rPr>
      <w:b/>
      <w:bCs/>
      <w:sz w:val="20"/>
      <w:szCs w:val="20"/>
    </w:rPr>
  </w:style>
  <w:style w:type="table" w:styleId="MediumList2">
    <w:name w:val="Medium List 2"/>
    <w:basedOn w:val="TableNormal"/>
    <w:uiPriority w:val="66"/>
    <w:rsid w:val="007D6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A34"/>
    <w:pPr>
      <w:tabs>
        <w:tab w:val="center" w:pos="4320"/>
        <w:tab w:val="right" w:pos="8640"/>
      </w:tabs>
    </w:pPr>
  </w:style>
  <w:style w:type="character" w:customStyle="1" w:styleId="HeaderChar">
    <w:name w:val="Header Char"/>
    <w:basedOn w:val="DefaultParagraphFont"/>
    <w:link w:val="Header"/>
    <w:uiPriority w:val="99"/>
    <w:rsid w:val="00FC5A34"/>
  </w:style>
  <w:style w:type="paragraph" w:styleId="Footer">
    <w:name w:val="footer"/>
    <w:basedOn w:val="Normal"/>
    <w:link w:val="FooterChar"/>
    <w:uiPriority w:val="99"/>
    <w:unhideWhenUsed/>
    <w:rsid w:val="00FC5A34"/>
    <w:pPr>
      <w:tabs>
        <w:tab w:val="center" w:pos="4320"/>
        <w:tab w:val="right" w:pos="8640"/>
      </w:tabs>
    </w:pPr>
  </w:style>
  <w:style w:type="character" w:customStyle="1" w:styleId="FooterChar">
    <w:name w:val="Footer Char"/>
    <w:basedOn w:val="DefaultParagraphFont"/>
    <w:link w:val="Footer"/>
    <w:uiPriority w:val="99"/>
    <w:rsid w:val="00FC5A34"/>
  </w:style>
  <w:style w:type="table" w:styleId="TableGrid">
    <w:name w:val="Table Grid"/>
    <w:basedOn w:val="TableNormal"/>
    <w:rsid w:val="00FC5A3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4F0A"/>
    <w:pPr>
      <w:ind w:left="720"/>
      <w:contextualSpacing/>
    </w:pPr>
  </w:style>
  <w:style w:type="paragraph" w:styleId="Revision">
    <w:name w:val="Revision"/>
    <w:hidden/>
    <w:uiPriority w:val="99"/>
    <w:semiHidden/>
    <w:rsid w:val="00014F0A"/>
  </w:style>
  <w:style w:type="paragraph" w:styleId="BalloonText">
    <w:name w:val="Balloon Text"/>
    <w:basedOn w:val="Normal"/>
    <w:link w:val="BalloonTextChar"/>
    <w:uiPriority w:val="99"/>
    <w:semiHidden/>
    <w:unhideWhenUsed/>
    <w:rsid w:val="00014F0A"/>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F0A"/>
    <w:rPr>
      <w:rFonts w:ascii="Lucida Grande" w:hAnsi="Lucida Grande"/>
      <w:sz w:val="18"/>
      <w:szCs w:val="18"/>
    </w:rPr>
  </w:style>
  <w:style w:type="character" w:styleId="CommentReference">
    <w:name w:val="annotation reference"/>
    <w:basedOn w:val="DefaultParagraphFont"/>
    <w:uiPriority w:val="99"/>
    <w:semiHidden/>
    <w:unhideWhenUsed/>
    <w:rsid w:val="00014F0A"/>
    <w:rPr>
      <w:sz w:val="18"/>
      <w:szCs w:val="18"/>
    </w:rPr>
  </w:style>
  <w:style w:type="paragraph" w:styleId="CommentText">
    <w:name w:val="annotation text"/>
    <w:basedOn w:val="Normal"/>
    <w:link w:val="CommentTextChar"/>
    <w:uiPriority w:val="99"/>
    <w:semiHidden/>
    <w:unhideWhenUsed/>
    <w:rsid w:val="00014F0A"/>
  </w:style>
  <w:style w:type="character" w:customStyle="1" w:styleId="CommentTextChar">
    <w:name w:val="Comment Text Char"/>
    <w:basedOn w:val="DefaultParagraphFont"/>
    <w:link w:val="CommentText"/>
    <w:uiPriority w:val="99"/>
    <w:semiHidden/>
    <w:rsid w:val="00014F0A"/>
  </w:style>
  <w:style w:type="paragraph" w:styleId="CommentSubject">
    <w:name w:val="annotation subject"/>
    <w:basedOn w:val="CommentText"/>
    <w:next w:val="CommentText"/>
    <w:link w:val="CommentSubjectChar"/>
    <w:uiPriority w:val="99"/>
    <w:semiHidden/>
    <w:unhideWhenUsed/>
    <w:rsid w:val="00014F0A"/>
    <w:rPr>
      <w:b/>
      <w:bCs/>
      <w:sz w:val="20"/>
      <w:szCs w:val="20"/>
    </w:rPr>
  </w:style>
  <w:style w:type="character" w:customStyle="1" w:styleId="CommentSubjectChar">
    <w:name w:val="Comment Subject Char"/>
    <w:basedOn w:val="CommentTextChar"/>
    <w:link w:val="CommentSubject"/>
    <w:uiPriority w:val="99"/>
    <w:semiHidden/>
    <w:rsid w:val="00014F0A"/>
    <w:rPr>
      <w:b/>
      <w:bCs/>
      <w:sz w:val="20"/>
      <w:szCs w:val="20"/>
    </w:rPr>
  </w:style>
  <w:style w:type="table" w:styleId="MediumList2">
    <w:name w:val="Medium List 2"/>
    <w:basedOn w:val="TableNormal"/>
    <w:uiPriority w:val="66"/>
    <w:rsid w:val="007D6B71"/>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1829</Words>
  <Characters>10429</Characters>
  <Application>Microsoft Macintosh Word</Application>
  <DocSecurity>0</DocSecurity>
  <Lines>86</Lines>
  <Paragraphs>24</Paragraphs>
  <ScaleCrop>false</ScaleCrop>
  <LinksUpToDate>false</LinksUpToDate>
  <CharactersWithSpaces>12234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2014-01-11T23:13:00Z</dcterms:created>
  <dcterms:modified xsi:type="dcterms:W3CDTF">2014-01-13T06:25:00Z</dcterms:modified>
</cp:coreProperties>
</file>